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6F794E" w14:textId="4DDD1794" w:rsidR="004551C0" w:rsidRDefault="003E4BF1">
      <w:pPr>
        <w:rPr>
          <w:rFonts w:cs="Arial"/>
          <w:b/>
          <w:bCs/>
          <w:sz w:val="28"/>
          <w:szCs w:val="28"/>
        </w:rPr>
      </w:pPr>
      <w:r>
        <w:rPr>
          <w:noProof/>
        </w:rPr>
        <w:drawing>
          <wp:anchor distT="0" distB="0" distL="114300" distR="114300" simplePos="0" relativeHeight="251658240" behindDoc="0" locked="0" layoutInCell="1" allowOverlap="1" wp14:anchorId="089D112E" wp14:editId="1AA20F44">
            <wp:simplePos x="0" y="0"/>
            <wp:positionH relativeFrom="margin">
              <wp:posOffset>-291668</wp:posOffset>
            </wp:positionH>
            <wp:positionV relativeFrom="paragraph">
              <wp:posOffset>-265581</wp:posOffset>
            </wp:positionV>
            <wp:extent cx="10220960" cy="7315200"/>
            <wp:effectExtent l="0" t="0" r="8890" b="0"/>
            <wp:wrapNone/>
            <wp:docPr id="130336990" name="Picture 130336990"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336990" name="Picture 1" descr="A close-up of a logo&#10;&#10;Description automatically generated"/>
                    <pic:cNvPicPr>
                      <a:picLocks noChangeAspect="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223700" cy="7317161"/>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26B8679" w14:textId="126BD528" w:rsidR="004551C0" w:rsidRDefault="004551C0">
      <w:pPr>
        <w:rPr>
          <w:rFonts w:cs="Arial"/>
          <w:b/>
          <w:bCs/>
          <w:sz w:val="28"/>
          <w:szCs w:val="28"/>
        </w:rPr>
      </w:pPr>
    </w:p>
    <w:p w14:paraId="76E15C74" w14:textId="3045282C" w:rsidR="004551C0" w:rsidRDefault="002F1436">
      <w:pPr>
        <w:rPr>
          <w:rFonts w:cs="Arial"/>
          <w:b/>
          <w:bCs/>
          <w:sz w:val="28"/>
          <w:szCs w:val="28"/>
        </w:rPr>
        <w:sectPr w:rsidR="004551C0" w:rsidSect="009D31B0">
          <w:footerReference w:type="default" r:id="rId12"/>
          <w:pgSz w:w="16838" w:h="11906" w:orient="landscape"/>
          <w:pgMar w:top="568" w:right="851" w:bottom="1021" w:left="851" w:header="709" w:footer="454" w:gutter="0"/>
          <w:cols w:space="708"/>
          <w:docGrid w:linePitch="360"/>
        </w:sectPr>
      </w:pPr>
      <w:r>
        <w:rPr>
          <w:noProof/>
        </w:rPr>
        <mc:AlternateContent>
          <mc:Choice Requires="wps">
            <w:drawing>
              <wp:anchor distT="0" distB="0" distL="114300" distR="114300" simplePos="0" relativeHeight="251658250" behindDoc="0" locked="0" layoutInCell="1" allowOverlap="1" wp14:anchorId="2DF68851" wp14:editId="45DD58E2">
                <wp:simplePos x="0" y="0"/>
                <wp:positionH relativeFrom="margin">
                  <wp:align>center</wp:align>
                </wp:positionH>
                <wp:positionV relativeFrom="paragraph">
                  <wp:posOffset>1433224</wp:posOffset>
                </wp:positionV>
                <wp:extent cx="9112103" cy="3943926"/>
                <wp:effectExtent l="0" t="0" r="0" b="0"/>
                <wp:wrapNone/>
                <wp:docPr id="2" name="Text Box 2"/>
                <wp:cNvGraphicFramePr/>
                <a:graphic xmlns:a="http://schemas.openxmlformats.org/drawingml/2006/main">
                  <a:graphicData uri="http://schemas.microsoft.com/office/word/2010/wordprocessingShape">
                    <wps:wsp>
                      <wps:cNvSpPr txBox="1"/>
                      <wps:spPr>
                        <a:xfrm>
                          <a:off x="0" y="0"/>
                          <a:ext cx="9112103" cy="3943926"/>
                        </a:xfrm>
                        <a:prstGeom prst="rect">
                          <a:avLst/>
                        </a:prstGeom>
                        <a:noFill/>
                        <a:ln w="6350">
                          <a:noFill/>
                        </a:ln>
                      </wps:spPr>
                      <wps:txbx>
                        <w:txbxContent>
                          <w:p w14:paraId="59538EFC" w14:textId="77777777" w:rsidR="002F1436" w:rsidRPr="00213BC5" w:rsidRDefault="002F1436" w:rsidP="002F1436">
                            <w:pPr>
                              <w:spacing w:after="0" w:line="240" w:lineRule="auto"/>
                              <w:rPr>
                                <w:rFonts w:cs="Arial"/>
                                <w:b/>
                                <w:bCs/>
                                <w:color w:val="325083"/>
                                <w:sz w:val="96"/>
                                <w:szCs w:val="96"/>
                              </w:rPr>
                            </w:pPr>
                            <w:r>
                              <w:rPr>
                                <w:b/>
                                <w:color w:val="325083"/>
                                <w:sz w:val="96"/>
                              </w:rPr>
                              <w:t>Cynllun Addysg</w:t>
                            </w:r>
                          </w:p>
                          <w:p w14:paraId="75A137A7" w14:textId="77777777" w:rsidR="002F1436" w:rsidRPr="00213BC5" w:rsidRDefault="002F1436" w:rsidP="002F1436">
                            <w:pPr>
                              <w:spacing w:after="0" w:line="240" w:lineRule="auto"/>
                              <w:rPr>
                                <w:rFonts w:cs="Arial"/>
                                <w:b/>
                                <w:bCs/>
                                <w:color w:val="325083"/>
                                <w:sz w:val="96"/>
                                <w:szCs w:val="96"/>
                              </w:rPr>
                            </w:pPr>
                            <w:r>
                              <w:rPr>
                                <w:b/>
                                <w:color w:val="325083"/>
                                <w:sz w:val="96"/>
                              </w:rPr>
                              <w:t>a Hyfforddiant (ETP)</w:t>
                            </w:r>
                          </w:p>
                          <w:p w14:paraId="44E10744" w14:textId="77777777" w:rsidR="002F1436" w:rsidRPr="00213BC5" w:rsidRDefault="002F1436" w:rsidP="002F1436">
                            <w:pPr>
                              <w:spacing w:after="0" w:line="240" w:lineRule="auto"/>
                              <w:rPr>
                                <w:rFonts w:cs="Arial"/>
                                <w:b/>
                                <w:bCs/>
                                <w:color w:val="325083"/>
                                <w:sz w:val="96"/>
                                <w:szCs w:val="96"/>
                              </w:rPr>
                            </w:pPr>
                            <w:r>
                              <w:rPr>
                                <w:b/>
                                <w:color w:val="325083"/>
                                <w:sz w:val="96"/>
                              </w:rPr>
                              <w:t>2025-26</w:t>
                            </w:r>
                          </w:p>
                          <w:p w14:paraId="07E09073" w14:textId="77777777" w:rsidR="002F1436" w:rsidRPr="00213BC5" w:rsidRDefault="002F1436" w:rsidP="002F1436">
                            <w:pPr>
                              <w:spacing w:after="0" w:line="240" w:lineRule="auto"/>
                              <w:rPr>
                                <w:rFonts w:cs="Arial"/>
                                <w:color w:val="325083"/>
                                <w:sz w:val="24"/>
                                <w:szCs w:val="24"/>
                              </w:rPr>
                            </w:pPr>
                          </w:p>
                          <w:p w14:paraId="4D124FF6" w14:textId="77777777" w:rsidR="002F1436" w:rsidRPr="00213BC5" w:rsidRDefault="002F1436" w:rsidP="002F1436">
                            <w:pPr>
                              <w:spacing w:after="0" w:line="240" w:lineRule="auto"/>
                              <w:rPr>
                                <w:rFonts w:cs="Arial"/>
                                <w:color w:val="325083"/>
                                <w:sz w:val="52"/>
                                <w:szCs w:val="52"/>
                              </w:rPr>
                            </w:pPr>
                            <w:r>
                              <w:rPr>
                                <w:color w:val="325083"/>
                                <w:sz w:val="52"/>
                              </w:rPr>
                              <w:t>Addysg a Gwella Iechyd Cymru,</w:t>
                            </w:r>
                          </w:p>
                          <w:p w14:paraId="52927572" w14:textId="77777777" w:rsidR="002F1436" w:rsidRPr="00213BC5" w:rsidRDefault="002F1436" w:rsidP="002F1436">
                            <w:pPr>
                              <w:spacing w:after="0" w:line="240" w:lineRule="auto"/>
                              <w:rPr>
                                <w:rFonts w:cs="Arial"/>
                                <w:color w:val="325083"/>
                                <w:sz w:val="52"/>
                                <w:szCs w:val="52"/>
                              </w:rPr>
                            </w:pPr>
                            <w:r>
                              <w:rPr>
                                <w:color w:val="325083"/>
                                <w:sz w:val="52"/>
                              </w:rPr>
                              <w:t>y sefydliad gweithlu strategol ar gyfer GIG Cymru</w:t>
                            </w:r>
                          </w:p>
                          <w:p w14:paraId="57B07187" w14:textId="77777777" w:rsidR="002F1436" w:rsidRPr="00213BC5" w:rsidRDefault="002F1436" w:rsidP="002F1436">
                            <w:pPr>
                              <w:spacing w:after="0" w:line="240" w:lineRule="auto"/>
                              <w:rPr>
                                <w:rFonts w:cs="Arial"/>
                                <w:color w:val="325083"/>
                                <w:sz w:val="24"/>
                                <w:szCs w:val="24"/>
                              </w:rPr>
                            </w:pPr>
                          </w:p>
                          <w:p w14:paraId="27001D17" w14:textId="585ADB5F" w:rsidR="002F1436" w:rsidRPr="00213BC5" w:rsidRDefault="002F1436" w:rsidP="002F1436">
                            <w:pPr>
                              <w:spacing w:after="0" w:line="240" w:lineRule="auto"/>
                              <w:rPr>
                                <w:rFonts w:cs="Arial"/>
                                <w:color w:val="325083"/>
                                <w:sz w:val="32"/>
                                <w:szCs w:val="32"/>
                              </w:rPr>
                            </w:pPr>
                            <w:r>
                              <w:rPr>
                                <w:color w:val="325083"/>
                                <w:sz w:val="28"/>
                              </w:rPr>
                              <w:t xml:space="preserve">Mae’r cynllun hwn yn nodi ein hargymhellion comisiynu a hyfforddi ar gyfer addysg y gweithlu gweithwyr iechyd proffesiynol.  Mae’n cyd-fynd â Chynllun Tymor Canolig Integredig (IMTP) 2024-2027 AaGIC.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2DF68851" id="_x0000_t202" coordsize="21600,21600" o:spt="202" path="m,l,21600r21600,l21600,xe">
                <v:stroke joinstyle="miter"/>
                <v:path gradientshapeok="t" o:connecttype="rect"/>
              </v:shapetype>
              <v:shape id="Text Box 2" o:spid="_x0000_s1026" type="#_x0000_t202" style="position:absolute;margin-left:0;margin-top:112.85pt;width:717.5pt;height:310.55pt;z-index:251658250;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" filled="f" stroked="f" strokeweight=".5pt">
                <v:textbox>
                  <w:txbxContent>
                    <w:p w14:paraId="59538EFC" w14:textId="77777777" w:rsidR="002F1436" w:rsidRPr="00213BC5" w:rsidRDefault="002F1436" w:rsidP="002F1436">
                      <w:pPr>
                        <w:spacing w:after="0" w:line="240" w:lineRule="auto"/>
                        <w:rPr>
                          <w:rFonts w:cs="Arial"/>
                          <w:b/>
                          <w:bCs/>
                          <w:color w:val="325083"/>
                          <w:sz w:val="96"/>
                          <w:szCs w:val="96"/>
                        </w:rPr>
                      </w:pPr>
                      <w:r>
                        <w:rPr>
                          <w:b/>
                          <w:color w:val="325083"/>
                          <w:sz w:val="96"/>
                        </w:rPr>
                        <w:t>Cynllun Addysg</w:t>
                      </w:r>
                    </w:p>
                    <w:p w14:paraId="75A137A7" w14:textId="77777777" w:rsidR="002F1436" w:rsidRPr="00213BC5" w:rsidRDefault="002F1436" w:rsidP="002F1436">
                      <w:pPr>
                        <w:spacing w:after="0" w:line="240" w:lineRule="auto"/>
                        <w:rPr>
                          <w:rFonts w:cs="Arial"/>
                          <w:b/>
                          <w:bCs/>
                          <w:color w:val="325083"/>
                          <w:sz w:val="96"/>
                          <w:szCs w:val="96"/>
                        </w:rPr>
                      </w:pPr>
                      <w:r>
                        <w:rPr>
                          <w:b/>
                          <w:color w:val="325083"/>
                          <w:sz w:val="96"/>
                        </w:rPr>
                        <w:t>a Hyfforddiant (ETP)</w:t>
                      </w:r>
                    </w:p>
                    <w:p w14:paraId="44E10744" w14:textId="77777777" w:rsidR="002F1436" w:rsidRPr="00213BC5" w:rsidRDefault="002F1436" w:rsidP="002F1436">
                      <w:pPr>
                        <w:spacing w:after="0" w:line="240" w:lineRule="auto"/>
                        <w:rPr>
                          <w:rFonts w:cs="Arial"/>
                          <w:b/>
                          <w:bCs/>
                          <w:color w:val="325083"/>
                          <w:sz w:val="96"/>
                          <w:szCs w:val="96"/>
                        </w:rPr>
                      </w:pPr>
                      <w:r>
                        <w:rPr>
                          <w:b/>
                          <w:color w:val="325083"/>
                          <w:sz w:val="96"/>
                        </w:rPr>
                        <w:t>2025-26</w:t>
                      </w:r>
                    </w:p>
                    <w:p w14:paraId="07E09073" w14:textId="77777777" w:rsidR="002F1436" w:rsidRPr="00213BC5" w:rsidRDefault="002F1436" w:rsidP="002F1436">
                      <w:pPr>
                        <w:spacing w:after="0" w:line="240" w:lineRule="auto"/>
                        <w:rPr>
                          <w:rFonts w:cs="Arial"/>
                          <w:color w:val="325083"/>
                          <w:sz w:val="24"/>
                          <w:szCs w:val="24"/>
                        </w:rPr>
                      </w:pPr>
                    </w:p>
                    <w:p w14:paraId="4D124FF6" w14:textId="77777777" w:rsidR="002F1436" w:rsidRPr="00213BC5" w:rsidRDefault="002F1436" w:rsidP="002F1436">
                      <w:pPr>
                        <w:spacing w:after="0" w:line="240" w:lineRule="auto"/>
                        <w:rPr>
                          <w:rFonts w:cs="Arial"/>
                          <w:color w:val="325083"/>
                          <w:sz w:val="52"/>
                          <w:szCs w:val="52"/>
                        </w:rPr>
                      </w:pPr>
                      <w:r>
                        <w:rPr>
                          <w:color w:val="325083"/>
                          <w:sz w:val="52"/>
                        </w:rPr>
                        <w:t>Addysg a Gwella Iechyd Cymru,</w:t>
                      </w:r>
                    </w:p>
                    <w:p w14:paraId="52927572" w14:textId="77777777" w:rsidR="002F1436" w:rsidRPr="00213BC5" w:rsidRDefault="002F1436" w:rsidP="002F1436">
                      <w:pPr>
                        <w:spacing w:after="0" w:line="240" w:lineRule="auto"/>
                        <w:rPr>
                          <w:rFonts w:cs="Arial"/>
                          <w:color w:val="325083"/>
                          <w:sz w:val="52"/>
                          <w:szCs w:val="52"/>
                        </w:rPr>
                      </w:pPr>
                      <w:r>
                        <w:rPr>
                          <w:color w:val="325083"/>
                          <w:sz w:val="52"/>
                        </w:rPr>
                        <w:t>y sefydliad gweithlu strategol ar gyfer GIG Cymru</w:t>
                      </w:r>
                    </w:p>
                    <w:p w14:paraId="57B07187" w14:textId="77777777" w:rsidR="002F1436" w:rsidRPr="00213BC5" w:rsidRDefault="002F1436" w:rsidP="002F1436">
                      <w:pPr>
                        <w:spacing w:after="0" w:line="240" w:lineRule="auto"/>
                        <w:rPr>
                          <w:rFonts w:cs="Arial"/>
                          <w:color w:val="325083"/>
                          <w:sz w:val="24"/>
                          <w:szCs w:val="24"/>
                        </w:rPr>
                      </w:pPr>
                    </w:p>
                    <w:p w14:paraId="27001D17" w14:textId="585ADB5F" w:rsidR="002F1436" w:rsidRPr="00213BC5" w:rsidRDefault="002F1436" w:rsidP="002F1436">
                      <w:pPr>
                        <w:spacing w:after="0" w:line="240" w:lineRule="auto"/>
                        <w:rPr>
                          <w:rFonts w:cs="Arial"/>
                          <w:color w:val="325083"/>
                          <w:sz w:val="32"/>
                          <w:szCs w:val="32"/>
                        </w:rPr>
                      </w:pPr>
                      <w:r>
                        <w:rPr>
                          <w:color w:val="325083"/>
                          <w:sz w:val="28"/>
                        </w:rPr>
                        <w:t xml:space="preserve">Mae’r cynllun hwn yn nodi ein hargymhellion comisiynu a hyfforddi ar gyfer addysg y gweithlu gweithwyr iechyd proffesiynol.  Mae’n cyd-fynd â Chynllun Tymor Canolig Integredig (IMTP) 2024-2027 AaGIC. </w:t>
                      </w:r>
                    </w:p>
                  </w:txbxContent>
                </v:textbox>
                <w10:wrap anchorx="margin"/>
              </v:shape>
            </w:pict>
          </mc:Fallback>
        </mc:AlternateContent>
      </w:r>
      <w:r>
        <w:br w:type="page"/>
      </w:r>
    </w:p>
    <w:p w14:paraId="65A52052" w14:textId="0A865825" w:rsidR="003C5E5B" w:rsidRPr="00595FE2" w:rsidRDefault="003C5E5B" w:rsidP="003C5E5B">
      <w:pPr>
        <w:jc w:val="both"/>
        <w:rPr>
          <w:rFonts w:cs="Arial"/>
          <w:b/>
          <w:bCs/>
          <w:sz w:val="28"/>
          <w:szCs w:val="28"/>
        </w:rPr>
      </w:pPr>
      <w:r>
        <w:rPr>
          <w:b/>
          <w:sz w:val="28"/>
        </w:rPr>
        <w:lastRenderedPageBreak/>
        <w:t>Hanes y Ddogfen</w:t>
      </w:r>
    </w:p>
    <w:p w14:paraId="3CD35DAA" w14:textId="77777777" w:rsidR="003C5E5B" w:rsidRPr="002D4C2A" w:rsidRDefault="003C5E5B" w:rsidP="003C5E5B">
      <w:pPr>
        <w:jc w:val="both"/>
        <w:rPr>
          <w:rFonts w:cs="Arial"/>
          <w:b/>
          <w:bCs/>
        </w:rPr>
      </w:pPr>
      <w:r>
        <w:rPr>
          <w:b/>
        </w:rPr>
        <w:t>Lleoliad y Ddogfen</w:t>
      </w:r>
    </w:p>
    <w:p w14:paraId="13BD1EFF" w14:textId="77777777" w:rsidR="003C5E5B" w:rsidRDefault="003C5E5B" w:rsidP="003C5E5B">
      <w:pPr>
        <w:jc w:val="both"/>
        <w:rPr>
          <w:rFonts w:cs="Arial"/>
        </w:rPr>
      </w:pPr>
      <w:r>
        <w:t>Dim ond ar y diwrnod y cafodd ei hargraffu y mae'r ddogfen hon yn ddilys.</w:t>
      </w:r>
    </w:p>
    <w:tbl>
      <w:tblPr>
        <w:tblW w:w="14175" w:type="dxa"/>
        <w:tblInd w:w="-5" w:type="dxa"/>
        <w:tblBorders>
          <w:top w:val="single" w:sz="4" w:space="0" w:color="auto"/>
          <w:left w:val="single" w:sz="4" w:space="0" w:color="auto"/>
          <w:right w:val="single" w:sz="4" w:space="0" w:color="auto"/>
        </w:tblBorders>
        <w:tblLayout w:type="fixed"/>
        <w:tblLook w:val="04A0" w:firstRow="1" w:lastRow="0" w:firstColumn="1" w:lastColumn="0" w:noHBand="0" w:noVBand="1"/>
      </w:tblPr>
      <w:tblGrid>
        <w:gridCol w:w="1381"/>
        <w:gridCol w:w="1454"/>
        <w:gridCol w:w="1985"/>
        <w:gridCol w:w="1843"/>
        <w:gridCol w:w="283"/>
        <w:gridCol w:w="3827"/>
        <w:gridCol w:w="1701"/>
        <w:gridCol w:w="1701"/>
      </w:tblGrid>
      <w:tr w:rsidR="001D7B6D" w:rsidRPr="00173A71" w14:paraId="007CA6BE" w14:textId="77777777" w:rsidTr="00E140AD">
        <w:tc>
          <w:tcPr>
            <w:tcW w:w="6663" w:type="dxa"/>
            <w:gridSpan w:val="4"/>
            <w:tcBorders>
              <w:top w:val="single" w:sz="4" w:space="0" w:color="auto"/>
              <w:right w:val="single" w:sz="4" w:space="0" w:color="auto"/>
            </w:tcBorders>
            <w:shd w:val="clear" w:color="auto" w:fill="E7E6E6"/>
          </w:tcPr>
          <w:p w14:paraId="59FC19AF" w14:textId="22607CAC" w:rsidR="003C5E5B" w:rsidRPr="003316E4" w:rsidRDefault="003C5E5B">
            <w:pPr>
              <w:spacing w:before="60" w:after="60"/>
              <w:jc w:val="both"/>
              <w:rPr>
                <w:rFonts w:eastAsia="Calibri" w:cs="Arial"/>
                <w:b/>
              </w:rPr>
            </w:pPr>
            <w:r>
              <w:rPr>
                <w:b/>
              </w:rPr>
              <w:t>Hanes Diwygio</w:t>
            </w:r>
          </w:p>
        </w:tc>
        <w:tc>
          <w:tcPr>
            <w:tcW w:w="283" w:type="dxa"/>
            <w:tcBorders>
              <w:top w:val="nil"/>
              <w:left w:val="single" w:sz="4" w:space="0" w:color="auto"/>
              <w:right w:val="single" w:sz="4" w:space="0" w:color="auto"/>
            </w:tcBorders>
            <w:shd w:val="clear" w:color="auto" w:fill="auto"/>
          </w:tcPr>
          <w:p w14:paraId="37723A8C" w14:textId="77777777" w:rsidR="003C5E5B" w:rsidRPr="00545DBA" w:rsidRDefault="003C5E5B">
            <w:pPr>
              <w:spacing w:before="60" w:after="60"/>
              <w:jc w:val="both"/>
              <w:rPr>
                <w:rFonts w:eastAsia="Calibri" w:cs="Arial"/>
                <w:b/>
              </w:rPr>
            </w:pPr>
          </w:p>
        </w:tc>
        <w:tc>
          <w:tcPr>
            <w:tcW w:w="7229" w:type="dxa"/>
            <w:gridSpan w:val="3"/>
            <w:tcBorders>
              <w:top w:val="single" w:sz="4" w:space="0" w:color="auto"/>
              <w:left w:val="single" w:sz="4" w:space="0" w:color="auto"/>
            </w:tcBorders>
            <w:shd w:val="clear" w:color="auto" w:fill="E7E6E6"/>
          </w:tcPr>
          <w:p w14:paraId="343CDCE2" w14:textId="77777777" w:rsidR="003C5E5B" w:rsidRPr="00545DBA" w:rsidRDefault="003C5E5B">
            <w:pPr>
              <w:spacing w:before="60" w:after="60"/>
              <w:jc w:val="both"/>
              <w:rPr>
                <w:rFonts w:eastAsia="Calibri" w:cs="Arial"/>
                <w:b/>
              </w:rPr>
            </w:pPr>
            <w:r>
              <w:rPr>
                <w:b/>
              </w:rPr>
              <w:t>Dosbarthu</w:t>
            </w:r>
          </w:p>
          <w:p w14:paraId="1DF2A3A5" w14:textId="77777777" w:rsidR="003C5E5B" w:rsidRPr="00545DBA" w:rsidRDefault="003C5E5B">
            <w:pPr>
              <w:spacing w:before="60" w:after="60"/>
              <w:jc w:val="both"/>
              <w:rPr>
                <w:rFonts w:eastAsia="Calibri" w:cs="Arial"/>
                <w:b/>
              </w:rPr>
            </w:pPr>
            <w:r>
              <w:t>Mae'r ddogfen hon wedi cael ei dosbarthu i:</w:t>
            </w:r>
          </w:p>
        </w:tc>
      </w:tr>
      <w:tr w:rsidR="001D7B6D" w:rsidRPr="00173A71" w14:paraId="75BE292E" w14:textId="77777777" w:rsidTr="00E140AD">
        <w:tblPrEx>
          <w:tblBorders>
            <w:bottom w:val="single" w:sz="4" w:space="0" w:color="auto"/>
            <w:insideH w:val="single" w:sz="4" w:space="0" w:color="auto"/>
            <w:insideV w:val="single" w:sz="4" w:space="0" w:color="auto"/>
          </w:tblBorders>
        </w:tblPrEx>
        <w:tc>
          <w:tcPr>
            <w:tcW w:w="1381" w:type="dxa"/>
            <w:shd w:val="clear" w:color="auto" w:fill="E7E6E6"/>
          </w:tcPr>
          <w:p w14:paraId="49158A89" w14:textId="77777777" w:rsidR="003C5E5B" w:rsidRPr="00545DBA" w:rsidRDefault="003C5E5B">
            <w:pPr>
              <w:spacing w:before="60" w:after="60"/>
              <w:jc w:val="both"/>
              <w:rPr>
                <w:rFonts w:eastAsia="Calibri" w:cs="Arial"/>
                <w:b/>
              </w:rPr>
            </w:pPr>
            <w:r>
              <w:rPr>
                <w:b/>
              </w:rPr>
              <w:t>Dyddiad Diwygio</w:t>
            </w:r>
          </w:p>
        </w:tc>
        <w:tc>
          <w:tcPr>
            <w:tcW w:w="1454" w:type="dxa"/>
            <w:shd w:val="clear" w:color="auto" w:fill="E7E6E6"/>
          </w:tcPr>
          <w:p w14:paraId="5A70767F" w14:textId="77777777" w:rsidR="003C5E5B" w:rsidRPr="00545DBA" w:rsidRDefault="003C5E5B">
            <w:pPr>
              <w:spacing w:before="60" w:after="60"/>
              <w:jc w:val="both"/>
              <w:rPr>
                <w:rFonts w:eastAsia="Calibri" w:cs="Arial"/>
                <w:b/>
              </w:rPr>
            </w:pPr>
            <w:r>
              <w:rPr>
                <w:b/>
              </w:rPr>
              <w:t>Dyddiad Diwygio Blaenorol</w:t>
            </w:r>
          </w:p>
        </w:tc>
        <w:tc>
          <w:tcPr>
            <w:tcW w:w="1985" w:type="dxa"/>
            <w:shd w:val="clear" w:color="auto" w:fill="E7E6E6"/>
          </w:tcPr>
          <w:p w14:paraId="277ECB71" w14:textId="77777777" w:rsidR="003C5E5B" w:rsidRPr="00545DBA" w:rsidRDefault="003C5E5B">
            <w:pPr>
              <w:spacing w:before="60" w:after="60"/>
              <w:jc w:val="both"/>
              <w:rPr>
                <w:rFonts w:eastAsia="Calibri" w:cs="Arial"/>
                <w:b/>
              </w:rPr>
            </w:pPr>
            <w:r>
              <w:rPr>
                <w:b/>
              </w:rPr>
              <w:t>Crynodeb o'r Newidiadau</w:t>
            </w:r>
          </w:p>
        </w:tc>
        <w:tc>
          <w:tcPr>
            <w:tcW w:w="1843" w:type="dxa"/>
            <w:tcBorders>
              <w:right w:val="single" w:sz="4" w:space="0" w:color="auto"/>
            </w:tcBorders>
            <w:shd w:val="clear" w:color="auto" w:fill="E7E6E6"/>
          </w:tcPr>
          <w:p w14:paraId="464F77B5" w14:textId="77777777" w:rsidR="003C5E5B" w:rsidRPr="00545DBA" w:rsidRDefault="003C5E5B">
            <w:pPr>
              <w:spacing w:before="60" w:after="60"/>
              <w:jc w:val="both"/>
              <w:rPr>
                <w:rFonts w:eastAsia="Calibri" w:cs="Arial"/>
                <w:b/>
              </w:rPr>
            </w:pPr>
            <w:r>
              <w:rPr>
                <w:b/>
              </w:rPr>
              <w:t>Newidiadau wedi’u Marcio</w:t>
            </w:r>
          </w:p>
        </w:tc>
        <w:tc>
          <w:tcPr>
            <w:tcW w:w="283" w:type="dxa"/>
            <w:tcBorders>
              <w:top w:val="nil"/>
              <w:left w:val="single" w:sz="4" w:space="0" w:color="auto"/>
              <w:bottom w:val="nil"/>
              <w:right w:val="single" w:sz="4" w:space="0" w:color="auto"/>
            </w:tcBorders>
            <w:shd w:val="clear" w:color="auto" w:fill="auto"/>
          </w:tcPr>
          <w:p w14:paraId="71B0236F" w14:textId="77777777" w:rsidR="003C5E5B" w:rsidRPr="00545DBA" w:rsidRDefault="003C5E5B">
            <w:pPr>
              <w:spacing w:before="60" w:after="60"/>
              <w:jc w:val="both"/>
              <w:rPr>
                <w:rFonts w:eastAsia="Calibri" w:cs="Arial"/>
                <w:b/>
              </w:rPr>
            </w:pPr>
          </w:p>
        </w:tc>
        <w:tc>
          <w:tcPr>
            <w:tcW w:w="3827" w:type="dxa"/>
            <w:tcBorders>
              <w:left w:val="single" w:sz="4" w:space="0" w:color="auto"/>
            </w:tcBorders>
            <w:shd w:val="clear" w:color="auto" w:fill="E7E6E6"/>
          </w:tcPr>
          <w:p w14:paraId="0D4C3A82" w14:textId="77777777" w:rsidR="003C5E5B" w:rsidRPr="00545DBA" w:rsidRDefault="003C5E5B">
            <w:pPr>
              <w:spacing w:before="60" w:after="60"/>
              <w:jc w:val="both"/>
              <w:rPr>
                <w:rFonts w:eastAsia="Calibri" w:cs="Arial"/>
                <w:b/>
              </w:rPr>
            </w:pPr>
            <w:r>
              <w:rPr>
                <w:b/>
              </w:rPr>
              <w:t>Enw/Grŵp</w:t>
            </w:r>
          </w:p>
        </w:tc>
        <w:tc>
          <w:tcPr>
            <w:tcW w:w="1701" w:type="dxa"/>
            <w:tcBorders>
              <w:left w:val="single" w:sz="4" w:space="0" w:color="auto"/>
              <w:right w:val="single" w:sz="4" w:space="0" w:color="auto"/>
            </w:tcBorders>
            <w:shd w:val="clear" w:color="auto" w:fill="E7E6E6"/>
          </w:tcPr>
          <w:p w14:paraId="406D5755" w14:textId="77777777" w:rsidR="003C5E5B" w:rsidRPr="00545DBA" w:rsidRDefault="003C5E5B">
            <w:pPr>
              <w:spacing w:before="60" w:after="60"/>
              <w:jc w:val="both"/>
              <w:rPr>
                <w:rFonts w:eastAsia="Calibri" w:cs="Arial"/>
                <w:b/>
              </w:rPr>
            </w:pPr>
            <w:r>
              <w:rPr>
                <w:b/>
              </w:rPr>
              <w:t>Dyddiad Cyhoeddi</w:t>
            </w:r>
          </w:p>
        </w:tc>
        <w:tc>
          <w:tcPr>
            <w:tcW w:w="1701" w:type="dxa"/>
            <w:tcBorders>
              <w:left w:val="single" w:sz="4" w:space="0" w:color="auto"/>
            </w:tcBorders>
            <w:shd w:val="clear" w:color="auto" w:fill="E7E6E6"/>
          </w:tcPr>
          <w:p w14:paraId="3DBC2402" w14:textId="77777777" w:rsidR="003C5E5B" w:rsidRPr="00545DBA" w:rsidRDefault="003C5E5B">
            <w:pPr>
              <w:spacing w:before="60" w:after="60"/>
              <w:jc w:val="both"/>
              <w:rPr>
                <w:rFonts w:eastAsia="Calibri" w:cs="Arial"/>
                <w:b/>
              </w:rPr>
            </w:pPr>
            <w:r>
              <w:rPr>
                <w:b/>
              </w:rPr>
              <w:t>Fersiwn</w:t>
            </w:r>
          </w:p>
        </w:tc>
      </w:tr>
      <w:tr w:rsidR="00157A16" w:rsidRPr="00173A71" w14:paraId="6FB01106" w14:textId="77777777" w:rsidTr="00E140AD">
        <w:tblPrEx>
          <w:tblBorders>
            <w:bottom w:val="single" w:sz="4" w:space="0" w:color="auto"/>
            <w:insideH w:val="single" w:sz="4" w:space="0" w:color="auto"/>
            <w:insideV w:val="single" w:sz="4" w:space="0" w:color="auto"/>
          </w:tblBorders>
        </w:tblPrEx>
        <w:tc>
          <w:tcPr>
            <w:tcW w:w="1381" w:type="dxa"/>
            <w:shd w:val="clear" w:color="auto" w:fill="auto"/>
          </w:tcPr>
          <w:p w14:paraId="1B3EBC5B" w14:textId="4460F201" w:rsidR="003C5E5B" w:rsidRPr="00545DBA" w:rsidRDefault="00520B74">
            <w:pPr>
              <w:spacing w:before="60" w:after="60"/>
              <w:jc w:val="both"/>
              <w:rPr>
                <w:rFonts w:eastAsia="Calibri" w:cs="Arial"/>
              </w:rPr>
            </w:pPr>
            <w:r>
              <w:t>14 Meh 24</w:t>
            </w:r>
          </w:p>
        </w:tc>
        <w:tc>
          <w:tcPr>
            <w:tcW w:w="1454" w:type="dxa"/>
            <w:shd w:val="clear" w:color="auto" w:fill="auto"/>
          </w:tcPr>
          <w:p w14:paraId="50CC9F3D" w14:textId="77777777" w:rsidR="003C5E5B" w:rsidRPr="00545DBA" w:rsidRDefault="003C5E5B">
            <w:pPr>
              <w:spacing w:before="60" w:after="60"/>
              <w:jc w:val="both"/>
              <w:rPr>
                <w:rFonts w:eastAsia="Calibri" w:cs="Arial"/>
              </w:rPr>
            </w:pPr>
            <w:r>
              <w:t>-</w:t>
            </w:r>
          </w:p>
        </w:tc>
        <w:tc>
          <w:tcPr>
            <w:tcW w:w="1985" w:type="dxa"/>
            <w:shd w:val="clear" w:color="auto" w:fill="auto"/>
          </w:tcPr>
          <w:p w14:paraId="5505B921" w14:textId="77777777" w:rsidR="003C5E5B" w:rsidRPr="00545DBA" w:rsidRDefault="003C5E5B">
            <w:pPr>
              <w:spacing w:before="60" w:after="60"/>
              <w:jc w:val="both"/>
              <w:rPr>
                <w:rFonts w:eastAsia="Calibri" w:cs="Arial"/>
              </w:rPr>
            </w:pPr>
            <w:r>
              <w:t>Argraffiad Cyntaf</w:t>
            </w:r>
          </w:p>
        </w:tc>
        <w:tc>
          <w:tcPr>
            <w:tcW w:w="1843" w:type="dxa"/>
            <w:tcBorders>
              <w:right w:val="single" w:sz="4" w:space="0" w:color="auto"/>
            </w:tcBorders>
            <w:shd w:val="clear" w:color="auto" w:fill="auto"/>
          </w:tcPr>
          <w:p w14:paraId="579C1C40" w14:textId="5A436A8D" w:rsidR="003C5E5B" w:rsidRPr="00545DBA" w:rsidRDefault="006C75FE">
            <w:pPr>
              <w:spacing w:before="60" w:after="60"/>
              <w:jc w:val="both"/>
              <w:rPr>
                <w:rFonts w:eastAsia="Calibri" w:cs="Arial"/>
              </w:rPr>
            </w:pPr>
            <w:r>
              <w:t>Nac ydynt</w:t>
            </w:r>
          </w:p>
        </w:tc>
        <w:tc>
          <w:tcPr>
            <w:tcW w:w="283" w:type="dxa"/>
            <w:tcBorders>
              <w:top w:val="nil"/>
              <w:left w:val="single" w:sz="4" w:space="0" w:color="auto"/>
              <w:bottom w:val="nil"/>
              <w:right w:val="single" w:sz="4" w:space="0" w:color="auto"/>
            </w:tcBorders>
          </w:tcPr>
          <w:p w14:paraId="1AF4A75B" w14:textId="77777777" w:rsidR="003C5E5B" w:rsidRPr="00545DBA" w:rsidRDefault="003C5E5B">
            <w:pPr>
              <w:spacing w:before="60" w:after="60"/>
              <w:jc w:val="both"/>
              <w:rPr>
                <w:rFonts w:eastAsia="Calibri" w:cs="Arial"/>
              </w:rPr>
            </w:pPr>
          </w:p>
        </w:tc>
        <w:tc>
          <w:tcPr>
            <w:tcW w:w="3827" w:type="dxa"/>
            <w:shd w:val="clear" w:color="auto" w:fill="auto"/>
          </w:tcPr>
          <w:p w14:paraId="36C51B50" w14:textId="4689D4C5" w:rsidR="003C5E5B" w:rsidRPr="00545DBA" w:rsidRDefault="003C5E5B">
            <w:pPr>
              <w:spacing w:before="60" w:after="60"/>
              <w:jc w:val="both"/>
              <w:rPr>
                <w:rFonts w:eastAsia="Calibri" w:cs="Arial"/>
              </w:rPr>
            </w:pPr>
            <w:r>
              <w:t>Grŵp Dirprwyon a Deoniaid</w:t>
            </w:r>
          </w:p>
        </w:tc>
        <w:tc>
          <w:tcPr>
            <w:tcW w:w="1701" w:type="dxa"/>
            <w:tcBorders>
              <w:left w:val="single" w:sz="4" w:space="0" w:color="auto"/>
              <w:right w:val="single" w:sz="4" w:space="0" w:color="auto"/>
            </w:tcBorders>
          </w:tcPr>
          <w:p w14:paraId="42B589F4" w14:textId="73795E16" w:rsidR="003C5E5B" w:rsidRPr="00545DBA" w:rsidRDefault="00A405BA">
            <w:pPr>
              <w:spacing w:before="60" w:after="60"/>
              <w:jc w:val="both"/>
              <w:rPr>
                <w:rFonts w:eastAsia="Calibri" w:cs="Arial"/>
              </w:rPr>
            </w:pPr>
            <w:r>
              <w:t>04/07/2024</w:t>
            </w:r>
          </w:p>
        </w:tc>
        <w:tc>
          <w:tcPr>
            <w:tcW w:w="1701" w:type="dxa"/>
            <w:tcBorders>
              <w:left w:val="single" w:sz="4" w:space="0" w:color="auto"/>
            </w:tcBorders>
          </w:tcPr>
          <w:p w14:paraId="497A30D4" w14:textId="3DAC1743" w:rsidR="003C5E5B" w:rsidRPr="00545DBA" w:rsidRDefault="003E4D44">
            <w:pPr>
              <w:spacing w:before="60" w:after="60"/>
              <w:jc w:val="both"/>
              <w:rPr>
                <w:rFonts w:eastAsia="Calibri" w:cs="Arial"/>
              </w:rPr>
            </w:pPr>
            <w:r>
              <w:t>1</w:t>
            </w:r>
          </w:p>
        </w:tc>
      </w:tr>
      <w:tr w:rsidR="00157A16" w:rsidRPr="00173A71" w14:paraId="0FBF2349" w14:textId="77777777" w:rsidTr="00E140AD">
        <w:tblPrEx>
          <w:tblBorders>
            <w:bottom w:val="single" w:sz="4" w:space="0" w:color="auto"/>
            <w:insideH w:val="single" w:sz="4" w:space="0" w:color="auto"/>
            <w:insideV w:val="single" w:sz="4" w:space="0" w:color="auto"/>
          </w:tblBorders>
        </w:tblPrEx>
        <w:tc>
          <w:tcPr>
            <w:tcW w:w="1381" w:type="dxa"/>
            <w:shd w:val="clear" w:color="auto" w:fill="auto"/>
          </w:tcPr>
          <w:p w14:paraId="7A8F818A" w14:textId="741011EB" w:rsidR="003C5E5B" w:rsidRPr="00545DBA" w:rsidRDefault="006C75FE">
            <w:pPr>
              <w:spacing w:before="60" w:after="60"/>
              <w:jc w:val="both"/>
              <w:rPr>
                <w:rFonts w:eastAsia="Calibri" w:cs="Arial"/>
              </w:rPr>
            </w:pPr>
            <w:r>
              <w:t>4 Gorff 24</w:t>
            </w:r>
          </w:p>
        </w:tc>
        <w:tc>
          <w:tcPr>
            <w:tcW w:w="1454" w:type="dxa"/>
            <w:shd w:val="clear" w:color="auto" w:fill="auto"/>
          </w:tcPr>
          <w:p w14:paraId="6E698CD5" w14:textId="77777777" w:rsidR="003C5E5B" w:rsidRPr="00545DBA" w:rsidRDefault="003C5E5B">
            <w:pPr>
              <w:spacing w:before="60" w:after="60"/>
              <w:jc w:val="both"/>
              <w:rPr>
                <w:rFonts w:eastAsia="Calibri" w:cs="Arial"/>
              </w:rPr>
            </w:pPr>
          </w:p>
        </w:tc>
        <w:tc>
          <w:tcPr>
            <w:tcW w:w="1985" w:type="dxa"/>
            <w:shd w:val="clear" w:color="auto" w:fill="auto"/>
          </w:tcPr>
          <w:p w14:paraId="624CB167" w14:textId="65AA9E03" w:rsidR="003C5E5B" w:rsidRPr="00545DBA" w:rsidRDefault="001D4874">
            <w:pPr>
              <w:spacing w:before="60" w:after="60"/>
              <w:jc w:val="both"/>
              <w:rPr>
                <w:rFonts w:eastAsia="Calibri" w:cs="Arial"/>
              </w:rPr>
            </w:pPr>
            <w:r>
              <w:t>Ail Argraffiad</w:t>
            </w:r>
          </w:p>
        </w:tc>
        <w:tc>
          <w:tcPr>
            <w:tcW w:w="1843" w:type="dxa"/>
            <w:tcBorders>
              <w:right w:val="single" w:sz="4" w:space="0" w:color="auto"/>
            </w:tcBorders>
            <w:shd w:val="clear" w:color="auto" w:fill="auto"/>
          </w:tcPr>
          <w:p w14:paraId="333E9728" w14:textId="637D8EDE" w:rsidR="003C5E5B" w:rsidRPr="00545DBA" w:rsidRDefault="004650C8">
            <w:pPr>
              <w:spacing w:before="60" w:after="60"/>
              <w:jc w:val="both"/>
              <w:rPr>
                <w:rFonts w:eastAsia="Calibri" w:cs="Arial"/>
              </w:rPr>
            </w:pPr>
            <w:r>
              <w:t>Ydynt</w:t>
            </w:r>
          </w:p>
        </w:tc>
        <w:tc>
          <w:tcPr>
            <w:tcW w:w="283" w:type="dxa"/>
            <w:tcBorders>
              <w:top w:val="nil"/>
              <w:left w:val="single" w:sz="4" w:space="0" w:color="auto"/>
              <w:bottom w:val="nil"/>
              <w:right w:val="single" w:sz="4" w:space="0" w:color="auto"/>
            </w:tcBorders>
          </w:tcPr>
          <w:p w14:paraId="0339B21A" w14:textId="77777777" w:rsidR="003C5E5B" w:rsidRPr="00545DBA" w:rsidRDefault="003C5E5B">
            <w:pPr>
              <w:spacing w:before="60" w:after="60"/>
              <w:jc w:val="both"/>
              <w:rPr>
                <w:rFonts w:eastAsia="Calibri" w:cs="Arial"/>
              </w:rPr>
            </w:pPr>
          </w:p>
        </w:tc>
        <w:tc>
          <w:tcPr>
            <w:tcW w:w="3827" w:type="dxa"/>
            <w:shd w:val="clear" w:color="auto" w:fill="auto"/>
          </w:tcPr>
          <w:p w14:paraId="57723762" w14:textId="6BD5BAC9" w:rsidR="003C5E5B" w:rsidRPr="00545DBA" w:rsidRDefault="00330CC3">
            <w:pPr>
              <w:spacing w:before="60" w:after="60"/>
              <w:jc w:val="both"/>
              <w:rPr>
                <w:rFonts w:eastAsia="Calibri" w:cs="Arial"/>
              </w:rPr>
            </w:pPr>
            <w:r>
              <w:t>Grŵp Cyfeirio Rhanddeiliaid AaGIC</w:t>
            </w:r>
          </w:p>
        </w:tc>
        <w:tc>
          <w:tcPr>
            <w:tcW w:w="1701" w:type="dxa"/>
            <w:tcBorders>
              <w:left w:val="single" w:sz="4" w:space="0" w:color="auto"/>
              <w:right w:val="single" w:sz="4" w:space="0" w:color="auto"/>
            </w:tcBorders>
          </w:tcPr>
          <w:p w14:paraId="53C37D53" w14:textId="011F93B3" w:rsidR="003C5E5B" w:rsidRPr="00545DBA" w:rsidRDefault="00473DB7">
            <w:pPr>
              <w:spacing w:before="60" w:after="60"/>
              <w:jc w:val="both"/>
              <w:rPr>
                <w:rFonts w:eastAsia="Calibri" w:cs="Arial"/>
              </w:rPr>
            </w:pPr>
            <w:r>
              <w:t>21/06/2024</w:t>
            </w:r>
          </w:p>
        </w:tc>
        <w:tc>
          <w:tcPr>
            <w:tcW w:w="1701" w:type="dxa"/>
            <w:tcBorders>
              <w:left w:val="single" w:sz="4" w:space="0" w:color="auto"/>
            </w:tcBorders>
          </w:tcPr>
          <w:p w14:paraId="0DABB804" w14:textId="302F21DE" w:rsidR="003C5E5B" w:rsidRPr="00545DBA" w:rsidRDefault="003E4D44">
            <w:pPr>
              <w:spacing w:before="60" w:after="60"/>
              <w:jc w:val="both"/>
              <w:rPr>
                <w:rFonts w:eastAsia="Calibri" w:cs="Arial"/>
              </w:rPr>
            </w:pPr>
            <w:r>
              <w:t>2</w:t>
            </w:r>
          </w:p>
        </w:tc>
      </w:tr>
      <w:tr w:rsidR="00157A16" w:rsidRPr="00173A71" w14:paraId="0E371A6E" w14:textId="77777777" w:rsidTr="00E140AD">
        <w:tblPrEx>
          <w:tblBorders>
            <w:bottom w:val="single" w:sz="4" w:space="0" w:color="auto"/>
            <w:insideH w:val="single" w:sz="4" w:space="0" w:color="auto"/>
            <w:insideV w:val="single" w:sz="4" w:space="0" w:color="auto"/>
          </w:tblBorders>
        </w:tblPrEx>
        <w:tc>
          <w:tcPr>
            <w:tcW w:w="1381" w:type="dxa"/>
            <w:shd w:val="clear" w:color="auto" w:fill="auto"/>
          </w:tcPr>
          <w:p w14:paraId="32B952FB" w14:textId="6E81AF0E" w:rsidR="003C5E5B" w:rsidRPr="00545DBA" w:rsidRDefault="00A77537">
            <w:pPr>
              <w:spacing w:before="60" w:after="60"/>
              <w:jc w:val="both"/>
              <w:rPr>
                <w:rFonts w:eastAsia="Calibri" w:cs="Arial"/>
              </w:rPr>
            </w:pPr>
            <w:r>
              <w:t>11 Gorff 24</w:t>
            </w:r>
          </w:p>
        </w:tc>
        <w:tc>
          <w:tcPr>
            <w:tcW w:w="1454" w:type="dxa"/>
            <w:shd w:val="clear" w:color="auto" w:fill="auto"/>
          </w:tcPr>
          <w:p w14:paraId="0AB12826" w14:textId="77777777" w:rsidR="003C5E5B" w:rsidRPr="00545DBA" w:rsidRDefault="003C5E5B">
            <w:pPr>
              <w:spacing w:before="60" w:after="60"/>
              <w:jc w:val="both"/>
              <w:rPr>
                <w:rFonts w:eastAsia="Calibri" w:cs="Arial"/>
              </w:rPr>
            </w:pPr>
          </w:p>
        </w:tc>
        <w:tc>
          <w:tcPr>
            <w:tcW w:w="1985" w:type="dxa"/>
            <w:shd w:val="clear" w:color="auto" w:fill="auto"/>
          </w:tcPr>
          <w:p w14:paraId="495DFFCA" w14:textId="54B9B0C5" w:rsidR="003C5E5B" w:rsidRPr="00545DBA" w:rsidRDefault="000360B2">
            <w:pPr>
              <w:spacing w:before="60" w:after="60"/>
              <w:jc w:val="both"/>
              <w:rPr>
                <w:rFonts w:eastAsia="Calibri" w:cs="Arial"/>
              </w:rPr>
            </w:pPr>
            <w:r>
              <w:t>Trydydd Argraffiad</w:t>
            </w:r>
          </w:p>
        </w:tc>
        <w:tc>
          <w:tcPr>
            <w:tcW w:w="1843" w:type="dxa"/>
            <w:tcBorders>
              <w:right w:val="single" w:sz="4" w:space="0" w:color="auto"/>
            </w:tcBorders>
            <w:shd w:val="clear" w:color="auto" w:fill="auto"/>
          </w:tcPr>
          <w:p w14:paraId="362AB4E3" w14:textId="0F978EED" w:rsidR="003C5E5B" w:rsidRPr="00545DBA" w:rsidRDefault="00A77537">
            <w:pPr>
              <w:spacing w:before="60" w:after="60"/>
              <w:jc w:val="both"/>
              <w:rPr>
                <w:rFonts w:eastAsia="Calibri" w:cs="Arial"/>
              </w:rPr>
            </w:pPr>
            <w:r>
              <w:t>Nac ydynt</w:t>
            </w:r>
          </w:p>
        </w:tc>
        <w:tc>
          <w:tcPr>
            <w:tcW w:w="283" w:type="dxa"/>
            <w:tcBorders>
              <w:top w:val="nil"/>
              <w:left w:val="single" w:sz="4" w:space="0" w:color="auto"/>
              <w:bottom w:val="nil"/>
              <w:right w:val="single" w:sz="4" w:space="0" w:color="auto"/>
            </w:tcBorders>
          </w:tcPr>
          <w:p w14:paraId="1F6A2D67" w14:textId="77777777" w:rsidR="003C5E5B" w:rsidRPr="00545DBA" w:rsidRDefault="003C5E5B">
            <w:pPr>
              <w:spacing w:before="60" w:after="60"/>
              <w:jc w:val="both"/>
              <w:rPr>
                <w:rFonts w:eastAsia="Calibri" w:cs="Arial"/>
              </w:rPr>
            </w:pPr>
          </w:p>
        </w:tc>
        <w:tc>
          <w:tcPr>
            <w:tcW w:w="3827" w:type="dxa"/>
            <w:shd w:val="clear" w:color="auto" w:fill="auto"/>
          </w:tcPr>
          <w:p w14:paraId="475C8017" w14:textId="7F451430" w:rsidR="003C5E5B" w:rsidRPr="00545DBA" w:rsidRDefault="004036C5">
            <w:pPr>
              <w:spacing w:before="60" w:after="60"/>
              <w:jc w:val="both"/>
              <w:rPr>
                <w:rFonts w:eastAsia="Calibri" w:cs="Arial"/>
              </w:rPr>
            </w:pPr>
            <w:r>
              <w:t>Tîm Gweithredol</w:t>
            </w:r>
          </w:p>
        </w:tc>
        <w:tc>
          <w:tcPr>
            <w:tcW w:w="1701" w:type="dxa"/>
            <w:tcBorders>
              <w:left w:val="single" w:sz="4" w:space="0" w:color="auto"/>
              <w:right w:val="single" w:sz="4" w:space="0" w:color="auto"/>
            </w:tcBorders>
          </w:tcPr>
          <w:p w14:paraId="42AACA9F" w14:textId="309B3268" w:rsidR="003C5E5B" w:rsidRPr="00545DBA" w:rsidRDefault="00FD032E">
            <w:pPr>
              <w:spacing w:before="60" w:after="60"/>
              <w:jc w:val="both"/>
              <w:rPr>
                <w:rFonts w:eastAsia="Calibri" w:cs="Arial"/>
              </w:rPr>
            </w:pPr>
            <w:r>
              <w:t>13/06/2024</w:t>
            </w:r>
          </w:p>
        </w:tc>
        <w:tc>
          <w:tcPr>
            <w:tcW w:w="1701" w:type="dxa"/>
            <w:tcBorders>
              <w:left w:val="single" w:sz="4" w:space="0" w:color="auto"/>
            </w:tcBorders>
          </w:tcPr>
          <w:p w14:paraId="2D2C0E8E" w14:textId="32096128" w:rsidR="003C5E5B" w:rsidRPr="00545DBA" w:rsidRDefault="003E4D44">
            <w:pPr>
              <w:spacing w:before="60" w:after="60"/>
              <w:jc w:val="both"/>
              <w:rPr>
                <w:rFonts w:eastAsia="Calibri" w:cs="Arial"/>
              </w:rPr>
            </w:pPr>
            <w:r>
              <w:t>2</w:t>
            </w:r>
          </w:p>
        </w:tc>
      </w:tr>
      <w:tr w:rsidR="00157A16" w:rsidRPr="00173A71" w14:paraId="614F8139" w14:textId="77777777" w:rsidTr="00E140AD">
        <w:tblPrEx>
          <w:tblBorders>
            <w:bottom w:val="single" w:sz="4" w:space="0" w:color="auto"/>
            <w:insideH w:val="single" w:sz="4" w:space="0" w:color="auto"/>
            <w:insideV w:val="single" w:sz="4" w:space="0" w:color="auto"/>
          </w:tblBorders>
        </w:tblPrEx>
        <w:tc>
          <w:tcPr>
            <w:tcW w:w="1381" w:type="dxa"/>
            <w:shd w:val="clear" w:color="auto" w:fill="auto"/>
          </w:tcPr>
          <w:p w14:paraId="72FDB451" w14:textId="1629AA37" w:rsidR="003C5E5B" w:rsidRPr="00545DBA" w:rsidRDefault="003E4D44">
            <w:pPr>
              <w:spacing w:before="60" w:after="60"/>
              <w:jc w:val="both"/>
              <w:rPr>
                <w:rFonts w:eastAsia="Calibri" w:cs="Arial"/>
              </w:rPr>
            </w:pPr>
            <w:r>
              <w:t>19 Gorff 24</w:t>
            </w:r>
          </w:p>
        </w:tc>
        <w:tc>
          <w:tcPr>
            <w:tcW w:w="1454" w:type="dxa"/>
            <w:shd w:val="clear" w:color="auto" w:fill="auto"/>
          </w:tcPr>
          <w:p w14:paraId="09FB76C6" w14:textId="77777777" w:rsidR="003C5E5B" w:rsidRPr="00545DBA" w:rsidRDefault="003C5E5B">
            <w:pPr>
              <w:spacing w:before="60" w:after="60"/>
              <w:jc w:val="both"/>
              <w:rPr>
                <w:rFonts w:eastAsia="Calibri" w:cs="Arial"/>
              </w:rPr>
            </w:pPr>
          </w:p>
        </w:tc>
        <w:tc>
          <w:tcPr>
            <w:tcW w:w="1985" w:type="dxa"/>
            <w:shd w:val="clear" w:color="auto" w:fill="auto"/>
          </w:tcPr>
          <w:p w14:paraId="0F083A69" w14:textId="3D3A9CF5" w:rsidR="003C5E5B" w:rsidRPr="00545DBA" w:rsidRDefault="003E4D44">
            <w:pPr>
              <w:spacing w:before="60" w:after="60"/>
              <w:jc w:val="both"/>
              <w:rPr>
                <w:rFonts w:eastAsia="Calibri" w:cs="Arial"/>
              </w:rPr>
            </w:pPr>
            <w:r>
              <w:t>Pedwerydd Argraffiad</w:t>
            </w:r>
          </w:p>
        </w:tc>
        <w:tc>
          <w:tcPr>
            <w:tcW w:w="1843" w:type="dxa"/>
            <w:tcBorders>
              <w:right w:val="single" w:sz="4" w:space="0" w:color="auto"/>
            </w:tcBorders>
            <w:shd w:val="clear" w:color="auto" w:fill="auto"/>
          </w:tcPr>
          <w:p w14:paraId="49B595A0" w14:textId="448A3CDF" w:rsidR="003C5E5B" w:rsidRPr="00545DBA" w:rsidRDefault="003E4D44">
            <w:pPr>
              <w:spacing w:before="60" w:after="60"/>
              <w:jc w:val="both"/>
              <w:rPr>
                <w:rFonts w:eastAsia="Calibri" w:cs="Arial"/>
              </w:rPr>
            </w:pPr>
            <w:r>
              <w:t>Nac ydynt</w:t>
            </w:r>
          </w:p>
        </w:tc>
        <w:tc>
          <w:tcPr>
            <w:tcW w:w="283" w:type="dxa"/>
            <w:tcBorders>
              <w:top w:val="nil"/>
              <w:left w:val="single" w:sz="4" w:space="0" w:color="auto"/>
              <w:bottom w:val="nil"/>
              <w:right w:val="single" w:sz="4" w:space="0" w:color="auto"/>
            </w:tcBorders>
          </w:tcPr>
          <w:p w14:paraId="5639FFE7" w14:textId="77777777" w:rsidR="003C5E5B" w:rsidRPr="00545DBA" w:rsidRDefault="003C5E5B">
            <w:pPr>
              <w:spacing w:before="60" w:after="60"/>
              <w:jc w:val="both"/>
              <w:rPr>
                <w:rFonts w:eastAsia="Calibri" w:cs="Arial"/>
              </w:rPr>
            </w:pPr>
          </w:p>
        </w:tc>
        <w:tc>
          <w:tcPr>
            <w:tcW w:w="3827" w:type="dxa"/>
            <w:shd w:val="clear" w:color="auto" w:fill="auto"/>
          </w:tcPr>
          <w:p w14:paraId="0A1B2686" w14:textId="6DA008F2" w:rsidR="003C5E5B" w:rsidRPr="00545DBA" w:rsidRDefault="004036C5">
            <w:pPr>
              <w:spacing w:before="60" w:after="60"/>
              <w:jc w:val="both"/>
              <w:rPr>
                <w:rFonts w:eastAsia="Calibri" w:cs="Arial"/>
              </w:rPr>
            </w:pPr>
            <w:r>
              <w:t>PACA</w:t>
            </w:r>
          </w:p>
        </w:tc>
        <w:tc>
          <w:tcPr>
            <w:tcW w:w="1701" w:type="dxa"/>
            <w:tcBorders>
              <w:left w:val="single" w:sz="4" w:space="0" w:color="auto"/>
              <w:right w:val="single" w:sz="4" w:space="0" w:color="auto"/>
            </w:tcBorders>
          </w:tcPr>
          <w:p w14:paraId="4EA1A1D8" w14:textId="2BBF4A3D" w:rsidR="003C5E5B" w:rsidRPr="00545DBA" w:rsidRDefault="00DA6528">
            <w:pPr>
              <w:spacing w:before="60" w:after="60"/>
              <w:jc w:val="both"/>
              <w:rPr>
                <w:rFonts w:eastAsia="Calibri" w:cs="Arial"/>
              </w:rPr>
            </w:pPr>
            <w:r>
              <w:t>11/07/2024</w:t>
            </w:r>
          </w:p>
        </w:tc>
        <w:tc>
          <w:tcPr>
            <w:tcW w:w="1701" w:type="dxa"/>
            <w:tcBorders>
              <w:left w:val="single" w:sz="4" w:space="0" w:color="auto"/>
            </w:tcBorders>
          </w:tcPr>
          <w:p w14:paraId="29CABA08" w14:textId="36DBD405" w:rsidR="003C5E5B" w:rsidRPr="00545DBA" w:rsidRDefault="003E4D44">
            <w:pPr>
              <w:spacing w:before="60" w:after="60"/>
              <w:jc w:val="both"/>
              <w:rPr>
                <w:rFonts w:eastAsia="Calibri" w:cs="Arial"/>
              </w:rPr>
            </w:pPr>
            <w:r>
              <w:t>3</w:t>
            </w:r>
          </w:p>
        </w:tc>
      </w:tr>
      <w:tr w:rsidR="00157A16" w:rsidRPr="00173A71" w14:paraId="41391270" w14:textId="77777777" w:rsidTr="00E140AD">
        <w:tblPrEx>
          <w:tblBorders>
            <w:bottom w:val="single" w:sz="4" w:space="0" w:color="auto"/>
            <w:insideH w:val="single" w:sz="4" w:space="0" w:color="auto"/>
            <w:insideV w:val="single" w:sz="4" w:space="0" w:color="auto"/>
          </w:tblBorders>
        </w:tblPrEx>
        <w:tc>
          <w:tcPr>
            <w:tcW w:w="1381" w:type="dxa"/>
            <w:shd w:val="clear" w:color="auto" w:fill="auto"/>
          </w:tcPr>
          <w:p w14:paraId="421D4A03" w14:textId="77777777" w:rsidR="003C5E5B" w:rsidRPr="00545DBA" w:rsidRDefault="003C5E5B">
            <w:pPr>
              <w:spacing w:before="60" w:after="60"/>
              <w:jc w:val="both"/>
              <w:rPr>
                <w:rFonts w:eastAsia="Calibri" w:cs="Arial"/>
              </w:rPr>
            </w:pPr>
          </w:p>
        </w:tc>
        <w:tc>
          <w:tcPr>
            <w:tcW w:w="1454" w:type="dxa"/>
            <w:shd w:val="clear" w:color="auto" w:fill="auto"/>
          </w:tcPr>
          <w:p w14:paraId="78AD3AEA" w14:textId="77777777" w:rsidR="003C5E5B" w:rsidRPr="00545DBA" w:rsidRDefault="003C5E5B">
            <w:pPr>
              <w:spacing w:before="60" w:after="60"/>
              <w:jc w:val="both"/>
              <w:rPr>
                <w:rFonts w:eastAsia="Calibri" w:cs="Arial"/>
              </w:rPr>
            </w:pPr>
          </w:p>
        </w:tc>
        <w:tc>
          <w:tcPr>
            <w:tcW w:w="1985" w:type="dxa"/>
            <w:shd w:val="clear" w:color="auto" w:fill="auto"/>
          </w:tcPr>
          <w:p w14:paraId="28BA1D71" w14:textId="77777777" w:rsidR="003C5E5B" w:rsidRPr="00545DBA" w:rsidRDefault="003C5E5B">
            <w:pPr>
              <w:spacing w:before="60" w:after="60"/>
              <w:jc w:val="both"/>
              <w:rPr>
                <w:rFonts w:eastAsia="Calibri" w:cs="Arial"/>
              </w:rPr>
            </w:pPr>
          </w:p>
        </w:tc>
        <w:tc>
          <w:tcPr>
            <w:tcW w:w="1843" w:type="dxa"/>
            <w:tcBorders>
              <w:right w:val="single" w:sz="4" w:space="0" w:color="auto"/>
            </w:tcBorders>
            <w:shd w:val="clear" w:color="auto" w:fill="auto"/>
          </w:tcPr>
          <w:p w14:paraId="07084A67" w14:textId="77777777" w:rsidR="003C5E5B" w:rsidRPr="00545DBA" w:rsidRDefault="003C5E5B">
            <w:pPr>
              <w:spacing w:before="60" w:after="60"/>
              <w:jc w:val="both"/>
              <w:rPr>
                <w:rFonts w:eastAsia="Calibri" w:cs="Arial"/>
              </w:rPr>
            </w:pPr>
          </w:p>
        </w:tc>
        <w:tc>
          <w:tcPr>
            <w:tcW w:w="283" w:type="dxa"/>
            <w:tcBorders>
              <w:top w:val="nil"/>
              <w:left w:val="single" w:sz="4" w:space="0" w:color="auto"/>
              <w:bottom w:val="nil"/>
              <w:right w:val="single" w:sz="4" w:space="0" w:color="auto"/>
            </w:tcBorders>
          </w:tcPr>
          <w:p w14:paraId="641AF66E" w14:textId="77777777" w:rsidR="003C5E5B" w:rsidRPr="00545DBA" w:rsidRDefault="003C5E5B">
            <w:pPr>
              <w:spacing w:before="60" w:after="60"/>
              <w:jc w:val="both"/>
              <w:rPr>
                <w:rFonts w:eastAsia="Calibri" w:cs="Arial"/>
              </w:rPr>
            </w:pPr>
          </w:p>
        </w:tc>
        <w:tc>
          <w:tcPr>
            <w:tcW w:w="3827" w:type="dxa"/>
            <w:shd w:val="clear" w:color="auto" w:fill="auto"/>
          </w:tcPr>
          <w:p w14:paraId="796CCFD2" w14:textId="30B4691A" w:rsidR="003C5E5B" w:rsidRPr="00545DBA" w:rsidRDefault="00654E83">
            <w:pPr>
              <w:spacing w:before="60" w:after="60"/>
              <w:jc w:val="both"/>
              <w:rPr>
                <w:rFonts w:eastAsia="Calibri" w:cs="Arial"/>
              </w:rPr>
            </w:pPr>
            <w:r>
              <w:t>Tîm Gweithredol</w:t>
            </w:r>
          </w:p>
        </w:tc>
        <w:tc>
          <w:tcPr>
            <w:tcW w:w="1701" w:type="dxa"/>
            <w:tcBorders>
              <w:left w:val="single" w:sz="4" w:space="0" w:color="auto"/>
              <w:right w:val="single" w:sz="4" w:space="0" w:color="auto"/>
            </w:tcBorders>
          </w:tcPr>
          <w:p w14:paraId="5E6DA0C6" w14:textId="5F482AAB" w:rsidR="003C5E5B" w:rsidRPr="00545DBA" w:rsidRDefault="003316E4">
            <w:pPr>
              <w:spacing w:before="60" w:after="60"/>
              <w:jc w:val="both"/>
              <w:rPr>
                <w:rFonts w:eastAsia="Calibri" w:cs="Arial"/>
              </w:rPr>
            </w:pPr>
            <w:r>
              <w:t>17/07/2024</w:t>
            </w:r>
          </w:p>
        </w:tc>
        <w:tc>
          <w:tcPr>
            <w:tcW w:w="1701" w:type="dxa"/>
            <w:tcBorders>
              <w:left w:val="single" w:sz="4" w:space="0" w:color="auto"/>
            </w:tcBorders>
          </w:tcPr>
          <w:p w14:paraId="2EBDC4F1" w14:textId="42E88C69" w:rsidR="003C5E5B" w:rsidRPr="00545DBA" w:rsidRDefault="003E4D44">
            <w:pPr>
              <w:spacing w:before="60" w:after="60"/>
              <w:jc w:val="both"/>
              <w:rPr>
                <w:rFonts w:eastAsia="Calibri" w:cs="Arial"/>
              </w:rPr>
            </w:pPr>
            <w:r>
              <w:t>3</w:t>
            </w:r>
          </w:p>
        </w:tc>
      </w:tr>
      <w:tr w:rsidR="005E03D7" w:rsidRPr="00173A71" w14:paraId="10F2C0C3" w14:textId="77777777" w:rsidTr="00E140AD">
        <w:tblPrEx>
          <w:tblBorders>
            <w:bottom w:val="single" w:sz="4" w:space="0" w:color="auto"/>
            <w:insideH w:val="single" w:sz="4" w:space="0" w:color="auto"/>
            <w:insideV w:val="single" w:sz="4" w:space="0" w:color="auto"/>
          </w:tblBorders>
        </w:tblPrEx>
        <w:tc>
          <w:tcPr>
            <w:tcW w:w="1381" w:type="dxa"/>
            <w:shd w:val="clear" w:color="auto" w:fill="auto"/>
          </w:tcPr>
          <w:p w14:paraId="2D65AAAD" w14:textId="77777777" w:rsidR="005E03D7" w:rsidRPr="00545DBA" w:rsidRDefault="005E03D7" w:rsidP="005E03D7">
            <w:pPr>
              <w:spacing w:before="60" w:after="60"/>
              <w:jc w:val="both"/>
              <w:rPr>
                <w:rFonts w:eastAsia="Calibri" w:cs="Arial"/>
              </w:rPr>
            </w:pPr>
          </w:p>
        </w:tc>
        <w:tc>
          <w:tcPr>
            <w:tcW w:w="1454" w:type="dxa"/>
            <w:shd w:val="clear" w:color="auto" w:fill="auto"/>
          </w:tcPr>
          <w:p w14:paraId="30517548" w14:textId="77777777" w:rsidR="005E03D7" w:rsidRPr="00545DBA" w:rsidRDefault="005E03D7" w:rsidP="005E03D7">
            <w:pPr>
              <w:spacing w:before="60" w:after="60"/>
              <w:jc w:val="both"/>
              <w:rPr>
                <w:rFonts w:eastAsia="Calibri" w:cs="Arial"/>
              </w:rPr>
            </w:pPr>
          </w:p>
        </w:tc>
        <w:tc>
          <w:tcPr>
            <w:tcW w:w="1985" w:type="dxa"/>
            <w:shd w:val="clear" w:color="auto" w:fill="auto"/>
          </w:tcPr>
          <w:p w14:paraId="400D1B1B" w14:textId="77777777" w:rsidR="005E03D7" w:rsidRPr="00545DBA" w:rsidRDefault="005E03D7" w:rsidP="005E03D7">
            <w:pPr>
              <w:spacing w:before="60" w:after="60"/>
              <w:jc w:val="both"/>
              <w:rPr>
                <w:rFonts w:eastAsia="Calibri" w:cs="Arial"/>
              </w:rPr>
            </w:pPr>
          </w:p>
        </w:tc>
        <w:tc>
          <w:tcPr>
            <w:tcW w:w="1843" w:type="dxa"/>
            <w:tcBorders>
              <w:right w:val="single" w:sz="4" w:space="0" w:color="auto"/>
            </w:tcBorders>
            <w:shd w:val="clear" w:color="auto" w:fill="auto"/>
          </w:tcPr>
          <w:p w14:paraId="51D5AD61" w14:textId="77777777" w:rsidR="005E03D7" w:rsidRPr="00545DBA" w:rsidRDefault="005E03D7" w:rsidP="005E03D7">
            <w:pPr>
              <w:spacing w:before="60" w:after="60"/>
              <w:jc w:val="both"/>
              <w:rPr>
                <w:rFonts w:eastAsia="Calibri" w:cs="Arial"/>
              </w:rPr>
            </w:pPr>
          </w:p>
        </w:tc>
        <w:tc>
          <w:tcPr>
            <w:tcW w:w="283" w:type="dxa"/>
            <w:tcBorders>
              <w:top w:val="nil"/>
              <w:left w:val="single" w:sz="4" w:space="0" w:color="auto"/>
              <w:bottom w:val="nil"/>
              <w:right w:val="single" w:sz="4" w:space="0" w:color="auto"/>
            </w:tcBorders>
          </w:tcPr>
          <w:p w14:paraId="0D694286" w14:textId="77777777" w:rsidR="005E03D7" w:rsidRPr="00545DBA" w:rsidRDefault="005E03D7" w:rsidP="005E03D7">
            <w:pPr>
              <w:spacing w:before="60" w:after="60"/>
              <w:jc w:val="both"/>
              <w:rPr>
                <w:rFonts w:eastAsia="Calibri" w:cs="Arial"/>
              </w:rPr>
            </w:pPr>
          </w:p>
        </w:tc>
        <w:tc>
          <w:tcPr>
            <w:tcW w:w="3827" w:type="dxa"/>
            <w:shd w:val="clear" w:color="auto" w:fill="auto"/>
          </w:tcPr>
          <w:p w14:paraId="1A29D1D1" w14:textId="2CB9F968" w:rsidR="005E03D7" w:rsidRDefault="005E03D7" w:rsidP="005E03D7">
            <w:pPr>
              <w:spacing w:before="60" w:after="60"/>
              <w:jc w:val="both"/>
              <w:rPr>
                <w:rFonts w:eastAsia="Calibri" w:cs="Arial"/>
              </w:rPr>
            </w:pPr>
            <w:r>
              <w:t>Tîm Gweithredol</w:t>
            </w:r>
          </w:p>
        </w:tc>
        <w:tc>
          <w:tcPr>
            <w:tcW w:w="1701" w:type="dxa"/>
            <w:tcBorders>
              <w:left w:val="single" w:sz="4" w:space="0" w:color="auto"/>
              <w:right w:val="single" w:sz="4" w:space="0" w:color="auto"/>
            </w:tcBorders>
          </w:tcPr>
          <w:p w14:paraId="51630F2C" w14:textId="3475C976" w:rsidR="005E03D7" w:rsidRDefault="005E03D7" w:rsidP="005E03D7">
            <w:pPr>
              <w:spacing w:before="60" w:after="60"/>
              <w:jc w:val="both"/>
              <w:rPr>
                <w:rFonts w:eastAsia="Calibri" w:cs="Arial"/>
              </w:rPr>
            </w:pPr>
            <w:r>
              <w:t>24/07/2024</w:t>
            </w:r>
          </w:p>
        </w:tc>
        <w:tc>
          <w:tcPr>
            <w:tcW w:w="1701" w:type="dxa"/>
            <w:tcBorders>
              <w:left w:val="single" w:sz="4" w:space="0" w:color="auto"/>
            </w:tcBorders>
          </w:tcPr>
          <w:p w14:paraId="6049F96D" w14:textId="46E99964" w:rsidR="005E03D7" w:rsidRPr="00545DBA" w:rsidRDefault="003E4D44" w:rsidP="005E03D7">
            <w:pPr>
              <w:spacing w:before="60" w:after="60"/>
              <w:jc w:val="both"/>
              <w:rPr>
                <w:rFonts w:eastAsia="Calibri" w:cs="Arial"/>
              </w:rPr>
            </w:pPr>
            <w:r>
              <w:t>4</w:t>
            </w:r>
          </w:p>
        </w:tc>
      </w:tr>
      <w:tr w:rsidR="005E03D7" w:rsidRPr="00173A71" w14:paraId="69FD6CB6" w14:textId="77777777" w:rsidTr="00E140AD">
        <w:tblPrEx>
          <w:tblBorders>
            <w:bottom w:val="single" w:sz="4" w:space="0" w:color="auto"/>
            <w:insideH w:val="single" w:sz="4" w:space="0" w:color="auto"/>
            <w:insideV w:val="single" w:sz="4" w:space="0" w:color="auto"/>
          </w:tblBorders>
        </w:tblPrEx>
        <w:tc>
          <w:tcPr>
            <w:tcW w:w="1381" w:type="dxa"/>
            <w:shd w:val="clear" w:color="auto" w:fill="auto"/>
          </w:tcPr>
          <w:p w14:paraId="45853811" w14:textId="77777777" w:rsidR="005E03D7" w:rsidRPr="00545DBA" w:rsidRDefault="005E03D7" w:rsidP="005E03D7">
            <w:pPr>
              <w:spacing w:before="60" w:after="60"/>
              <w:jc w:val="both"/>
              <w:rPr>
                <w:rFonts w:eastAsia="Calibri" w:cs="Arial"/>
              </w:rPr>
            </w:pPr>
          </w:p>
        </w:tc>
        <w:tc>
          <w:tcPr>
            <w:tcW w:w="1454" w:type="dxa"/>
            <w:shd w:val="clear" w:color="auto" w:fill="auto"/>
          </w:tcPr>
          <w:p w14:paraId="22C4B4CD" w14:textId="77777777" w:rsidR="005E03D7" w:rsidRPr="00545DBA" w:rsidRDefault="005E03D7" w:rsidP="005E03D7">
            <w:pPr>
              <w:spacing w:before="60" w:after="60"/>
              <w:jc w:val="both"/>
              <w:rPr>
                <w:rFonts w:eastAsia="Calibri" w:cs="Arial"/>
              </w:rPr>
            </w:pPr>
          </w:p>
        </w:tc>
        <w:tc>
          <w:tcPr>
            <w:tcW w:w="1985" w:type="dxa"/>
            <w:shd w:val="clear" w:color="auto" w:fill="auto"/>
          </w:tcPr>
          <w:p w14:paraId="6F58E108" w14:textId="77777777" w:rsidR="005E03D7" w:rsidRPr="00545DBA" w:rsidRDefault="005E03D7" w:rsidP="005E03D7">
            <w:pPr>
              <w:spacing w:before="60" w:after="60"/>
              <w:jc w:val="both"/>
              <w:rPr>
                <w:rFonts w:eastAsia="Calibri" w:cs="Arial"/>
              </w:rPr>
            </w:pPr>
          </w:p>
        </w:tc>
        <w:tc>
          <w:tcPr>
            <w:tcW w:w="1843" w:type="dxa"/>
            <w:shd w:val="clear" w:color="auto" w:fill="auto"/>
          </w:tcPr>
          <w:p w14:paraId="3FBDD177" w14:textId="77777777" w:rsidR="005E03D7" w:rsidRPr="00545DBA" w:rsidRDefault="005E03D7" w:rsidP="005E03D7">
            <w:pPr>
              <w:spacing w:before="60" w:after="60"/>
              <w:jc w:val="both"/>
              <w:rPr>
                <w:rFonts w:eastAsia="Calibri" w:cs="Arial"/>
              </w:rPr>
            </w:pPr>
          </w:p>
        </w:tc>
        <w:tc>
          <w:tcPr>
            <w:tcW w:w="283" w:type="dxa"/>
            <w:tcBorders>
              <w:top w:val="nil"/>
              <w:bottom w:val="nil"/>
            </w:tcBorders>
          </w:tcPr>
          <w:p w14:paraId="701988E3" w14:textId="77777777" w:rsidR="005E03D7" w:rsidRPr="00545DBA" w:rsidRDefault="005E03D7" w:rsidP="005E03D7">
            <w:pPr>
              <w:spacing w:before="60" w:after="60"/>
              <w:jc w:val="both"/>
              <w:rPr>
                <w:rFonts w:eastAsia="Calibri" w:cs="Arial"/>
              </w:rPr>
            </w:pPr>
          </w:p>
        </w:tc>
        <w:tc>
          <w:tcPr>
            <w:tcW w:w="3827" w:type="dxa"/>
            <w:shd w:val="clear" w:color="auto" w:fill="auto"/>
          </w:tcPr>
          <w:p w14:paraId="1EA55152" w14:textId="5818CC9A" w:rsidR="005E03D7" w:rsidRPr="00545DBA" w:rsidRDefault="005E03D7" w:rsidP="005E03D7">
            <w:pPr>
              <w:spacing w:before="60" w:after="60"/>
              <w:jc w:val="both"/>
              <w:rPr>
                <w:rFonts w:eastAsia="Calibri" w:cs="Arial"/>
              </w:rPr>
            </w:pPr>
            <w:r>
              <w:t>Bwrdd AaGIC</w:t>
            </w:r>
          </w:p>
        </w:tc>
        <w:tc>
          <w:tcPr>
            <w:tcW w:w="1701" w:type="dxa"/>
          </w:tcPr>
          <w:p w14:paraId="472D7D26" w14:textId="520B6BD4" w:rsidR="005E03D7" w:rsidRPr="00545DBA" w:rsidRDefault="005E03D7" w:rsidP="005E03D7">
            <w:pPr>
              <w:spacing w:before="60" w:after="60"/>
              <w:jc w:val="both"/>
              <w:rPr>
                <w:rFonts w:eastAsia="Calibri" w:cs="Arial"/>
              </w:rPr>
            </w:pPr>
            <w:r>
              <w:t>01/08/2024</w:t>
            </w:r>
          </w:p>
        </w:tc>
        <w:tc>
          <w:tcPr>
            <w:tcW w:w="1701" w:type="dxa"/>
          </w:tcPr>
          <w:p w14:paraId="3726E3C9" w14:textId="1E8F4F7B" w:rsidR="005E03D7" w:rsidRPr="00545DBA" w:rsidRDefault="008B63F8" w:rsidP="005E03D7">
            <w:pPr>
              <w:spacing w:before="60" w:after="60"/>
              <w:jc w:val="both"/>
              <w:rPr>
                <w:rFonts w:eastAsia="Calibri" w:cs="Arial"/>
              </w:rPr>
            </w:pPr>
            <w:r>
              <w:t>4</w:t>
            </w:r>
          </w:p>
        </w:tc>
      </w:tr>
    </w:tbl>
    <w:p w14:paraId="0A5D95A8" w14:textId="77777777" w:rsidR="003C5E5B" w:rsidRDefault="003C5E5B" w:rsidP="003C5E5B">
      <w:pPr>
        <w:jc w:val="both"/>
        <w:rPr>
          <w:rFonts w:cs="Arial"/>
        </w:rPr>
      </w:pPr>
    </w:p>
    <w:tbl>
      <w:tblPr>
        <w:tblW w:w="14175" w:type="dxa"/>
        <w:tblInd w:w="-5" w:type="dxa"/>
        <w:tblBorders>
          <w:top w:val="single" w:sz="4" w:space="0" w:color="auto"/>
          <w:left w:val="single" w:sz="4" w:space="0" w:color="auto"/>
          <w:right w:val="single" w:sz="4" w:space="0" w:color="auto"/>
        </w:tblBorders>
        <w:tblLook w:val="04A0" w:firstRow="1" w:lastRow="0" w:firstColumn="1" w:lastColumn="0" w:noHBand="0" w:noVBand="1"/>
      </w:tblPr>
      <w:tblGrid>
        <w:gridCol w:w="2835"/>
        <w:gridCol w:w="3828"/>
        <w:gridCol w:w="4110"/>
        <w:gridCol w:w="1701"/>
        <w:gridCol w:w="1701"/>
      </w:tblGrid>
      <w:tr w:rsidR="001D7B6D" w:rsidRPr="00173A71" w14:paraId="019AE279" w14:textId="77777777">
        <w:tc>
          <w:tcPr>
            <w:tcW w:w="14175" w:type="dxa"/>
            <w:gridSpan w:val="5"/>
            <w:shd w:val="clear" w:color="auto" w:fill="E7E6E6"/>
          </w:tcPr>
          <w:p w14:paraId="0FE19119" w14:textId="24476B16" w:rsidR="003C5E5B" w:rsidRPr="00545DBA" w:rsidRDefault="003C5E5B">
            <w:pPr>
              <w:spacing w:before="60" w:after="60"/>
              <w:jc w:val="both"/>
              <w:rPr>
                <w:rFonts w:eastAsia="Calibri" w:cs="Arial"/>
                <w:b/>
              </w:rPr>
            </w:pPr>
            <w:r>
              <w:rPr>
                <w:b/>
              </w:rPr>
              <w:t>Cymeradwyo</w:t>
            </w:r>
          </w:p>
          <w:p w14:paraId="5B882840" w14:textId="77777777" w:rsidR="003C5E5B" w:rsidRPr="00545DBA" w:rsidRDefault="003C5E5B">
            <w:pPr>
              <w:spacing w:before="60" w:after="60"/>
              <w:jc w:val="both"/>
              <w:rPr>
                <w:rFonts w:eastAsia="Calibri" w:cs="Arial"/>
              </w:rPr>
            </w:pPr>
            <w:r>
              <w:t>Mae angen i'r ddogfen hon gael y cymeradwyaethau canlynol.</w:t>
            </w:r>
          </w:p>
          <w:p w14:paraId="117CF39F" w14:textId="4FE42837" w:rsidR="003C5E5B" w:rsidRPr="00545DBA" w:rsidRDefault="003C5E5B">
            <w:pPr>
              <w:spacing w:before="60" w:after="60"/>
              <w:jc w:val="both"/>
              <w:rPr>
                <w:rFonts w:eastAsia="Calibri" w:cs="Arial"/>
              </w:rPr>
            </w:pPr>
            <w:r>
              <w:t>Mae ffurflenni cymeradwyo wedi’u llofnodi yn cael eu ffeilio yn adran Rheoli ffeiliau cynllunio’r ETP</w:t>
            </w:r>
          </w:p>
        </w:tc>
      </w:tr>
      <w:tr w:rsidR="001D7B6D" w:rsidRPr="00173A71" w14:paraId="30354816" w14:textId="77777777">
        <w:tblPrEx>
          <w:tblBorders>
            <w:bottom w:val="single" w:sz="4" w:space="0" w:color="auto"/>
            <w:insideH w:val="single" w:sz="4" w:space="0" w:color="auto"/>
            <w:insideV w:val="single" w:sz="4" w:space="0" w:color="auto"/>
          </w:tblBorders>
        </w:tblPrEx>
        <w:tc>
          <w:tcPr>
            <w:tcW w:w="2835" w:type="dxa"/>
            <w:shd w:val="clear" w:color="auto" w:fill="E7E6E6"/>
          </w:tcPr>
          <w:p w14:paraId="2DEEE8EA" w14:textId="77777777" w:rsidR="003C5E5B" w:rsidRPr="00545DBA" w:rsidRDefault="003C5E5B">
            <w:pPr>
              <w:spacing w:before="60" w:after="60"/>
              <w:jc w:val="both"/>
              <w:rPr>
                <w:rFonts w:eastAsia="Calibri" w:cs="Arial"/>
                <w:b/>
              </w:rPr>
            </w:pPr>
            <w:r>
              <w:rPr>
                <w:b/>
              </w:rPr>
              <w:t>Enw</w:t>
            </w:r>
          </w:p>
        </w:tc>
        <w:tc>
          <w:tcPr>
            <w:tcW w:w="3828" w:type="dxa"/>
            <w:shd w:val="clear" w:color="auto" w:fill="E7E6E6"/>
          </w:tcPr>
          <w:p w14:paraId="416A3240" w14:textId="77777777" w:rsidR="003C5E5B" w:rsidRPr="00545DBA" w:rsidRDefault="003C5E5B">
            <w:pPr>
              <w:spacing w:before="60" w:after="60"/>
              <w:jc w:val="both"/>
              <w:rPr>
                <w:rFonts w:eastAsia="Calibri" w:cs="Arial"/>
                <w:b/>
              </w:rPr>
            </w:pPr>
            <w:r>
              <w:rPr>
                <w:b/>
              </w:rPr>
              <w:t>Llofnod</w:t>
            </w:r>
          </w:p>
        </w:tc>
        <w:tc>
          <w:tcPr>
            <w:tcW w:w="4110" w:type="dxa"/>
            <w:shd w:val="clear" w:color="auto" w:fill="E7E6E6"/>
          </w:tcPr>
          <w:p w14:paraId="22168D0B" w14:textId="77777777" w:rsidR="003C5E5B" w:rsidRPr="00545DBA" w:rsidRDefault="003C5E5B">
            <w:pPr>
              <w:spacing w:before="60" w:after="60"/>
              <w:jc w:val="both"/>
              <w:rPr>
                <w:rFonts w:eastAsia="Calibri" w:cs="Arial"/>
                <w:b/>
              </w:rPr>
            </w:pPr>
            <w:r>
              <w:rPr>
                <w:b/>
              </w:rPr>
              <w:t>Teitl</w:t>
            </w:r>
          </w:p>
        </w:tc>
        <w:tc>
          <w:tcPr>
            <w:tcW w:w="1701" w:type="dxa"/>
            <w:shd w:val="clear" w:color="auto" w:fill="E7E6E6"/>
          </w:tcPr>
          <w:p w14:paraId="562D9B3D" w14:textId="77777777" w:rsidR="003C5E5B" w:rsidRPr="00545DBA" w:rsidRDefault="003C5E5B">
            <w:pPr>
              <w:spacing w:before="60" w:after="60"/>
              <w:jc w:val="both"/>
              <w:rPr>
                <w:rFonts w:eastAsia="Calibri" w:cs="Arial"/>
                <w:b/>
              </w:rPr>
            </w:pPr>
            <w:r>
              <w:rPr>
                <w:b/>
              </w:rPr>
              <w:t>Dyddiad Cyhoeddi</w:t>
            </w:r>
          </w:p>
        </w:tc>
        <w:tc>
          <w:tcPr>
            <w:tcW w:w="1701" w:type="dxa"/>
            <w:shd w:val="clear" w:color="auto" w:fill="E7E6E6"/>
          </w:tcPr>
          <w:p w14:paraId="2EA94E80" w14:textId="77777777" w:rsidR="003C5E5B" w:rsidRPr="00545DBA" w:rsidRDefault="003C5E5B">
            <w:pPr>
              <w:spacing w:before="60" w:after="60"/>
              <w:jc w:val="both"/>
              <w:rPr>
                <w:rFonts w:eastAsia="Calibri" w:cs="Arial"/>
                <w:b/>
              </w:rPr>
            </w:pPr>
            <w:r>
              <w:rPr>
                <w:b/>
              </w:rPr>
              <w:t>Fersiwn</w:t>
            </w:r>
          </w:p>
        </w:tc>
      </w:tr>
      <w:tr w:rsidR="001F3CFC" w:rsidRPr="00173A71" w14:paraId="49D5C09C" w14:textId="77777777">
        <w:tblPrEx>
          <w:tblBorders>
            <w:bottom w:val="single" w:sz="4" w:space="0" w:color="auto"/>
            <w:insideH w:val="single" w:sz="4" w:space="0" w:color="auto"/>
            <w:insideV w:val="single" w:sz="4" w:space="0" w:color="auto"/>
          </w:tblBorders>
        </w:tblPrEx>
        <w:tc>
          <w:tcPr>
            <w:tcW w:w="2835" w:type="dxa"/>
            <w:shd w:val="clear" w:color="auto" w:fill="auto"/>
          </w:tcPr>
          <w:p w14:paraId="071B47B1" w14:textId="1E36703A" w:rsidR="003C5E5B" w:rsidRPr="00545DBA" w:rsidRDefault="00305FDE">
            <w:pPr>
              <w:spacing w:before="60" w:after="60"/>
              <w:jc w:val="both"/>
              <w:rPr>
                <w:rFonts w:eastAsia="Calibri" w:cs="Arial"/>
              </w:rPr>
            </w:pPr>
            <w:r>
              <w:t>Donna MacArthur</w:t>
            </w:r>
          </w:p>
        </w:tc>
        <w:tc>
          <w:tcPr>
            <w:tcW w:w="3828" w:type="dxa"/>
            <w:shd w:val="clear" w:color="auto" w:fill="auto"/>
          </w:tcPr>
          <w:p w14:paraId="3C9A00A8" w14:textId="77777777" w:rsidR="003C5E5B" w:rsidRPr="00545DBA" w:rsidRDefault="003C5E5B">
            <w:pPr>
              <w:spacing w:before="60" w:after="60"/>
              <w:jc w:val="both"/>
              <w:rPr>
                <w:rFonts w:eastAsia="Calibri" w:cs="Arial"/>
              </w:rPr>
            </w:pPr>
          </w:p>
        </w:tc>
        <w:tc>
          <w:tcPr>
            <w:tcW w:w="4110" w:type="dxa"/>
            <w:shd w:val="clear" w:color="auto" w:fill="auto"/>
          </w:tcPr>
          <w:p w14:paraId="7B17FF13" w14:textId="0CC93FD9" w:rsidR="003C5E5B" w:rsidRPr="00545DBA" w:rsidRDefault="00A841E2">
            <w:pPr>
              <w:spacing w:before="60" w:after="60"/>
              <w:jc w:val="both"/>
              <w:rPr>
                <w:rFonts w:eastAsia="Calibri" w:cs="Arial"/>
              </w:rPr>
            </w:pPr>
            <w:r>
              <w:t>Cadeirydd PACA</w:t>
            </w:r>
          </w:p>
        </w:tc>
        <w:tc>
          <w:tcPr>
            <w:tcW w:w="1701" w:type="dxa"/>
            <w:shd w:val="clear" w:color="auto" w:fill="auto"/>
          </w:tcPr>
          <w:p w14:paraId="62A17822" w14:textId="1B34954F" w:rsidR="003C5E5B" w:rsidRPr="00545DBA" w:rsidRDefault="003E3328">
            <w:pPr>
              <w:spacing w:before="60" w:after="60"/>
              <w:jc w:val="both"/>
              <w:rPr>
                <w:rFonts w:eastAsia="Calibri" w:cs="Arial"/>
              </w:rPr>
            </w:pPr>
            <w:r>
              <w:t>04/11/2024</w:t>
            </w:r>
          </w:p>
        </w:tc>
        <w:tc>
          <w:tcPr>
            <w:tcW w:w="1701" w:type="dxa"/>
            <w:shd w:val="clear" w:color="auto" w:fill="auto"/>
          </w:tcPr>
          <w:p w14:paraId="678A907C" w14:textId="4D88AAE2" w:rsidR="003C5E5B" w:rsidRPr="00545DBA" w:rsidRDefault="00FE7611">
            <w:pPr>
              <w:spacing w:before="60" w:after="60"/>
              <w:jc w:val="both"/>
              <w:rPr>
                <w:rFonts w:eastAsia="Calibri" w:cs="Arial"/>
              </w:rPr>
            </w:pPr>
            <w:r>
              <w:t>2</w:t>
            </w:r>
          </w:p>
        </w:tc>
      </w:tr>
      <w:tr w:rsidR="001F3CFC" w:rsidRPr="00173A71" w14:paraId="15F33DA7" w14:textId="77777777">
        <w:tblPrEx>
          <w:tblBorders>
            <w:bottom w:val="single" w:sz="4" w:space="0" w:color="auto"/>
            <w:insideH w:val="single" w:sz="4" w:space="0" w:color="auto"/>
            <w:insideV w:val="single" w:sz="4" w:space="0" w:color="auto"/>
          </w:tblBorders>
        </w:tblPrEx>
        <w:tc>
          <w:tcPr>
            <w:tcW w:w="2835" w:type="dxa"/>
            <w:shd w:val="clear" w:color="auto" w:fill="auto"/>
          </w:tcPr>
          <w:p w14:paraId="758C766C" w14:textId="4F640A02" w:rsidR="00DC6AA1" w:rsidRDefault="00347EC2">
            <w:pPr>
              <w:spacing w:before="60" w:after="60"/>
              <w:jc w:val="both"/>
              <w:rPr>
                <w:rFonts w:eastAsia="Calibri" w:cs="Arial"/>
              </w:rPr>
            </w:pPr>
            <w:r>
              <w:t>Dr Chris Jones</w:t>
            </w:r>
          </w:p>
        </w:tc>
        <w:tc>
          <w:tcPr>
            <w:tcW w:w="3828" w:type="dxa"/>
            <w:shd w:val="clear" w:color="auto" w:fill="auto"/>
          </w:tcPr>
          <w:p w14:paraId="28A80CB0" w14:textId="77777777" w:rsidR="00DC6AA1" w:rsidRPr="00545DBA" w:rsidRDefault="00DC6AA1">
            <w:pPr>
              <w:spacing w:before="60" w:after="60"/>
              <w:jc w:val="both"/>
              <w:rPr>
                <w:rFonts w:eastAsia="Calibri" w:cs="Arial"/>
              </w:rPr>
            </w:pPr>
          </w:p>
        </w:tc>
        <w:tc>
          <w:tcPr>
            <w:tcW w:w="4110" w:type="dxa"/>
            <w:shd w:val="clear" w:color="auto" w:fill="auto"/>
          </w:tcPr>
          <w:p w14:paraId="51FB94BA" w14:textId="291EAFD3" w:rsidR="00DC6AA1" w:rsidRDefault="00EC1887">
            <w:pPr>
              <w:spacing w:before="60" w:after="60"/>
              <w:jc w:val="both"/>
              <w:rPr>
                <w:rFonts w:eastAsia="Calibri" w:cs="Arial"/>
              </w:rPr>
            </w:pPr>
            <w:r>
              <w:t>Cadeirydd Bwrdd AaGIC</w:t>
            </w:r>
          </w:p>
        </w:tc>
        <w:tc>
          <w:tcPr>
            <w:tcW w:w="1701" w:type="dxa"/>
            <w:shd w:val="clear" w:color="auto" w:fill="auto"/>
          </w:tcPr>
          <w:p w14:paraId="3B8586C7" w14:textId="4E066244" w:rsidR="00DC6AA1" w:rsidRPr="00545DBA" w:rsidRDefault="003E06AF">
            <w:pPr>
              <w:spacing w:before="60" w:after="60"/>
              <w:jc w:val="both"/>
              <w:rPr>
                <w:rFonts w:eastAsia="Calibri" w:cs="Arial"/>
              </w:rPr>
            </w:pPr>
            <w:r>
              <w:t>01/08/2024</w:t>
            </w:r>
          </w:p>
        </w:tc>
        <w:tc>
          <w:tcPr>
            <w:tcW w:w="1701" w:type="dxa"/>
            <w:shd w:val="clear" w:color="auto" w:fill="auto"/>
          </w:tcPr>
          <w:p w14:paraId="0C9046A7" w14:textId="048D9676" w:rsidR="00DC6AA1" w:rsidRDefault="002848DE">
            <w:pPr>
              <w:spacing w:before="60" w:after="60"/>
              <w:jc w:val="both"/>
              <w:rPr>
                <w:rFonts w:eastAsia="Calibri" w:cs="Arial"/>
              </w:rPr>
            </w:pPr>
            <w:r>
              <w:t>4</w:t>
            </w:r>
          </w:p>
        </w:tc>
      </w:tr>
    </w:tbl>
    <w:p w14:paraId="197735D5" w14:textId="77777777" w:rsidR="008B4703" w:rsidRDefault="008B4703"/>
    <w:p w14:paraId="585D3767" w14:textId="77777777" w:rsidR="003C5E5B" w:rsidRDefault="003C5E5B"/>
    <w:p w14:paraId="092F9A6E" w14:textId="77DDF7C5" w:rsidR="008B4703" w:rsidRDefault="008B4703">
      <w:pPr>
        <w:sectPr w:rsidR="008B4703" w:rsidSect="009D31B0">
          <w:pgSz w:w="16838" w:h="11906" w:orient="landscape"/>
          <w:pgMar w:top="568" w:right="851" w:bottom="1021" w:left="851" w:header="709" w:footer="454" w:gutter="0"/>
          <w:cols w:space="708"/>
          <w:docGrid w:linePitch="360"/>
        </w:sectPr>
      </w:pPr>
    </w:p>
    <w:p w14:paraId="13047D75" w14:textId="6CA610B6" w:rsidR="00BA39E9" w:rsidRPr="00D66115" w:rsidRDefault="00DA49A9" w:rsidP="00257102">
      <w:pPr>
        <w:spacing w:after="120" w:line="240" w:lineRule="auto"/>
        <w:rPr>
          <w:rFonts w:cs="Arial"/>
          <w:b/>
          <w:sz w:val="24"/>
          <w:szCs w:val="24"/>
        </w:rPr>
      </w:pPr>
      <w:r>
        <w:rPr>
          <w:b/>
          <w:sz w:val="24"/>
        </w:rPr>
        <w:lastRenderedPageBreak/>
        <w:t>Cynnwys</w:t>
      </w:r>
    </w:p>
    <w:p w14:paraId="0B3FF734" w14:textId="092D41F7" w:rsidR="00FD5166" w:rsidRDefault="00A73C9A">
      <w:pPr>
        <w:pStyle w:val="TOC1"/>
        <w:rPr>
          <w:rFonts w:asciiTheme="minorHAnsi" w:eastAsiaTheme="minorEastAsia" w:hAnsiTheme="minorHAnsi"/>
          <w:b w:val="0"/>
          <w:noProof/>
          <w:kern w:val="2"/>
          <w:sz w:val="24"/>
          <w:szCs w:val="24"/>
          <w:lang w:val="en-GB" w:eastAsia="en-GB"/>
          <w14:ligatures w14:val="standardContextual"/>
        </w:rPr>
      </w:pPr>
      <w:r w:rsidRPr="002D282F">
        <w:rPr>
          <w:rFonts w:cs="Arial"/>
        </w:rPr>
        <w:fldChar w:fldCharType="begin"/>
      </w:r>
      <w:r>
        <w:rPr>
          <w:rFonts w:cs="Arial"/>
        </w:rPr>
        <w:instrText xml:space="preserve"> TOC \o "1-3" \h \z \u </w:instrText>
      </w:r>
      <w:r w:rsidRPr="002D282F">
        <w:rPr>
          <w:rFonts w:cs="Arial"/>
        </w:rPr>
        <w:fldChar w:fldCharType="separate"/>
      </w:r>
      <w:hyperlink w:anchor="_Toc198642201" w:history="1">
        <w:r w:rsidR="00FD5166" w:rsidRPr="00AE5562">
          <w:rPr>
            <w:rStyle w:val="Hyperlink"/>
            <w:noProof/>
          </w:rPr>
          <w:t>Cynllun ar Dudalen</w:t>
        </w:r>
        <w:r w:rsidR="00FD5166">
          <w:rPr>
            <w:noProof/>
            <w:webHidden/>
          </w:rPr>
          <w:tab/>
        </w:r>
        <w:r w:rsidR="00FD5166">
          <w:rPr>
            <w:noProof/>
            <w:webHidden/>
          </w:rPr>
          <w:fldChar w:fldCharType="begin"/>
        </w:r>
        <w:r w:rsidR="00FD5166">
          <w:rPr>
            <w:noProof/>
            <w:webHidden/>
          </w:rPr>
          <w:instrText xml:space="preserve"> PAGEREF _Toc198642201 \h </w:instrText>
        </w:r>
        <w:r w:rsidR="00FD5166">
          <w:rPr>
            <w:noProof/>
            <w:webHidden/>
          </w:rPr>
        </w:r>
        <w:r w:rsidR="00FD5166">
          <w:rPr>
            <w:noProof/>
            <w:webHidden/>
          </w:rPr>
          <w:fldChar w:fldCharType="separate"/>
        </w:r>
        <w:r w:rsidR="00F65046">
          <w:rPr>
            <w:noProof/>
            <w:webHidden/>
          </w:rPr>
          <w:t>4</w:t>
        </w:r>
        <w:r w:rsidR="00FD5166">
          <w:rPr>
            <w:noProof/>
            <w:webHidden/>
          </w:rPr>
          <w:fldChar w:fldCharType="end"/>
        </w:r>
      </w:hyperlink>
    </w:p>
    <w:p w14:paraId="2FFB3B64" w14:textId="7A2F42C9" w:rsidR="00FD5166" w:rsidRDefault="00FD5166">
      <w:pPr>
        <w:pStyle w:val="TOC1"/>
        <w:rPr>
          <w:rFonts w:asciiTheme="minorHAnsi" w:eastAsiaTheme="minorEastAsia" w:hAnsiTheme="minorHAnsi"/>
          <w:b w:val="0"/>
          <w:noProof/>
          <w:kern w:val="2"/>
          <w:sz w:val="24"/>
          <w:szCs w:val="24"/>
          <w:lang w:val="en-GB" w:eastAsia="en-GB"/>
          <w14:ligatures w14:val="standardContextual"/>
        </w:rPr>
      </w:pPr>
      <w:hyperlink w:anchor="_Toc198642202" w:history="1">
        <w:r w:rsidRPr="00AE5562">
          <w:rPr>
            <w:rStyle w:val="Hyperlink"/>
            <w:noProof/>
          </w:rPr>
          <w:t>Crynodeb Gweithredol</w:t>
        </w:r>
        <w:r>
          <w:rPr>
            <w:noProof/>
            <w:webHidden/>
          </w:rPr>
          <w:tab/>
        </w:r>
        <w:r>
          <w:rPr>
            <w:noProof/>
            <w:webHidden/>
          </w:rPr>
          <w:fldChar w:fldCharType="begin"/>
        </w:r>
        <w:r>
          <w:rPr>
            <w:noProof/>
            <w:webHidden/>
          </w:rPr>
          <w:instrText xml:space="preserve"> PAGEREF _Toc198642202 \h </w:instrText>
        </w:r>
        <w:r>
          <w:rPr>
            <w:noProof/>
            <w:webHidden/>
          </w:rPr>
        </w:r>
        <w:r>
          <w:rPr>
            <w:noProof/>
            <w:webHidden/>
          </w:rPr>
          <w:fldChar w:fldCharType="separate"/>
        </w:r>
        <w:r w:rsidR="00F65046">
          <w:rPr>
            <w:noProof/>
            <w:webHidden/>
          </w:rPr>
          <w:t>5</w:t>
        </w:r>
        <w:r>
          <w:rPr>
            <w:noProof/>
            <w:webHidden/>
          </w:rPr>
          <w:fldChar w:fldCharType="end"/>
        </w:r>
      </w:hyperlink>
    </w:p>
    <w:p w14:paraId="54223954" w14:textId="6E994F32" w:rsidR="00FD5166" w:rsidRDefault="00FD5166">
      <w:pPr>
        <w:pStyle w:val="TOC1"/>
        <w:rPr>
          <w:rFonts w:asciiTheme="minorHAnsi" w:eastAsiaTheme="minorEastAsia" w:hAnsiTheme="minorHAnsi"/>
          <w:b w:val="0"/>
          <w:noProof/>
          <w:kern w:val="2"/>
          <w:sz w:val="24"/>
          <w:szCs w:val="24"/>
          <w:lang w:val="en-GB" w:eastAsia="en-GB"/>
          <w14:ligatures w14:val="standardContextual"/>
        </w:rPr>
      </w:pPr>
      <w:hyperlink w:anchor="_Toc198642203" w:history="1">
        <w:r w:rsidRPr="00AE5562">
          <w:rPr>
            <w:rStyle w:val="Hyperlink"/>
            <w:noProof/>
          </w:rPr>
          <w:t>Tabl Crynodeb o’r Argymhellion</w:t>
        </w:r>
        <w:r>
          <w:rPr>
            <w:noProof/>
            <w:webHidden/>
          </w:rPr>
          <w:tab/>
        </w:r>
        <w:r>
          <w:rPr>
            <w:noProof/>
            <w:webHidden/>
          </w:rPr>
          <w:fldChar w:fldCharType="begin"/>
        </w:r>
        <w:r>
          <w:rPr>
            <w:noProof/>
            <w:webHidden/>
          </w:rPr>
          <w:instrText xml:space="preserve"> PAGEREF _Toc198642203 \h </w:instrText>
        </w:r>
        <w:r>
          <w:rPr>
            <w:noProof/>
            <w:webHidden/>
          </w:rPr>
        </w:r>
        <w:r>
          <w:rPr>
            <w:noProof/>
            <w:webHidden/>
          </w:rPr>
          <w:fldChar w:fldCharType="separate"/>
        </w:r>
        <w:r w:rsidR="00F65046">
          <w:rPr>
            <w:noProof/>
            <w:webHidden/>
          </w:rPr>
          <w:t>6</w:t>
        </w:r>
        <w:r>
          <w:rPr>
            <w:noProof/>
            <w:webHidden/>
          </w:rPr>
          <w:fldChar w:fldCharType="end"/>
        </w:r>
      </w:hyperlink>
    </w:p>
    <w:p w14:paraId="3FFE28BA" w14:textId="723DB40B" w:rsidR="00FD5166" w:rsidRDefault="00FD5166">
      <w:pPr>
        <w:pStyle w:val="TOC1"/>
        <w:rPr>
          <w:rFonts w:asciiTheme="minorHAnsi" w:eastAsiaTheme="minorEastAsia" w:hAnsiTheme="minorHAnsi"/>
          <w:b w:val="0"/>
          <w:noProof/>
          <w:kern w:val="2"/>
          <w:sz w:val="24"/>
          <w:szCs w:val="24"/>
          <w:lang w:val="en-GB" w:eastAsia="en-GB"/>
          <w14:ligatures w14:val="standardContextual"/>
        </w:rPr>
      </w:pPr>
      <w:hyperlink w:anchor="_Toc198642204" w:history="1">
        <w:r w:rsidRPr="00AE5562">
          <w:rPr>
            <w:rStyle w:val="Hyperlink"/>
            <w:noProof/>
          </w:rPr>
          <w:t>Chapter 1.</w:t>
        </w:r>
        <w:r>
          <w:rPr>
            <w:rFonts w:asciiTheme="minorHAnsi" w:eastAsiaTheme="minorEastAsia" w:hAnsiTheme="minorHAnsi"/>
            <w:b w:val="0"/>
            <w:noProof/>
            <w:kern w:val="2"/>
            <w:sz w:val="24"/>
            <w:szCs w:val="24"/>
            <w:lang w:val="en-GB" w:eastAsia="en-GB"/>
            <w14:ligatures w14:val="standardContextual"/>
          </w:rPr>
          <w:tab/>
        </w:r>
        <w:r w:rsidRPr="00AE5562">
          <w:rPr>
            <w:rStyle w:val="Hyperlink"/>
            <w:noProof/>
          </w:rPr>
          <w:t>Pwrpas a Throsolwg</w:t>
        </w:r>
        <w:r>
          <w:rPr>
            <w:noProof/>
            <w:webHidden/>
          </w:rPr>
          <w:tab/>
        </w:r>
        <w:r>
          <w:rPr>
            <w:noProof/>
            <w:webHidden/>
          </w:rPr>
          <w:fldChar w:fldCharType="begin"/>
        </w:r>
        <w:r>
          <w:rPr>
            <w:noProof/>
            <w:webHidden/>
          </w:rPr>
          <w:instrText xml:space="preserve"> PAGEREF _Toc198642204 \h </w:instrText>
        </w:r>
        <w:r>
          <w:rPr>
            <w:noProof/>
            <w:webHidden/>
          </w:rPr>
        </w:r>
        <w:r>
          <w:rPr>
            <w:noProof/>
            <w:webHidden/>
          </w:rPr>
          <w:fldChar w:fldCharType="separate"/>
        </w:r>
        <w:r w:rsidR="00F65046">
          <w:rPr>
            <w:noProof/>
            <w:webHidden/>
          </w:rPr>
          <w:t>9</w:t>
        </w:r>
        <w:r>
          <w:rPr>
            <w:noProof/>
            <w:webHidden/>
          </w:rPr>
          <w:fldChar w:fldCharType="end"/>
        </w:r>
      </w:hyperlink>
    </w:p>
    <w:p w14:paraId="146D3FEA" w14:textId="26A94C23" w:rsidR="00FD5166" w:rsidRDefault="00FD5166">
      <w:pPr>
        <w:pStyle w:val="TOC2"/>
        <w:rPr>
          <w:rFonts w:asciiTheme="minorHAnsi" w:eastAsiaTheme="minorEastAsia" w:hAnsiTheme="minorHAnsi"/>
          <w:noProof/>
          <w:kern w:val="2"/>
          <w:sz w:val="24"/>
          <w:szCs w:val="24"/>
          <w:lang w:val="en-GB" w:eastAsia="en-GB"/>
          <w14:ligatures w14:val="standardContextual"/>
        </w:rPr>
      </w:pPr>
      <w:hyperlink w:anchor="_Toc198642205" w:history="1">
        <w:r w:rsidRPr="00AE5562">
          <w:rPr>
            <w:rStyle w:val="Hyperlink"/>
            <w:noProof/>
          </w:rPr>
          <w:t>1.1.</w:t>
        </w:r>
        <w:r>
          <w:rPr>
            <w:rFonts w:asciiTheme="minorHAnsi" w:eastAsiaTheme="minorEastAsia" w:hAnsiTheme="minorHAnsi"/>
            <w:noProof/>
            <w:kern w:val="2"/>
            <w:sz w:val="24"/>
            <w:szCs w:val="24"/>
            <w:lang w:val="en-GB" w:eastAsia="en-GB"/>
            <w14:ligatures w14:val="standardContextual"/>
          </w:rPr>
          <w:tab/>
        </w:r>
        <w:r w:rsidRPr="00AE5562">
          <w:rPr>
            <w:rStyle w:val="Hyperlink"/>
            <w:noProof/>
          </w:rPr>
          <w:t>Pwrpas</w:t>
        </w:r>
        <w:r>
          <w:rPr>
            <w:noProof/>
            <w:webHidden/>
          </w:rPr>
          <w:tab/>
        </w:r>
        <w:r>
          <w:rPr>
            <w:noProof/>
            <w:webHidden/>
          </w:rPr>
          <w:fldChar w:fldCharType="begin"/>
        </w:r>
        <w:r>
          <w:rPr>
            <w:noProof/>
            <w:webHidden/>
          </w:rPr>
          <w:instrText xml:space="preserve"> PAGEREF _Toc198642205 \h </w:instrText>
        </w:r>
        <w:r>
          <w:rPr>
            <w:noProof/>
            <w:webHidden/>
          </w:rPr>
        </w:r>
        <w:r>
          <w:rPr>
            <w:noProof/>
            <w:webHidden/>
          </w:rPr>
          <w:fldChar w:fldCharType="separate"/>
        </w:r>
        <w:r w:rsidR="00F65046">
          <w:rPr>
            <w:noProof/>
            <w:webHidden/>
          </w:rPr>
          <w:t>9</w:t>
        </w:r>
        <w:r>
          <w:rPr>
            <w:noProof/>
            <w:webHidden/>
          </w:rPr>
          <w:fldChar w:fldCharType="end"/>
        </w:r>
      </w:hyperlink>
    </w:p>
    <w:p w14:paraId="3E39AD67" w14:textId="2B142B5B" w:rsidR="00FD5166" w:rsidRDefault="00FD5166">
      <w:pPr>
        <w:pStyle w:val="TOC2"/>
        <w:rPr>
          <w:rFonts w:asciiTheme="minorHAnsi" w:eastAsiaTheme="minorEastAsia" w:hAnsiTheme="minorHAnsi"/>
          <w:noProof/>
          <w:kern w:val="2"/>
          <w:sz w:val="24"/>
          <w:szCs w:val="24"/>
          <w:lang w:val="en-GB" w:eastAsia="en-GB"/>
          <w14:ligatures w14:val="standardContextual"/>
        </w:rPr>
      </w:pPr>
      <w:hyperlink w:anchor="_Toc198642206" w:history="1">
        <w:r w:rsidRPr="00AE5562">
          <w:rPr>
            <w:rStyle w:val="Hyperlink"/>
            <w:noProof/>
          </w:rPr>
          <w:t>1.2.</w:t>
        </w:r>
        <w:r>
          <w:rPr>
            <w:rFonts w:asciiTheme="minorHAnsi" w:eastAsiaTheme="minorEastAsia" w:hAnsiTheme="minorHAnsi"/>
            <w:noProof/>
            <w:kern w:val="2"/>
            <w:sz w:val="24"/>
            <w:szCs w:val="24"/>
            <w:lang w:val="en-GB" w:eastAsia="en-GB"/>
            <w14:ligatures w14:val="standardContextual"/>
          </w:rPr>
          <w:tab/>
        </w:r>
        <w:r w:rsidRPr="00AE5562">
          <w:rPr>
            <w:rStyle w:val="Hyperlink"/>
            <w:noProof/>
          </w:rPr>
          <w:t>Pwysigrwydd Addysg a Hyfforddiant</w:t>
        </w:r>
        <w:r>
          <w:rPr>
            <w:noProof/>
            <w:webHidden/>
          </w:rPr>
          <w:tab/>
        </w:r>
        <w:r>
          <w:rPr>
            <w:noProof/>
            <w:webHidden/>
          </w:rPr>
          <w:fldChar w:fldCharType="begin"/>
        </w:r>
        <w:r>
          <w:rPr>
            <w:noProof/>
            <w:webHidden/>
          </w:rPr>
          <w:instrText xml:space="preserve"> PAGEREF _Toc198642206 \h </w:instrText>
        </w:r>
        <w:r>
          <w:rPr>
            <w:noProof/>
            <w:webHidden/>
          </w:rPr>
        </w:r>
        <w:r>
          <w:rPr>
            <w:noProof/>
            <w:webHidden/>
          </w:rPr>
          <w:fldChar w:fldCharType="separate"/>
        </w:r>
        <w:r w:rsidR="00F65046">
          <w:rPr>
            <w:noProof/>
            <w:webHidden/>
          </w:rPr>
          <w:t>9</w:t>
        </w:r>
        <w:r>
          <w:rPr>
            <w:noProof/>
            <w:webHidden/>
          </w:rPr>
          <w:fldChar w:fldCharType="end"/>
        </w:r>
      </w:hyperlink>
    </w:p>
    <w:p w14:paraId="45BE2780" w14:textId="2C0D8C46" w:rsidR="00FD5166" w:rsidRDefault="00FD5166">
      <w:pPr>
        <w:pStyle w:val="TOC2"/>
        <w:rPr>
          <w:rFonts w:asciiTheme="minorHAnsi" w:eastAsiaTheme="minorEastAsia" w:hAnsiTheme="minorHAnsi"/>
          <w:noProof/>
          <w:kern w:val="2"/>
          <w:sz w:val="24"/>
          <w:szCs w:val="24"/>
          <w:lang w:val="en-GB" w:eastAsia="en-GB"/>
          <w14:ligatures w14:val="standardContextual"/>
        </w:rPr>
      </w:pPr>
      <w:hyperlink w:anchor="_Toc198642207" w:history="1">
        <w:r w:rsidRPr="00AE5562">
          <w:rPr>
            <w:rStyle w:val="Hyperlink"/>
            <w:noProof/>
          </w:rPr>
          <w:t>1.3.</w:t>
        </w:r>
        <w:r>
          <w:rPr>
            <w:rFonts w:asciiTheme="minorHAnsi" w:eastAsiaTheme="minorEastAsia" w:hAnsiTheme="minorHAnsi"/>
            <w:noProof/>
            <w:kern w:val="2"/>
            <w:sz w:val="24"/>
            <w:szCs w:val="24"/>
            <w:lang w:val="en-GB" w:eastAsia="en-GB"/>
            <w14:ligatures w14:val="standardContextual"/>
          </w:rPr>
          <w:tab/>
        </w:r>
        <w:r w:rsidRPr="00AE5562">
          <w:rPr>
            <w:rStyle w:val="Hyperlink"/>
            <w:noProof/>
          </w:rPr>
          <w:t>Trosolwg o Gomisiynu Addysg a Hyfforddiant</w:t>
        </w:r>
        <w:r>
          <w:rPr>
            <w:noProof/>
            <w:webHidden/>
          </w:rPr>
          <w:tab/>
        </w:r>
        <w:r>
          <w:rPr>
            <w:noProof/>
            <w:webHidden/>
          </w:rPr>
          <w:fldChar w:fldCharType="begin"/>
        </w:r>
        <w:r>
          <w:rPr>
            <w:noProof/>
            <w:webHidden/>
          </w:rPr>
          <w:instrText xml:space="preserve"> PAGEREF _Toc198642207 \h </w:instrText>
        </w:r>
        <w:r>
          <w:rPr>
            <w:noProof/>
            <w:webHidden/>
          </w:rPr>
        </w:r>
        <w:r>
          <w:rPr>
            <w:noProof/>
            <w:webHidden/>
          </w:rPr>
          <w:fldChar w:fldCharType="separate"/>
        </w:r>
        <w:r w:rsidR="00F65046">
          <w:rPr>
            <w:noProof/>
            <w:webHidden/>
          </w:rPr>
          <w:t>10</w:t>
        </w:r>
        <w:r>
          <w:rPr>
            <w:noProof/>
            <w:webHidden/>
          </w:rPr>
          <w:fldChar w:fldCharType="end"/>
        </w:r>
      </w:hyperlink>
    </w:p>
    <w:p w14:paraId="2AFE4699" w14:textId="7266E7A9" w:rsidR="00FD5166" w:rsidRDefault="00FD5166">
      <w:pPr>
        <w:pStyle w:val="TOC2"/>
        <w:rPr>
          <w:rFonts w:asciiTheme="minorHAnsi" w:eastAsiaTheme="minorEastAsia" w:hAnsiTheme="minorHAnsi"/>
          <w:noProof/>
          <w:kern w:val="2"/>
          <w:sz w:val="24"/>
          <w:szCs w:val="24"/>
          <w:lang w:val="en-GB" w:eastAsia="en-GB"/>
          <w14:ligatures w14:val="standardContextual"/>
        </w:rPr>
      </w:pPr>
      <w:hyperlink w:anchor="_Toc198642208" w:history="1">
        <w:r w:rsidRPr="00AE5562">
          <w:rPr>
            <w:rStyle w:val="Hyperlink"/>
            <w:noProof/>
          </w:rPr>
          <w:t>1.4.</w:t>
        </w:r>
        <w:r>
          <w:rPr>
            <w:rFonts w:asciiTheme="minorHAnsi" w:eastAsiaTheme="minorEastAsia" w:hAnsiTheme="minorHAnsi"/>
            <w:noProof/>
            <w:kern w:val="2"/>
            <w:sz w:val="24"/>
            <w:szCs w:val="24"/>
            <w:lang w:val="en-GB" w:eastAsia="en-GB"/>
            <w14:ligatures w14:val="standardContextual"/>
          </w:rPr>
          <w:tab/>
        </w:r>
        <w:r w:rsidRPr="00AE5562">
          <w:rPr>
            <w:rStyle w:val="Hyperlink"/>
            <w:noProof/>
          </w:rPr>
          <w:t>Cyd-destun Gweithlu GIG Cymru</w:t>
        </w:r>
        <w:r>
          <w:rPr>
            <w:noProof/>
            <w:webHidden/>
          </w:rPr>
          <w:tab/>
        </w:r>
        <w:r>
          <w:rPr>
            <w:noProof/>
            <w:webHidden/>
          </w:rPr>
          <w:fldChar w:fldCharType="begin"/>
        </w:r>
        <w:r>
          <w:rPr>
            <w:noProof/>
            <w:webHidden/>
          </w:rPr>
          <w:instrText xml:space="preserve"> PAGEREF _Toc198642208 \h </w:instrText>
        </w:r>
        <w:r>
          <w:rPr>
            <w:noProof/>
            <w:webHidden/>
          </w:rPr>
        </w:r>
        <w:r>
          <w:rPr>
            <w:noProof/>
            <w:webHidden/>
          </w:rPr>
          <w:fldChar w:fldCharType="separate"/>
        </w:r>
        <w:r w:rsidR="00F65046">
          <w:rPr>
            <w:noProof/>
            <w:webHidden/>
          </w:rPr>
          <w:t>12</w:t>
        </w:r>
        <w:r>
          <w:rPr>
            <w:noProof/>
            <w:webHidden/>
          </w:rPr>
          <w:fldChar w:fldCharType="end"/>
        </w:r>
      </w:hyperlink>
    </w:p>
    <w:p w14:paraId="77E7210A" w14:textId="4BEC2E70" w:rsidR="00FD5166" w:rsidRDefault="00FD5166">
      <w:pPr>
        <w:pStyle w:val="TOC1"/>
        <w:rPr>
          <w:rFonts w:asciiTheme="minorHAnsi" w:eastAsiaTheme="minorEastAsia" w:hAnsiTheme="minorHAnsi"/>
          <w:b w:val="0"/>
          <w:noProof/>
          <w:kern w:val="2"/>
          <w:sz w:val="24"/>
          <w:szCs w:val="24"/>
          <w:lang w:val="en-GB" w:eastAsia="en-GB"/>
          <w14:ligatures w14:val="standardContextual"/>
        </w:rPr>
      </w:pPr>
      <w:hyperlink w:anchor="_Toc198642209" w:history="1">
        <w:r w:rsidRPr="00AE5562">
          <w:rPr>
            <w:rStyle w:val="Hyperlink"/>
            <w:noProof/>
          </w:rPr>
          <w:t>Chapter 2.</w:t>
        </w:r>
        <w:r>
          <w:rPr>
            <w:rFonts w:asciiTheme="minorHAnsi" w:eastAsiaTheme="minorEastAsia" w:hAnsiTheme="minorHAnsi"/>
            <w:b w:val="0"/>
            <w:noProof/>
            <w:kern w:val="2"/>
            <w:sz w:val="24"/>
            <w:szCs w:val="24"/>
            <w:lang w:val="en-GB" w:eastAsia="en-GB"/>
            <w14:ligatures w14:val="standardContextual"/>
          </w:rPr>
          <w:tab/>
        </w:r>
        <w:r w:rsidRPr="00AE5562">
          <w:rPr>
            <w:rStyle w:val="Hyperlink"/>
            <w:noProof/>
          </w:rPr>
          <w:t>Cyd-destun Strategol, Dull Ymgysylltu a Chynllunio</w:t>
        </w:r>
        <w:r>
          <w:rPr>
            <w:noProof/>
            <w:webHidden/>
          </w:rPr>
          <w:tab/>
        </w:r>
        <w:r>
          <w:rPr>
            <w:noProof/>
            <w:webHidden/>
          </w:rPr>
          <w:fldChar w:fldCharType="begin"/>
        </w:r>
        <w:r>
          <w:rPr>
            <w:noProof/>
            <w:webHidden/>
          </w:rPr>
          <w:instrText xml:space="preserve"> PAGEREF _Toc198642209 \h </w:instrText>
        </w:r>
        <w:r>
          <w:rPr>
            <w:noProof/>
            <w:webHidden/>
          </w:rPr>
        </w:r>
        <w:r>
          <w:rPr>
            <w:noProof/>
            <w:webHidden/>
          </w:rPr>
          <w:fldChar w:fldCharType="separate"/>
        </w:r>
        <w:r w:rsidR="00F65046">
          <w:rPr>
            <w:noProof/>
            <w:webHidden/>
          </w:rPr>
          <w:t>15</w:t>
        </w:r>
        <w:r>
          <w:rPr>
            <w:noProof/>
            <w:webHidden/>
          </w:rPr>
          <w:fldChar w:fldCharType="end"/>
        </w:r>
      </w:hyperlink>
    </w:p>
    <w:p w14:paraId="78EB6514" w14:textId="25239E11" w:rsidR="00FD5166" w:rsidRDefault="00FD5166">
      <w:pPr>
        <w:pStyle w:val="TOC2"/>
        <w:rPr>
          <w:rFonts w:asciiTheme="minorHAnsi" w:eastAsiaTheme="minorEastAsia" w:hAnsiTheme="minorHAnsi"/>
          <w:noProof/>
          <w:kern w:val="2"/>
          <w:sz w:val="24"/>
          <w:szCs w:val="24"/>
          <w:lang w:val="en-GB" w:eastAsia="en-GB"/>
          <w14:ligatures w14:val="standardContextual"/>
        </w:rPr>
      </w:pPr>
      <w:hyperlink w:anchor="_Toc198642210" w:history="1">
        <w:r w:rsidRPr="00AE5562">
          <w:rPr>
            <w:rStyle w:val="Hyperlink"/>
            <w:noProof/>
          </w:rPr>
          <w:t>2.1.</w:t>
        </w:r>
        <w:r>
          <w:rPr>
            <w:rFonts w:asciiTheme="minorHAnsi" w:eastAsiaTheme="minorEastAsia" w:hAnsiTheme="minorHAnsi"/>
            <w:noProof/>
            <w:kern w:val="2"/>
            <w:sz w:val="24"/>
            <w:szCs w:val="24"/>
            <w:lang w:val="en-GB" w:eastAsia="en-GB"/>
            <w14:ligatures w14:val="standardContextual"/>
          </w:rPr>
          <w:tab/>
        </w:r>
        <w:r w:rsidRPr="00AE5562">
          <w:rPr>
            <w:rStyle w:val="Hyperlink"/>
            <w:noProof/>
          </w:rPr>
          <w:t>Fframwaith Strategol</w:t>
        </w:r>
        <w:r>
          <w:rPr>
            <w:noProof/>
            <w:webHidden/>
          </w:rPr>
          <w:tab/>
        </w:r>
        <w:r>
          <w:rPr>
            <w:noProof/>
            <w:webHidden/>
          </w:rPr>
          <w:fldChar w:fldCharType="begin"/>
        </w:r>
        <w:r>
          <w:rPr>
            <w:noProof/>
            <w:webHidden/>
          </w:rPr>
          <w:instrText xml:space="preserve"> PAGEREF _Toc198642210 \h </w:instrText>
        </w:r>
        <w:r>
          <w:rPr>
            <w:noProof/>
            <w:webHidden/>
          </w:rPr>
        </w:r>
        <w:r>
          <w:rPr>
            <w:noProof/>
            <w:webHidden/>
          </w:rPr>
          <w:fldChar w:fldCharType="separate"/>
        </w:r>
        <w:r w:rsidR="00F65046">
          <w:rPr>
            <w:noProof/>
            <w:webHidden/>
          </w:rPr>
          <w:t>15</w:t>
        </w:r>
        <w:r>
          <w:rPr>
            <w:noProof/>
            <w:webHidden/>
          </w:rPr>
          <w:fldChar w:fldCharType="end"/>
        </w:r>
      </w:hyperlink>
    </w:p>
    <w:p w14:paraId="7991B88F" w14:textId="09E60680" w:rsidR="00FD5166" w:rsidRDefault="00FD5166">
      <w:pPr>
        <w:pStyle w:val="TOC2"/>
        <w:rPr>
          <w:rFonts w:asciiTheme="minorHAnsi" w:eastAsiaTheme="minorEastAsia" w:hAnsiTheme="minorHAnsi"/>
          <w:noProof/>
          <w:kern w:val="2"/>
          <w:sz w:val="24"/>
          <w:szCs w:val="24"/>
          <w:lang w:val="en-GB" w:eastAsia="en-GB"/>
          <w14:ligatures w14:val="standardContextual"/>
        </w:rPr>
      </w:pPr>
      <w:hyperlink w:anchor="_Toc198642211" w:history="1">
        <w:r w:rsidRPr="00AE5562">
          <w:rPr>
            <w:rStyle w:val="Hyperlink"/>
            <w:noProof/>
          </w:rPr>
          <w:t>2.2.</w:t>
        </w:r>
        <w:r>
          <w:rPr>
            <w:rFonts w:asciiTheme="minorHAnsi" w:eastAsiaTheme="minorEastAsia" w:hAnsiTheme="minorHAnsi"/>
            <w:noProof/>
            <w:kern w:val="2"/>
            <w:sz w:val="24"/>
            <w:szCs w:val="24"/>
            <w:lang w:val="en-GB" w:eastAsia="en-GB"/>
            <w14:ligatures w14:val="standardContextual"/>
          </w:rPr>
          <w:tab/>
        </w:r>
        <w:r w:rsidRPr="00AE5562">
          <w:rPr>
            <w:rStyle w:val="Hyperlink"/>
            <w:noProof/>
          </w:rPr>
          <w:t>Ymgysylltu â Rhanddeiliaid</w:t>
        </w:r>
        <w:r>
          <w:rPr>
            <w:noProof/>
            <w:webHidden/>
          </w:rPr>
          <w:tab/>
        </w:r>
        <w:r>
          <w:rPr>
            <w:noProof/>
            <w:webHidden/>
          </w:rPr>
          <w:fldChar w:fldCharType="begin"/>
        </w:r>
        <w:r>
          <w:rPr>
            <w:noProof/>
            <w:webHidden/>
          </w:rPr>
          <w:instrText xml:space="preserve"> PAGEREF _Toc198642211 \h </w:instrText>
        </w:r>
        <w:r>
          <w:rPr>
            <w:noProof/>
            <w:webHidden/>
          </w:rPr>
        </w:r>
        <w:r>
          <w:rPr>
            <w:noProof/>
            <w:webHidden/>
          </w:rPr>
          <w:fldChar w:fldCharType="separate"/>
        </w:r>
        <w:r w:rsidR="00F65046">
          <w:rPr>
            <w:noProof/>
            <w:webHidden/>
          </w:rPr>
          <w:t>15</w:t>
        </w:r>
        <w:r>
          <w:rPr>
            <w:noProof/>
            <w:webHidden/>
          </w:rPr>
          <w:fldChar w:fldCharType="end"/>
        </w:r>
      </w:hyperlink>
    </w:p>
    <w:p w14:paraId="66622F5F" w14:textId="410DD453" w:rsidR="00FD5166" w:rsidRDefault="00FD5166">
      <w:pPr>
        <w:pStyle w:val="TOC2"/>
        <w:rPr>
          <w:rFonts w:asciiTheme="minorHAnsi" w:eastAsiaTheme="minorEastAsia" w:hAnsiTheme="minorHAnsi"/>
          <w:noProof/>
          <w:kern w:val="2"/>
          <w:sz w:val="24"/>
          <w:szCs w:val="24"/>
          <w:lang w:val="en-GB" w:eastAsia="en-GB"/>
          <w14:ligatures w14:val="standardContextual"/>
        </w:rPr>
      </w:pPr>
      <w:hyperlink w:anchor="_Toc198642212" w:history="1">
        <w:r w:rsidRPr="00AE5562">
          <w:rPr>
            <w:rStyle w:val="Hyperlink"/>
            <w:rFonts w:eastAsia="Calibri"/>
            <w:noProof/>
          </w:rPr>
          <w:t>2.3.</w:t>
        </w:r>
        <w:r>
          <w:rPr>
            <w:rFonts w:asciiTheme="minorHAnsi" w:eastAsiaTheme="minorEastAsia" w:hAnsiTheme="minorHAnsi"/>
            <w:noProof/>
            <w:kern w:val="2"/>
            <w:sz w:val="24"/>
            <w:szCs w:val="24"/>
            <w:lang w:val="en-GB" w:eastAsia="en-GB"/>
            <w14:ligatures w14:val="standardContextual"/>
          </w:rPr>
          <w:tab/>
        </w:r>
        <w:r w:rsidRPr="00AE5562">
          <w:rPr>
            <w:rStyle w:val="Hyperlink"/>
            <w:noProof/>
          </w:rPr>
          <w:t>Dull Cynllunio</w:t>
        </w:r>
        <w:r>
          <w:rPr>
            <w:noProof/>
            <w:webHidden/>
          </w:rPr>
          <w:tab/>
        </w:r>
        <w:r>
          <w:rPr>
            <w:noProof/>
            <w:webHidden/>
          </w:rPr>
          <w:fldChar w:fldCharType="begin"/>
        </w:r>
        <w:r>
          <w:rPr>
            <w:noProof/>
            <w:webHidden/>
          </w:rPr>
          <w:instrText xml:space="preserve"> PAGEREF _Toc198642212 \h </w:instrText>
        </w:r>
        <w:r>
          <w:rPr>
            <w:noProof/>
            <w:webHidden/>
          </w:rPr>
        </w:r>
        <w:r>
          <w:rPr>
            <w:noProof/>
            <w:webHidden/>
          </w:rPr>
          <w:fldChar w:fldCharType="separate"/>
        </w:r>
        <w:r w:rsidR="00F65046">
          <w:rPr>
            <w:noProof/>
            <w:webHidden/>
          </w:rPr>
          <w:t>15</w:t>
        </w:r>
        <w:r>
          <w:rPr>
            <w:noProof/>
            <w:webHidden/>
          </w:rPr>
          <w:fldChar w:fldCharType="end"/>
        </w:r>
      </w:hyperlink>
    </w:p>
    <w:p w14:paraId="5FC03F3A" w14:textId="275EB48E" w:rsidR="00FD5166" w:rsidRDefault="00FD5166">
      <w:pPr>
        <w:pStyle w:val="TOC2"/>
        <w:rPr>
          <w:rFonts w:asciiTheme="minorHAnsi" w:eastAsiaTheme="minorEastAsia" w:hAnsiTheme="minorHAnsi"/>
          <w:noProof/>
          <w:kern w:val="2"/>
          <w:sz w:val="24"/>
          <w:szCs w:val="24"/>
          <w:lang w:val="en-GB" w:eastAsia="en-GB"/>
          <w14:ligatures w14:val="standardContextual"/>
        </w:rPr>
      </w:pPr>
      <w:hyperlink w:anchor="_Toc198642213" w:history="1">
        <w:r w:rsidRPr="00AE5562">
          <w:rPr>
            <w:rStyle w:val="Hyperlink"/>
            <w:rFonts w:eastAsia="Calibri"/>
            <w:noProof/>
          </w:rPr>
          <w:t>2.4.</w:t>
        </w:r>
        <w:r>
          <w:rPr>
            <w:rFonts w:asciiTheme="minorHAnsi" w:eastAsiaTheme="minorEastAsia" w:hAnsiTheme="minorHAnsi"/>
            <w:noProof/>
            <w:kern w:val="2"/>
            <w:sz w:val="24"/>
            <w:szCs w:val="24"/>
            <w:lang w:val="en-GB" w:eastAsia="en-GB"/>
            <w14:ligatures w14:val="standardContextual"/>
          </w:rPr>
          <w:tab/>
        </w:r>
        <w:r w:rsidRPr="00AE5562">
          <w:rPr>
            <w:rStyle w:val="Hyperlink"/>
            <w:noProof/>
          </w:rPr>
          <w:t>Rhagdybiaethau Cynllunio</w:t>
        </w:r>
        <w:r>
          <w:rPr>
            <w:noProof/>
            <w:webHidden/>
          </w:rPr>
          <w:tab/>
        </w:r>
        <w:r>
          <w:rPr>
            <w:noProof/>
            <w:webHidden/>
          </w:rPr>
          <w:fldChar w:fldCharType="begin"/>
        </w:r>
        <w:r>
          <w:rPr>
            <w:noProof/>
            <w:webHidden/>
          </w:rPr>
          <w:instrText xml:space="preserve"> PAGEREF _Toc198642213 \h </w:instrText>
        </w:r>
        <w:r>
          <w:rPr>
            <w:noProof/>
            <w:webHidden/>
          </w:rPr>
        </w:r>
        <w:r>
          <w:rPr>
            <w:noProof/>
            <w:webHidden/>
          </w:rPr>
          <w:fldChar w:fldCharType="separate"/>
        </w:r>
        <w:r w:rsidR="00F65046">
          <w:rPr>
            <w:noProof/>
            <w:webHidden/>
          </w:rPr>
          <w:t>16</w:t>
        </w:r>
        <w:r>
          <w:rPr>
            <w:noProof/>
            <w:webHidden/>
          </w:rPr>
          <w:fldChar w:fldCharType="end"/>
        </w:r>
      </w:hyperlink>
    </w:p>
    <w:p w14:paraId="6D468D9A" w14:textId="2364296A" w:rsidR="00FD5166" w:rsidRDefault="00FD5166">
      <w:pPr>
        <w:pStyle w:val="TOC2"/>
        <w:rPr>
          <w:rFonts w:asciiTheme="minorHAnsi" w:eastAsiaTheme="minorEastAsia" w:hAnsiTheme="minorHAnsi"/>
          <w:noProof/>
          <w:kern w:val="2"/>
          <w:sz w:val="24"/>
          <w:szCs w:val="24"/>
          <w:lang w:val="en-GB" w:eastAsia="en-GB"/>
          <w14:ligatures w14:val="standardContextual"/>
        </w:rPr>
      </w:pPr>
      <w:hyperlink w:anchor="_Toc198642214" w:history="1">
        <w:r w:rsidRPr="00AE5562">
          <w:rPr>
            <w:rStyle w:val="Hyperlink"/>
            <w:rFonts w:eastAsia="Calibri"/>
            <w:noProof/>
          </w:rPr>
          <w:t>2.5.</w:t>
        </w:r>
        <w:r>
          <w:rPr>
            <w:rFonts w:asciiTheme="minorHAnsi" w:eastAsiaTheme="minorEastAsia" w:hAnsiTheme="minorHAnsi"/>
            <w:noProof/>
            <w:kern w:val="2"/>
            <w:sz w:val="24"/>
            <w:szCs w:val="24"/>
            <w:lang w:val="en-GB" w:eastAsia="en-GB"/>
            <w14:ligatures w14:val="standardContextual"/>
          </w:rPr>
          <w:tab/>
        </w:r>
        <w:r w:rsidRPr="00AE5562">
          <w:rPr>
            <w:rStyle w:val="Hyperlink"/>
            <w:noProof/>
          </w:rPr>
          <w:t>Risgiau</w:t>
        </w:r>
        <w:r>
          <w:rPr>
            <w:noProof/>
            <w:webHidden/>
          </w:rPr>
          <w:tab/>
        </w:r>
        <w:r>
          <w:rPr>
            <w:noProof/>
            <w:webHidden/>
          </w:rPr>
          <w:fldChar w:fldCharType="begin"/>
        </w:r>
        <w:r>
          <w:rPr>
            <w:noProof/>
            <w:webHidden/>
          </w:rPr>
          <w:instrText xml:space="preserve"> PAGEREF _Toc198642214 \h </w:instrText>
        </w:r>
        <w:r>
          <w:rPr>
            <w:noProof/>
            <w:webHidden/>
          </w:rPr>
        </w:r>
        <w:r>
          <w:rPr>
            <w:noProof/>
            <w:webHidden/>
          </w:rPr>
          <w:fldChar w:fldCharType="separate"/>
        </w:r>
        <w:r w:rsidR="00F65046">
          <w:rPr>
            <w:noProof/>
            <w:webHidden/>
          </w:rPr>
          <w:t>16</w:t>
        </w:r>
        <w:r>
          <w:rPr>
            <w:noProof/>
            <w:webHidden/>
          </w:rPr>
          <w:fldChar w:fldCharType="end"/>
        </w:r>
      </w:hyperlink>
    </w:p>
    <w:p w14:paraId="46B33E9D" w14:textId="0A47B16C" w:rsidR="00FD5166" w:rsidRDefault="00FD5166">
      <w:pPr>
        <w:pStyle w:val="TOC1"/>
        <w:rPr>
          <w:rFonts w:asciiTheme="minorHAnsi" w:eastAsiaTheme="minorEastAsia" w:hAnsiTheme="minorHAnsi"/>
          <w:b w:val="0"/>
          <w:noProof/>
          <w:kern w:val="2"/>
          <w:sz w:val="24"/>
          <w:szCs w:val="24"/>
          <w:lang w:val="en-GB" w:eastAsia="en-GB"/>
          <w14:ligatures w14:val="standardContextual"/>
        </w:rPr>
      </w:pPr>
      <w:hyperlink w:anchor="_Toc198642215" w:history="1">
        <w:r w:rsidRPr="00AE5562">
          <w:rPr>
            <w:rStyle w:val="Hyperlink"/>
            <w:noProof/>
          </w:rPr>
          <w:t>Chapter 3.</w:t>
        </w:r>
        <w:r>
          <w:rPr>
            <w:rFonts w:asciiTheme="minorHAnsi" w:eastAsiaTheme="minorEastAsia" w:hAnsiTheme="minorHAnsi"/>
            <w:b w:val="0"/>
            <w:noProof/>
            <w:kern w:val="2"/>
            <w:sz w:val="24"/>
            <w:szCs w:val="24"/>
            <w:lang w:val="en-GB" w:eastAsia="en-GB"/>
            <w14:ligatures w14:val="standardContextual"/>
          </w:rPr>
          <w:tab/>
        </w:r>
        <w:r w:rsidRPr="00AE5562">
          <w:rPr>
            <w:rStyle w:val="Hyperlink"/>
            <w:noProof/>
          </w:rPr>
          <w:t>Argymhellion Addysg a Hyfforddiant</w:t>
        </w:r>
        <w:r>
          <w:rPr>
            <w:noProof/>
            <w:webHidden/>
          </w:rPr>
          <w:tab/>
        </w:r>
        <w:r>
          <w:rPr>
            <w:noProof/>
            <w:webHidden/>
          </w:rPr>
          <w:fldChar w:fldCharType="begin"/>
        </w:r>
        <w:r>
          <w:rPr>
            <w:noProof/>
            <w:webHidden/>
          </w:rPr>
          <w:instrText xml:space="preserve"> PAGEREF _Toc198642215 \h </w:instrText>
        </w:r>
        <w:r>
          <w:rPr>
            <w:noProof/>
            <w:webHidden/>
          </w:rPr>
        </w:r>
        <w:r>
          <w:rPr>
            <w:noProof/>
            <w:webHidden/>
          </w:rPr>
          <w:fldChar w:fldCharType="separate"/>
        </w:r>
        <w:r w:rsidR="00F65046">
          <w:rPr>
            <w:noProof/>
            <w:webHidden/>
          </w:rPr>
          <w:t>18</w:t>
        </w:r>
        <w:r>
          <w:rPr>
            <w:noProof/>
            <w:webHidden/>
          </w:rPr>
          <w:fldChar w:fldCharType="end"/>
        </w:r>
      </w:hyperlink>
    </w:p>
    <w:p w14:paraId="6575D5A4" w14:textId="4EE3D6DF" w:rsidR="00FD5166" w:rsidRDefault="00FD5166">
      <w:pPr>
        <w:pStyle w:val="TOC2"/>
        <w:rPr>
          <w:rFonts w:asciiTheme="minorHAnsi" w:eastAsiaTheme="minorEastAsia" w:hAnsiTheme="minorHAnsi"/>
          <w:noProof/>
          <w:kern w:val="2"/>
          <w:sz w:val="24"/>
          <w:szCs w:val="24"/>
          <w:lang w:val="en-GB" w:eastAsia="en-GB"/>
          <w14:ligatures w14:val="standardContextual"/>
        </w:rPr>
      </w:pPr>
      <w:hyperlink w:anchor="_Toc198642216" w:history="1">
        <w:r w:rsidRPr="00AE5562">
          <w:rPr>
            <w:rStyle w:val="Hyperlink"/>
            <w:noProof/>
          </w:rPr>
          <w:t>3.1.</w:t>
        </w:r>
        <w:r>
          <w:rPr>
            <w:rFonts w:asciiTheme="minorHAnsi" w:eastAsiaTheme="minorEastAsia" w:hAnsiTheme="minorHAnsi"/>
            <w:noProof/>
            <w:kern w:val="2"/>
            <w:sz w:val="24"/>
            <w:szCs w:val="24"/>
            <w:lang w:val="en-GB" w:eastAsia="en-GB"/>
            <w14:ligatures w14:val="standardContextual"/>
          </w:rPr>
          <w:tab/>
        </w:r>
        <w:r w:rsidRPr="00AE5562">
          <w:rPr>
            <w:rStyle w:val="Hyperlink"/>
            <w:noProof/>
          </w:rPr>
          <w:t>Nyrsio</w:t>
        </w:r>
        <w:r>
          <w:rPr>
            <w:noProof/>
            <w:webHidden/>
          </w:rPr>
          <w:tab/>
        </w:r>
        <w:r>
          <w:rPr>
            <w:noProof/>
            <w:webHidden/>
          </w:rPr>
          <w:fldChar w:fldCharType="begin"/>
        </w:r>
        <w:r>
          <w:rPr>
            <w:noProof/>
            <w:webHidden/>
          </w:rPr>
          <w:instrText xml:space="preserve"> PAGEREF _Toc198642216 \h </w:instrText>
        </w:r>
        <w:r>
          <w:rPr>
            <w:noProof/>
            <w:webHidden/>
          </w:rPr>
        </w:r>
        <w:r>
          <w:rPr>
            <w:noProof/>
            <w:webHidden/>
          </w:rPr>
          <w:fldChar w:fldCharType="separate"/>
        </w:r>
        <w:r w:rsidR="00F65046">
          <w:rPr>
            <w:noProof/>
            <w:webHidden/>
          </w:rPr>
          <w:t>18</w:t>
        </w:r>
        <w:r>
          <w:rPr>
            <w:noProof/>
            <w:webHidden/>
          </w:rPr>
          <w:fldChar w:fldCharType="end"/>
        </w:r>
      </w:hyperlink>
    </w:p>
    <w:p w14:paraId="7491CECA" w14:textId="2B849962" w:rsidR="00FD5166" w:rsidRDefault="00FD5166">
      <w:pPr>
        <w:pStyle w:val="TOC2"/>
        <w:rPr>
          <w:rFonts w:asciiTheme="minorHAnsi" w:eastAsiaTheme="minorEastAsia" w:hAnsiTheme="minorHAnsi"/>
          <w:noProof/>
          <w:kern w:val="2"/>
          <w:sz w:val="24"/>
          <w:szCs w:val="24"/>
          <w:lang w:val="en-GB" w:eastAsia="en-GB"/>
          <w14:ligatures w14:val="standardContextual"/>
        </w:rPr>
      </w:pPr>
      <w:hyperlink w:anchor="_Toc198642217" w:history="1">
        <w:r w:rsidRPr="00AE5562">
          <w:rPr>
            <w:rStyle w:val="Hyperlink"/>
            <w:noProof/>
          </w:rPr>
          <w:t>3.2.</w:t>
        </w:r>
        <w:r>
          <w:rPr>
            <w:rFonts w:asciiTheme="minorHAnsi" w:eastAsiaTheme="minorEastAsia" w:hAnsiTheme="minorHAnsi"/>
            <w:noProof/>
            <w:kern w:val="2"/>
            <w:sz w:val="24"/>
            <w:szCs w:val="24"/>
            <w:lang w:val="en-GB" w:eastAsia="en-GB"/>
            <w14:ligatures w14:val="standardContextual"/>
          </w:rPr>
          <w:tab/>
        </w:r>
        <w:r w:rsidRPr="00AE5562">
          <w:rPr>
            <w:rStyle w:val="Hyperlink"/>
            <w:noProof/>
          </w:rPr>
          <w:t>Bydwreigiaeth</w:t>
        </w:r>
        <w:r>
          <w:rPr>
            <w:noProof/>
            <w:webHidden/>
          </w:rPr>
          <w:tab/>
        </w:r>
        <w:r>
          <w:rPr>
            <w:noProof/>
            <w:webHidden/>
          </w:rPr>
          <w:fldChar w:fldCharType="begin"/>
        </w:r>
        <w:r>
          <w:rPr>
            <w:noProof/>
            <w:webHidden/>
          </w:rPr>
          <w:instrText xml:space="preserve"> PAGEREF _Toc198642217 \h </w:instrText>
        </w:r>
        <w:r>
          <w:rPr>
            <w:noProof/>
            <w:webHidden/>
          </w:rPr>
        </w:r>
        <w:r>
          <w:rPr>
            <w:noProof/>
            <w:webHidden/>
          </w:rPr>
          <w:fldChar w:fldCharType="separate"/>
        </w:r>
        <w:r w:rsidR="00F65046">
          <w:rPr>
            <w:noProof/>
            <w:webHidden/>
          </w:rPr>
          <w:t>19</w:t>
        </w:r>
        <w:r>
          <w:rPr>
            <w:noProof/>
            <w:webHidden/>
          </w:rPr>
          <w:fldChar w:fldCharType="end"/>
        </w:r>
      </w:hyperlink>
    </w:p>
    <w:p w14:paraId="18B70FE6" w14:textId="3EA00817" w:rsidR="00FD5166" w:rsidRDefault="00FD5166">
      <w:pPr>
        <w:pStyle w:val="TOC2"/>
        <w:rPr>
          <w:rFonts w:asciiTheme="minorHAnsi" w:eastAsiaTheme="minorEastAsia" w:hAnsiTheme="minorHAnsi"/>
          <w:noProof/>
          <w:kern w:val="2"/>
          <w:sz w:val="24"/>
          <w:szCs w:val="24"/>
          <w:lang w:val="en-GB" w:eastAsia="en-GB"/>
          <w14:ligatures w14:val="standardContextual"/>
        </w:rPr>
      </w:pPr>
      <w:hyperlink w:anchor="_Toc198642218" w:history="1">
        <w:r w:rsidRPr="00AE5562">
          <w:rPr>
            <w:rStyle w:val="Hyperlink"/>
            <w:noProof/>
          </w:rPr>
          <w:t>3.3.</w:t>
        </w:r>
        <w:r>
          <w:rPr>
            <w:rFonts w:asciiTheme="minorHAnsi" w:eastAsiaTheme="minorEastAsia" w:hAnsiTheme="minorHAnsi"/>
            <w:noProof/>
            <w:kern w:val="2"/>
            <w:sz w:val="24"/>
            <w:szCs w:val="24"/>
            <w:lang w:val="en-GB" w:eastAsia="en-GB"/>
            <w14:ligatures w14:val="standardContextual"/>
          </w:rPr>
          <w:tab/>
        </w:r>
        <w:r w:rsidRPr="00AE5562">
          <w:rPr>
            <w:rStyle w:val="Hyperlink"/>
            <w:noProof/>
          </w:rPr>
          <w:t>Gweithwyr Gofal Iechyd Proffesiynol</w:t>
        </w:r>
        <w:r>
          <w:rPr>
            <w:noProof/>
            <w:webHidden/>
          </w:rPr>
          <w:tab/>
        </w:r>
        <w:r>
          <w:rPr>
            <w:noProof/>
            <w:webHidden/>
          </w:rPr>
          <w:fldChar w:fldCharType="begin"/>
        </w:r>
        <w:r>
          <w:rPr>
            <w:noProof/>
            <w:webHidden/>
          </w:rPr>
          <w:instrText xml:space="preserve"> PAGEREF _Toc198642218 \h </w:instrText>
        </w:r>
        <w:r>
          <w:rPr>
            <w:noProof/>
            <w:webHidden/>
          </w:rPr>
        </w:r>
        <w:r>
          <w:rPr>
            <w:noProof/>
            <w:webHidden/>
          </w:rPr>
          <w:fldChar w:fldCharType="separate"/>
        </w:r>
        <w:r w:rsidR="00F65046">
          <w:rPr>
            <w:noProof/>
            <w:webHidden/>
          </w:rPr>
          <w:t>20</w:t>
        </w:r>
        <w:r>
          <w:rPr>
            <w:noProof/>
            <w:webHidden/>
          </w:rPr>
          <w:fldChar w:fldCharType="end"/>
        </w:r>
      </w:hyperlink>
    </w:p>
    <w:p w14:paraId="41E9AF6A" w14:textId="2321477F" w:rsidR="00FD5166" w:rsidRDefault="00FD5166">
      <w:pPr>
        <w:pStyle w:val="TOC2"/>
        <w:rPr>
          <w:rFonts w:asciiTheme="minorHAnsi" w:eastAsiaTheme="minorEastAsia" w:hAnsiTheme="minorHAnsi"/>
          <w:noProof/>
          <w:kern w:val="2"/>
          <w:sz w:val="24"/>
          <w:szCs w:val="24"/>
          <w:lang w:val="en-GB" w:eastAsia="en-GB"/>
          <w14:ligatures w14:val="standardContextual"/>
        </w:rPr>
      </w:pPr>
      <w:hyperlink w:anchor="_Toc198642219" w:history="1">
        <w:r w:rsidRPr="00AE5562">
          <w:rPr>
            <w:rStyle w:val="Hyperlink"/>
            <w:noProof/>
          </w:rPr>
          <w:t>3.4.</w:t>
        </w:r>
        <w:r>
          <w:rPr>
            <w:rFonts w:asciiTheme="minorHAnsi" w:eastAsiaTheme="minorEastAsia" w:hAnsiTheme="minorHAnsi"/>
            <w:noProof/>
            <w:kern w:val="2"/>
            <w:sz w:val="24"/>
            <w:szCs w:val="24"/>
            <w:lang w:val="en-GB" w:eastAsia="en-GB"/>
            <w14:ligatures w14:val="standardContextual"/>
          </w:rPr>
          <w:tab/>
        </w:r>
        <w:r w:rsidRPr="00AE5562">
          <w:rPr>
            <w:rStyle w:val="Hyperlink"/>
            <w:noProof/>
          </w:rPr>
          <w:t>Gwyddor Gofal Iechyd</w:t>
        </w:r>
        <w:r>
          <w:rPr>
            <w:noProof/>
            <w:webHidden/>
          </w:rPr>
          <w:tab/>
        </w:r>
        <w:r>
          <w:rPr>
            <w:noProof/>
            <w:webHidden/>
          </w:rPr>
          <w:fldChar w:fldCharType="begin"/>
        </w:r>
        <w:r>
          <w:rPr>
            <w:noProof/>
            <w:webHidden/>
          </w:rPr>
          <w:instrText xml:space="preserve"> PAGEREF _Toc198642219 \h </w:instrText>
        </w:r>
        <w:r>
          <w:rPr>
            <w:noProof/>
            <w:webHidden/>
          </w:rPr>
        </w:r>
        <w:r>
          <w:rPr>
            <w:noProof/>
            <w:webHidden/>
          </w:rPr>
          <w:fldChar w:fldCharType="separate"/>
        </w:r>
        <w:r w:rsidR="00F65046">
          <w:rPr>
            <w:noProof/>
            <w:webHidden/>
          </w:rPr>
          <w:t>22</w:t>
        </w:r>
        <w:r>
          <w:rPr>
            <w:noProof/>
            <w:webHidden/>
          </w:rPr>
          <w:fldChar w:fldCharType="end"/>
        </w:r>
      </w:hyperlink>
    </w:p>
    <w:p w14:paraId="3CFB4C93" w14:textId="4CCAB1C1" w:rsidR="00FD5166" w:rsidRDefault="00FD5166">
      <w:pPr>
        <w:pStyle w:val="TOC2"/>
        <w:rPr>
          <w:rFonts w:asciiTheme="minorHAnsi" w:eastAsiaTheme="minorEastAsia" w:hAnsiTheme="minorHAnsi"/>
          <w:noProof/>
          <w:kern w:val="2"/>
          <w:sz w:val="24"/>
          <w:szCs w:val="24"/>
          <w:lang w:val="en-GB" w:eastAsia="en-GB"/>
          <w14:ligatures w14:val="standardContextual"/>
        </w:rPr>
      </w:pPr>
      <w:hyperlink w:anchor="_Toc198642220" w:history="1">
        <w:r w:rsidRPr="00AE5562">
          <w:rPr>
            <w:rStyle w:val="Hyperlink"/>
            <w:noProof/>
          </w:rPr>
          <w:t>3.5.</w:t>
        </w:r>
        <w:r>
          <w:rPr>
            <w:rFonts w:asciiTheme="minorHAnsi" w:eastAsiaTheme="minorEastAsia" w:hAnsiTheme="minorHAnsi"/>
            <w:noProof/>
            <w:kern w:val="2"/>
            <w:sz w:val="24"/>
            <w:szCs w:val="24"/>
            <w:lang w:val="en-GB" w:eastAsia="en-GB"/>
            <w14:ligatures w14:val="standardContextual"/>
          </w:rPr>
          <w:tab/>
        </w:r>
        <w:r w:rsidRPr="00AE5562">
          <w:rPr>
            <w:rStyle w:val="Hyperlink"/>
            <w:noProof/>
          </w:rPr>
          <w:t>Gweithlu Meddygol</w:t>
        </w:r>
        <w:r>
          <w:rPr>
            <w:noProof/>
            <w:webHidden/>
          </w:rPr>
          <w:tab/>
        </w:r>
        <w:r>
          <w:rPr>
            <w:noProof/>
            <w:webHidden/>
          </w:rPr>
          <w:fldChar w:fldCharType="begin"/>
        </w:r>
        <w:r>
          <w:rPr>
            <w:noProof/>
            <w:webHidden/>
          </w:rPr>
          <w:instrText xml:space="preserve"> PAGEREF _Toc198642220 \h </w:instrText>
        </w:r>
        <w:r>
          <w:rPr>
            <w:noProof/>
            <w:webHidden/>
          </w:rPr>
        </w:r>
        <w:r>
          <w:rPr>
            <w:noProof/>
            <w:webHidden/>
          </w:rPr>
          <w:fldChar w:fldCharType="separate"/>
        </w:r>
        <w:r w:rsidR="00F65046">
          <w:rPr>
            <w:noProof/>
            <w:webHidden/>
          </w:rPr>
          <w:t>24</w:t>
        </w:r>
        <w:r>
          <w:rPr>
            <w:noProof/>
            <w:webHidden/>
          </w:rPr>
          <w:fldChar w:fldCharType="end"/>
        </w:r>
      </w:hyperlink>
    </w:p>
    <w:p w14:paraId="0FB57FCB" w14:textId="2ECC4584" w:rsidR="00FD5166" w:rsidRDefault="00FD5166">
      <w:pPr>
        <w:pStyle w:val="TOC2"/>
        <w:rPr>
          <w:rFonts w:asciiTheme="minorHAnsi" w:eastAsiaTheme="minorEastAsia" w:hAnsiTheme="minorHAnsi"/>
          <w:noProof/>
          <w:kern w:val="2"/>
          <w:sz w:val="24"/>
          <w:szCs w:val="24"/>
          <w:lang w:val="en-GB" w:eastAsia="en-GB"/>
          <w14:ligatures w14:val="standardContextual"/>
        </w:rPr>
      </w:pPr>
      <w:hyperlink w:anchor="_Toc198642221" w:history="1">
        <w:r w:rsidRPr="00AE5562">
          <w:rPr>
            <w:rStyle w:val="Hyperlink"/>
            <w:noProof/>
          </w:rPr>
          <w:t>3.6.</w:t>
        </w:r>
        <w:r>
          <w:rPr>
            <w:rFonts w:asciiTheme="minorHAnsi" w:eastAsiaTheme="minorEastAsia" w:hAnsiTheme="minorHAnsi"/>
            <w:noProof/>
            <w:kern w:val="2"/>
            <w:sz w:val="24"/>
            <w:szCs w:val="24"/>
            <w:lang w:val="en-GB" w:eastAsia="en-GB"/>
            <w14:ligatures w14:val="standardContextual"/>
          </w:rPr>
          <w:tab/>
        </w:r>
        <w:r w:rsidRPr="00AE5562">
          <w:rPr>
            <w:rStyle w:val="Hyperlink"/>
            <w:noProof/>
          </w:rPr>
          <w:t>Deintyddiaeth</w:t>
        </w:r>
        <w:r>
          <w:rPr>
            <w:noProof/>
            <w:webHidden/>
          </w:rPr>
          <w:tab/>
        </w:r>
        <w:r>
          <w:rPr>
            <w:noProof/>
            <w:webHidden/>
          </w:rPr>
          <w:fldChar w:fldCharType="begin"/>
        </w:r>
        <w:r>
          <w:rPr>
            <w:noProof/>
            <w:webHidden/>
          </w:rPr>
          <w:instrText xml:space="preserve"> PAGEREF _Toc198642221 \h </w:instrText>
        </w:r>
        <w:r>
          <w:rPr>
            <w:noProof/>
            <w:webHidden/>
          </w:rPr>
        </w:r>
        <w:r>
          <w:rPr>
            <w:noProof/>
            <w:webHidden/>
          </w:rPr>
          <w:fldChar w:fldCharType="separate"/>
        </w:r>
        <w:r w:rsidR="00F65046">
          <w:rPr>
            <w:noProof/>
            <w:webHidden/>
          </w:rPr>
          <w:t>26</w:t>
        </w:r>
        <w:r>
          <w:rPr>
            <w:noProof/>
            <w:webHidden/>
          </w:rPr>
          <w:fldChar w:fldCharType="end"/>
        </w:r>
      </w:hyperlink>
    </w:p>
    <w:p w14:paraId="40F440CC" w14:textId="54E03732" w:rsidR="00FD5166" w:rsidRDefault="00FD5166">
      <w:pPr>
        <w:pStyle w:val="TOC2"/>
        <w:rPr>
          <w:rFonts w:asciiTheme="minorHAnsi" w:eastAsiaTheme="minorEastAsia" w:hAnsiTheme="minorHAnsi"/>
          <w:noProof/>
          <w:kern w:val="2"/>
          <w:sz w:val="24"/>
          <w:szCs w:val="24"/>
          <w:lang w:val="en-GB" w:eastAsia="en-GB"/>
          <w14:ligatures w14:val="standardContextual"/>
        </w:rPr>
      </w:pPr>
      <w:hyperlink w:anchor="_Toc198642222" w:history="1">
        <w:r w:rsidRPr="00AE5562">
          <w:rPr>
            <w:rStyle w:val="Hyperlink"/>
            <w:noProof/>
          </w:rPr>
          <w:t>3.7.</w:t>
        </w:r>
        <w:r>
          <w:rPr>
            <w:rFonts w:asciiTheme="minorHAnsi" w:eastAsiaTheme="minorEastAsia" w:hAnsiTheme="minorHAnsi"/>
            <w:noProof/>
            <w:kern w:val="2"/>
            <w:sz w:val="24"/>
            <w:szCs w:val="24"/>
            <w:lang w:val="en-GB" w:eastAsia="en-GB"/>
            <w14:ligatures w14:val="standardContextual"/>
          </w:rPr>
          <w:tab/>
        </w:r>
        <w:r w:rsidRPr="00AE5562">
          <w:rPr>
            <w:rStyle w:val="Hyperlink"/>
            <w:noProof/>
          </w:rPr>
          <w:t>Fferylliaeth</w:t>
        </w:r>
        <w:r>
          <w:rPr>
            <w:noProof/>
            <w:webHidden/>
          </w:rPr>
          <w:tab/>
        </w:r>
        <w:r>
          <w:rPr>
            <w:noProof/>
            <w:webHidden/>
          </w:rPr>
          <w:fldChar w:fldCharType="begin"/>
        </w:r>
        <w:r>
          <w:rPr>
            <w:noProof/>
            <w:webHidden/>
          </w:rPr>
          <w:instrText xml:space="preserve"> PAGEREF _Toc198642222 \h </w:instrText>
        </w:r>
        <w:r>
          <w:rPr>
            <w:noProof/>
            <w:webHidden/>
          </w:rPr>
        </w:r>
        <w:r>
          <w:rPr>
            <w:noProof/>
            <w:webHidden/>
          </w:rPr>
          <w:fldChar w:fldCharType="separate"/>
        </w:r>
        <w:r w:rsidR="00F65046">
          <w:rPr>
            <w:noProof/>
            <w:webHidden/>
          </w:rPr>
          <w:t>27</w:t>
        </w:r>
        <w:r>
          <w:rPr>
            <w:noProof/>
            <w:webHidden/>
          </w:rPr>
          <w:fldChar w:fldCharType="end"/>
        </w:r>
      </w:hyperlink>
    </w:p>
    <w:p w14:paraId="7566B8D5" w14:textId="2CB118D4" w:rsidR="00FD5166" w:rsidRDefault="00FD5166">
      <w:pPr>
        <w:pStyle w:val="TOC2"/>
        <w:rPr>
          <w:rFonts w:asciiTheme="minorHAnsi" w:eastAsiaTheme="minorEastAsia" w:hAnsiTheme="minorHAnsi"/>
          <w:noProof/>
          <w:kern w:val="2"/>
          <w:sz w:val="24"/>
          <w:szCs w:val="24"/>
          <w:lang w:val="en-GB" w:eastAsia="en-GB"/>
          <w14:ligatures w14:val="standardContextual"/>
        </w:rPr>
      </w:pPr>
      <w:hyperlink w:anchor="_Toc198642223" w:history="1">
        <w:r w:rsidRPr="00AE5562">
          <w:rPr>
            <w:rStyle w:val="Hyperlink"/>
            <w:noProof/>
          </w:rPr>
          <w:t>3.8.</w:t>
        </w:r>
        <w:r>
          <w:rPr>
            <w:rFonts w:asciiTheme="minorHAnsi" w:eastAsiaTheme="minorEastAsia" w:hAnsiTheme="minorHAnsi"/>
            <w:noProof/>
            <w:kern w:val="2"/>
            <w:sz w:val="24"/>
            <w:szCs w:val="24"/>
            <w:lang w:val="en-GB" w:eastAsia="en-GB"/>
            <w14:ligatures w14:val="standardContextual"/>
          </w:rPr>
          <w:tab/>
        </w:r>
        <w:r w:rsidRPr="00AE5562">
          <w:rPr>
            <w:rStyle w:val="Hyperlink"/>
            <w:noProof/>
          </w:rPr>
          <w:t>Optometreg</w:t>
        </w:r>
        <w:r>
          <w:rPr>
            <w:noProof/>
            <w:webHidden/>
          </w:rPr>
          <w:tab/>
        </w:r>
        <w:r>
          <w:rPr>
            <w:noProof/>
            <w:webHidden/>
          </w:rPr>
          <w:fldChar w:fldCharType="begin"/>
        </w:r>
        <w:r>
          <w:rPr>
            <w:noProof/>
            <w:webHidden/>
          </w:rPr>
          <w:instrText xml:space="preserve"> PAGEREF _Toc198642223 \h </w:instrText>
        </w:r>
        <w:r>
          <w:rPr>
            <w:noProof/>
            <w:webHidden/>
          </w:rPr>
        </w:r>
        <w:r>
          <w:rPr>
            <w:noProof/>
            <w:webHidden/>
          </w:rPr>
          <w:fldChar w:fldCharType="separate"/>
        </w:r>
        <w:r w:rsidR="00F65046">
          <w:rPr>
            <w:noProof/>
            <w:webHidden/>
          </w:rPr>
          <w:t>30</w:t>
        </w:r>
        <w:r>
          <w:rPr>
            <w:noProof/>
            <w:webHidden/>
          </w:rPr>
          <w:fldChar w:fldCharType="end"/>
        </w:r>
      </w:hyperlink>
    </w:p>
    <w:p w14:paraId="00CDC4B6" w14:textId="56A3AC5A" w:rsidR="00FD5166" w:rsidRDefault="00FD5166">
      <w:pPr>
        <w:pStyle w:val="TOC2"/>
        <w:rPr>
          <w:rFonts w:asciiTheme="minorHAnsi" w:eastAsiaTheme="minorEastAsia" w:hAnsiTheme="minorHAnsi"/>
          <w:noProof/>
          <w:kern w:val="2"/>
          <w:sz w:val="24"/>
          <w:szCs w:val="24"/>
          <w:lang w:val="en-GB" w:eastAsia="en-GB"/>
          <w14:ligatures w14:val="standardContextual"/>
        </w:rPr>
      </w:pPr>
      <w:hyperlink w:anchor="_Toc198642224" w:history="1">
        <w:r w:rsidRPr="00AE5562">
          <w:rPr>
            <w:rStyle w:val="Hyperlink"/>
            <w:noProof/>
          </w:rPr>
          <w:t>3.9.</w:t>
        </w:r>
        <w:r>
          <w:rPr>
            <w:rFonts w:asciiTheme="minorHAnsi" w:eastAsiaTheme="minorEastAsia" w:hAnsiTheme="minorHAnsi"/>
            <w:noProof/>
            <w:kern w:val="2"/>
            <w:sz w:val="24"/>
            <w:szCs w:val="24"/>
            <w:lang w:val="en-GB" w:eastAsia="en-GB"/>
            <w14:ligatures w14:val="standardContextual"/>
          </w:rPr>
          <w:tab/>
        </w:r>
        <w:r w:rsidRPr="00AE5562">
          <w:rPr>
            <w:rStyle w:val="Hyperlink"/>
            <w:noProof/>
          </w:rPr>
          <w:t>Gofal Sylfaenol a Chymunedol</w:t>
        </w:r>
        <w:r>
          <w:rPr>
            <w:noProof/>
            <w:webHidden/>
          </w:rPr>
          <w:tab/>
        </w:r>
        <w:r>
          <w:rPr>
            <w:noProof/>
            <w:webHidden/>
          </w:rPr>
          <w:fldChar w:fldCharType="begin"/>
        </w:r>
        <w:r>
          <w:rPr>
            <w:noProof/>
            <w:webHidden/>
          </w:rPr>
          <w:instrText xml:space="preserve"> PAGEREF _Toc198642224 \h </w:instrText>
        </w:r>
        <w:r>
          <w:rPr>
            <w:noProof/>
            <w:webHidden/>
          </w:rPr>
        </w:r>
        <w:r>
          <w:rPr>
            <w:noProof/>
            <w:webHidden/>
          </w:rPr>
          <w:fldChar w:fldCharType="separate"/>
        </w:r>
        <w:r w:rsidR="00F65046">
          <w:rPr>
            <w:noProof/>
            <w:webHidden/>
          </w:rPr>
          <w:t>31</w:t>
        </w:r>
        <w:r>
          <w:rPr>
            <w:noProof/>
            <w:webHidden/>
          </w:rPr>
          <w:fldChar w:fldCharType="end"/>
        </w:r>
      </w:hyperlink>
    </w:p>
    <w:p w14:paraId="71001B02" w14:textId="0E421471" w:rsidR="00FD5166" w:rsidRDefault="00FD5166">
      <w:pPr>
        <w:pStyle w:val="TOC3"/>
        <w:rPr>
          <w:rFonts w:asciiTheme="minorHAnsi" w:eastAsiaTheme="minorEastAsia" w:hAnsiTheme="minorHAnsi" w:cstheme="minorBidi"/>
          <w:kern w:val="2"/>
          <w:sz w:val="24"/>
          <w:szCs w:val="24"/>
          <w:lang w:val="en-GB"/>
          <w14:ligatures w14:val="standardContextual"/>
        </w:rPr>
      </w:pPr>
      <w:hyperlink w:anchor="_Toc198642225" w:history="1">
        <w:r w:rsidRPr="00AE5562">
          <w:rPr>
            <w:rStyle w:val="Hyperlink"/>
          </w:rPr>
          <w:t>3.9.1.</w:t>
        </w:r>
        <w:r>
          <w:rPr>
            <w:rFonts w:asciiTheme="minorHAnsi" w:eastAsiaTheme="minorEastAsia" w:hAnsiTheme="minorHAnsi" w:cstheme="minorBidi"/>
            <w:kern w:val="2"/>
            <w:sz w:val="24"/>
            <w:szCs w:val="24"/>
            <w:lang w:val="en-GB"/>
            <w14:ligatures w14:val="standardContextual"/>
          </w:rPr>
          <w:tab/>
        </w:r>
        <w:r w:rsidRPr="00AE5562">
          <w:rPr>
            <w:rStyle w:val="Hyperlink"/>
          </w:rPr>
          <w:t>Academïau Gofal Sylfaenol a Chymunedol</w:t>
        </w:r>
        <w:r>
          <w:rPr>
            <w:webHidden/>
          </w:rPr>
          <w:tab/>
        </w:r>
        <w:r>
          <w:rPr>
            <w:webHidden/>
          </w:rPr>
          <w:fldChar w:fldCharType="begin"/>
        </w:r>
        <w:r>
          <w:rPr>
            <w:webHidden/>
          </w:rPr>
          <w:instrText xml:space="preserve"> PAGEREF _Toc198642225 \h </w:instrText>
        </w:r>
        <w:r>
          <w:rPr>
            <w:webHidden/>
          </w:rPr>
        </w:r>
        <w:r>
          <w:rPr>
            <w:webHidden/>
          </w:rPr>
          <w:fldChar w:fldCharType="separate"/>
        </w:r>
        <w:r w:rsidR="00F65046">
          <w:rPr>
            <w:webHidden/>
          </w:rPr>
          <w:t>32</w:t>
        </w:r>
        <w:r>
          <w:rPr>
            <w:webHidden/>
          </w:rPr>
          <w:fldChar w:fldCharType="end"/>
        </w:r>
      </w:hyperlink>
    </w:p>
    <w:p w14:paraId="2C1911F7" w14:textId="449EB7CC" w:rsidR="00FD5166" w:rsidRDefault="00FD5166">
      <w:pPr>
        <w:pStyle w:val="TOC3"/>
        <w:rPr>
          <w:rFonts w:asciiTheme="minorHAnsi" w:eastAsiaTheme="minorEastAsia" w:hAnsiTheme="minorHAnsi" w:cstheme="minorBidi"/>
          <w:kern w:val="2"/>
          <w:sz w:val="24"/>
          <w:szCs w:val="24"/>
          <w:lang w:val="en-GB"/>
          <w14:ligatures w14:val="standardContextual"/>
        </w:rPr>
      </w:pPr>
      <w:hyperlink w:anchor="_Toc198642226" w:history="1">
        <w:r w:rsidRPr="00AE5562">
          <w:rPr>
            <w:rStyle w:val="Hyperlink"/>
          </w:rPr>
          <w:t>3.9.2.</w:t>
        </w:r>
        <w:r>
          <w:rPr>
            <w:rFonts w:asciiTheme="minorHAnsi" w:eastAsiaTheme="minorEastAsia" w:hAnsiTheme="minorHAnsi" w:cstheme="minorBidi"/>
            <w:kern w:val="2"/>
            <w:sz w:val="24"/>
            <w:szCs w:val="24"/>
            <w:lang w:val="en-GB"/>
            <w14:ligatures w14:val="standardContextual"/>
          </w:rPr>
          <w:tab/>
        </w:r>
        <w:r w:rsidRPr="00AE5562">
          <w:rPr>
            <w:rStyle w:val="Hyperlink"/>
          </w:rPr>
          <w:t>Nyrsio Meddygaeth Deulu</w:t>
        </w:r>
        <w:r>
          <w:rPr>
            <w:webHidden/>
          </w:rPr>
          <w:tab/>
        </w:r>
        <w:r>
          <w:rPr>
            <w:webHidden/>
          </w:rPr>
          <w:fldChar w:fldCharType="begin"/>
        </w:r>
        <w:r>
          <w:rPr>
            <w:webHidden/>
          </w:rPr>
          <w:instrText xml:space="preserve"> PAGEREF _Toc198642226 \h </w:instrText>
        </w:r>
        <w:r>
          <w:rPr>
            <w:webHidden/>
          </w:rPr>
        </w:r>
        <w:r>
          <w:rPr>
            <w:webHidden/>
          </w:rPr>
          <w:fldChar w:fldCharType="separate"/>
        </w:r>
        <w:r w:rsidR="00F65046">
          <w:rPr>
            <w:webHidden/>
          </w:rPr>
          <w:t>33</w:t>
        </w:r>
        <w:r>
          <w:rPr>
            <w:webHidden/>
          </w:rPr>
          <w:fldChar w:fldCharType="end"/>
        </w:r>
      </w:hyperlink>
    </w:p>
    <w:p w14:paraId="58D307DF" w14:textId="027ACAFD" w:rsidR="00FD5166" w:rsidRDefault="00FD5166">
      <w:pPr>
        <w:pStyle w:val="TOC3"/>
        <w:rPr>
          <w:rFonts w:asciiTheme="minorHAnsi" w:eastAsiaTheme="minorEastAsia" w:hAnsiTheme="minorHAnsi" w:cstheme="minorBidi"/>
          <w:kern w:val="2"/>
          <w:sz w:val="24"/>
          <w:szCs w:val="24"/>
          <w:lang w:val="en-GB"/>
          <w14:ligatures w14:val="standardContextual"/>
        </w:rPr>
      </w:pPr>
      <w:hyperlink w:anchor="_Toc198642227" w:history="1">
        <w:r w:rsidRPr="00AE5562">
          <w:rPr>
            <w:rStyle w:val="Hyperlink"/>
          </w:rPr>
          <w:t>3.9.3.</w:t>
        </w:r>
        <w:r>
          <w:rPr>
            <w:rFonts w:asciiTheme="minorHAnsi" w:eastAsiaTheme="minorEastAsia" w:hAnsiTheme="minorHAnsi" w:cstheme="minorBidi"/>
            <w:kern w:val="2"/>
            <w:sz w:val="24"/>
            <w:szCs w:val="24"/>
            <w:lang w:val="en-GB"/>
            <w14:ligatures w14:val="standardContextual"/>
          </w:rPr>
          <w:tab/>
        </w:r>
        <w:r w:rsidRPr="00AE5562">
          <w:rPr>
            <w:rStyle w:val="Hyperlink"/>
          </w:rPr>
          <w:t>Nyrsio Cymunedol</w:t>
        </w:r>
        <w:r>
          <w:rPr>
            <w:webHidden/>
          </w:rPr>
          <w:tab/>
        </w:r>
        <w:r>
          <w:rPr>
            <w:webHidden/>
          </w:rPr>
          <w:fldChar w:fldCharType="begin"/>
        </w:r>
        <w:r>
          <w:rPr>
            <w:webHidden/>
          </w:rPr>
          <w:instrText xml:space="preserve"> PAGEREF _Toc198642227 \h </w:instrText>
        </w:r>
        <w:r>
          <w:rPr>
            <w:webHidden/>
          </w:rPr>
        </w:r>
        <w:r>
          <w:rPr>
            <w:webHidden/>
          </w:rPr>
          <w:fldChar w:fldCharType="separate"/>
        </w:r>
        <w:r w:rsidR="00F65046">
          <w:rPr>
            <w:webHidden/>
          </w:rPr>
          <w:t>34</w:t>
        </w:r>
        <w:r>
          <w:rPr>
            <w:webHidden/>
          </w:rPr>
          <w:fldChar w:fldCharType="end"/>
        </w:r>
      </w:hyperlink>
    </w:p>
    <w:p w14:paraId="32E1D95E" w14:textId="4E7714BA" w:rsidR="00FD5166" w:rsidRDefault="00FD5166">
      <w:pPr>
        <w:pStyle w:val="TOC2"/>
        <w:rPr>
          <w:rFonts w:asciiTheme="minorHAnsi" w:eastAsiaTheme="minorEastAsia" w:hAnsiTheme="minorHAnsi"/>
          <w:noProof/>
          <w:kern w:val="2"/>
          <w:sz w:val="24"/>
          <w:szCs w:val="24"/>
          <w:lang w:val="en-GB" w:eastAsia="en-GB"/>
          <w14:ligatures w14:val="standardContextual"/>
        </w:rPr>
      </w:pPr>
      <w:hyperlink w:anchor="_Toc198642228" w:history="1">
        <w:r w:rsidRPr="00AE5562">
          <w:rPr>
            <w:rStyle w:val="Hyperlink"/>
            <w:noProof/>
          </w:rPr>
          <w:t>3.10.</w:t>
        </w:r>
        <w:r>
          <w:rPr>
            <w:rFonts w:asciiTheme="minorHAnsi" w:eastAsiaTheme="minorEastAsia" w:hAnsiTheme="minorHAnsi"/>
            <w:noProof/>
            <w:kern w:val="2"/>
            <w:sz w:val="24"/>
            <w:szCs w:val="24"/>
            <w:lang w:val="en-GB" w:eastAsia="en-GB"/>
            <w14:ligatures w14:val="standardContextual"/>
          </w:rPr>
          <w:tab/>
        </w:r>
        <w:r w:rsidRPr="00AE5562">
          <w:rPr>
            <w:rStyle w:val="Hyperlink"/>
            <w:noProof/>
          </w:rPr>
          <w:t>Addysg Gweithwyr Iechyd Proffesiynol Ôl-gofrestru</w:t>
        </w:r>
        <w:r>
          <w:rPr>
            <w:noProof/>
            <w:webHidden/>
          </w:rPr>
          <w:tab/>
        </w:r>
        <w:r>
          <w:rPr>
            <w:noProof/>
            <w:webHidden/>
          </w:rPr>
          <w:fldChar w:fldCharType="begin"/>
        </w:r>
        <w:r>
          <w:rPr>
            <w:noProof/>
            <w:webHidden/>
          </w:rPr>
          <w:instrText xml:space="preserve"> PAGEREF _Toc198642228 \h </w:instrText>
        </w:r>
        <w:r>
          <w:rPr>
            <w:noProof/>
            <w:webHidden/>
          </w:rPr>
        </w:r>
        <w:r>
          <w:rPr>
            <w:noProof/>
            <w:webHidden/>
          </w:rPr>
          <w:fldChar w:fldCharType="separate"/>
        </w:r>
        <w:r w:rsidR="00F65046">
          <w:rPr>
            <w:noProof/>
            <w:webHidden/>
          </w:rPr>
          <w:t>36</w:t>
        </w:r>
        <w:r>
          <w:rPr>
            <w:noProof/>
            <w:webHidden/>
          </w:rPr>
          <w:fldChar w:fldCharType="end"/>
        </w:r>
      </w:hyperlink>
    </w:p>
    <w:p w14:paraId="1D5CBF72" w14:textId="756F9903" w:rsidR="00FD5166" w:rsidRDefault="00FD5166">
      <w:pPr>
        <w:pStyle w:val="TOC2"/>
        <w:rPr>
          <w:rFonts w:asciiTheme="minorHAnsi" w:eastAsiaTheme="minorEastAsia" w:hAnsiTheme="minorHAnsi"/>
          <w:noProof/>
          <w:kern w:val="2"/>
          <w:sz w:val="24"/>
          <w:szCs w:val="24"/>
          <w:lang w:val="en-GB" w:eastAsia="en-GB"/>
          <w14:ligatures w14:val="standardContextual"/>
        </w:rPr>
      </w:pPr>
      <w:hyperlink w:anchor="_Toc198642229" w:history="1">
        <w:r w:rsidRPr="00AE5562">
          <w:rPr>
            <w:rStyle w:val="Hyperlink"/>
            <w:noProof/>
          </w:rPr>
          <w:t>3.11.</w:t>
        </w:r>
        <w:r>
          <w:rPr>
            <w:rFonts w:asciiTheme="minorHAnsi" w:eastAsiaTheme="minorEastAsia" w:hAnsiTheme="minorHAnsi"/>
            <w:noProof/>
            <w:kern w:val="2"/>
            <w:sz w:val="24"/>
            <w:szCs w:val="24"/>
            <w:lang w:val="en-GB" w:eastAsia="en-GB"/>
            <w14:ligatures w14:val="standardContextual"/>
          </w:rPr>
          <w:tab/>
        </w:r>
        <w:r w:rsidRPr="00AE5562">
          <w:rPr>
            <w:rStyle w:val="Hyperlink"/>
            <w:noProof/>
          </w:rPr>
          <w:t>Dysgu Seiliedig ar Waith</w:t>
        </w:r>
        <w:r>
          <w:rPr>
            <w:noProof/>
            <w:webHidden/>
          </w:rPr>
          <w:tab/>
        </w:r>
        <w:r>
          <w:rPr>
            <w:noProof/>
            <w:webHidden/>
          </w:rPr>
          <w:fldChar w:fldCharType="begin"/>
        </w:r>
        <w:r>
          <w:rPr>
            <w:noProof/>
            <w:webHidden/>
          </w:rPr>
          <w:instrText xml:space="preserve"> PAGEREF _Toc198642229 \h </w:instrText>
        </w:r>
        <w:r>
          <w:rPr>
            <w:noProof/>
            <w:webHidden/>
          </w:rPr>
        </w:r>
        <w:r>
          <w:rPr>
            <w:noProof/>
            <w:webHidden/>
          </w:rPr>
          <w:fldChar w:fldCharType="separate"/>
        </w:r>
        <w:r w:rsidR="00F65046">
          <w:rPr>
            <w:noProof/>
            <w:webHidden/>
          </w:rPr>
          <w:t>38</w:t>
        </w:r>
        <w:r>
          <w:rPr>
            <w:noProof/>
            <w:webHidden/>
          </w:rPr>
          <w:fldChar w:fldCharType="end"/>
        </w:r>
      </w:hyperlink>
    </w:p>
    <w:p w14:paraId="0A293928" w14:textId="2C8FE335" w:rsidR="00FD5166" w:rsidRDefault="00FD5166">
      <w:pPr>
        <w:pStyle w:val="TOC2"/>
        <w:rPr>
          <w:rFonts w:asciiTheme="minorHAnsi" w:eastAsiaTheme="minorEastAsia" w:hAnsiTheme="minorHAnsi"/>
          <w:noProof/>
          <w:kern w:val="2"/>
          <w:sz w:val="24"/>
          <w:szCs w:val="24"/>
          <w:lang w:val="en-GB" w:eastAsia="en-GB"/>
          <w14:ligatures w14:val="standardContextual"/>
        </w:rPr>
      </w:pPr>
      <w:hyperlink w:anchor="_Toc198642230" w:history="1">
        <w:r w:rsidRPr="00AE5562">
          <w:rPr>
            <w:rStyle w:val="Hyperlink"/>
            <w:noProof/>
          </w:rPr>
          <w:t>3.12.</w:t>
        </w:r>
        <w:r>
          <w:rPr>
            <w:rFonts w:asciiTheme="minorHAnsi" w:eastAsiaTheme="minorEastAsia" w:hAnsiTheme="minorHAnsi"/>
            <w:noProof/>
            <w:kern w:val="2"/>
            <w:sz w:val="24"/>
            <w:szCs w:val="24"/>
            <w:lang w:val="en-GB" w:eastAsia="en-GB"/>
            <w14:ligatures w14:val="standardContextual"/>
          </w:rPr>
          <w:tab/>
        </w:r>
        <w:r w:rsidRPr="00AE5562">
          <w:rPr>
            <w:rStyle w:val="Hyperlink"/>
            <w:noProof/>
          </w:rPr>
          <w:t>Seilwaith Addysg a Hyfforddiant</w:t>
        </w:r>
        <w:r>
          <w:rPr>
            <w:noProof/>
            <w:webHidden/>
          </w:rPr>
          <w:tab/>
        </w:r>
        <w:r>
          <w:rPr>
            <w:noProof/>
            <w:webHidden/>
          </w:rPr>
          <w:fldChar w:fldCharType="begin"/>
        </w:r>
        <w:r>
          <w:rPr>
            <w:noProof/>
            <w:webHidden/>
          </w:rPr>
          <w:instrText xml:space="preserve"> PAGEREF _Toc198642230 \h </w:instrText>
        </w:r>
        <w:r>
          <w:rPr>
            <w:noProof/>
            <w:webHidden/>
          </w:rPr>
        </w:r>
        <w:r>
          <w:rPr>
            <w:noProof/>
            <w:webHidden/>
          </w:rPr>
          <w:fldChar w:fldCharType="separate"/>
        </w:r>
        <w:r w:rsidR="00F65046">
          <w:rPr>
            <w:noProof/>
            <w:webHidden/>
          </w:rPr>
          <w:t>39</w:t>
        </w:r>
        <w:r>
          <w:rPr>
            <w:noProof/>
            <w:webHidden/>
          </w:rPr>
          <w:fldChar w:fldCharType="end"/>
        </w:r>
      </w:hyperlink>
    </w:p>
    <w:p w14:paraId="6A82649B" w14:textId="17AD39CE" w:rsidR="00FD5166" w:rsidRDefault="00FD5166">
      <w:pPr>
        <w:pStyle w:val="TOC3"/>
        <w:rPr>
          <w:rFonts w:asciiTheme="minorHAnsi" w:eastAsiaTheme="minorEastAsia" w:hAnsiTheme="minorHAnsi" w:cstheme="minorBidi"/>
          <w:kern w:val="2"/>
          <w:sz w:val="24"/>
          <w:szCs w:val="24"/>
          <w:lang w:val="en-GB"/>
          <w14:ligatures w14:val="standardContextual"/>
        </w:rPr>
      </w:pPr>
      <w:hyperlink w:anchor="_Toc198642231" w:history="1">
        <w:r w:rsidRPr="00AE5562">
          <w:rPr>
            <w:rStyle w:val="Hyperlink"/>
          </w:rPr>
          <w:t>3.12.1.</w:t>
        </w:r>
        <w:r>
          <w:rPr>
            <w:rFonts w:asciiTheme="minorHAnsi" w:eastAsiaTheme="minorEastAsia" w:hAnsiTheme="minorHAnsi" w:cstheme="minorBidi"/>
            <w:kern w:val="2"/>
            <w:sz w:val="24"/>
            <w:szCs w:val="24"/>
            <w:lang w:val="en-GB"/>
            <w14:ligatures w14:val="standardContextual"/>
          </w:rPr>
          <w:tab/>
        </w:r>
        <w:r w:rsidRPr="00AE5562">
          <w:rPr>
            <w:rStyle w:val="Hyperlink"/>
          </w:rPr>
          <w:t>Cynllun Meddygon a Deintyddion Ceiswyr Lloches a Ffoaduriaid Cymru (WARD)</w:t>
        </w:r>
        <w:r>
          <w:rPr>
            <w:webHidden/>
          </w:rPr>
          <w:tab/>
        </w:r>
        <w:r>
          <w:rPr>
            <w:webHidden/>
          </w:rPr>
          <w:fldChar w:fldCharType="begin"/>
        </w:r>
        <w:r>
          <w:rPr>
            <w:webHidden/>
          </w:rPr>
          <w:instrText xml:space="preserve"> PAGEREF _Toc198642231 \h </w:instrText>
        </w:r>
        <w:r>
          <w:rPr>
            <w:webHidden/>
          </w:rPr>
        </w:r>
        <w:r>
          <w:rPr>
            <w:webHidden/>
          </w:rPr>
          <w:fldChar w:fldCharType="separate"/>
        </w:r>
        <w:r w:rsidR="00F65046">
          <w:rPr>
            <w:webHidden/>
          </w:rPr>
          <w:t>39</w:t>
        </w:r>
        <w:r>
          <w:rPr>
            <w:webHidden/>
          </w:rPr>
          <w:fldChar w:fldCharType="end"/>
        </w:r>
      </w:hyperlink>
    </w:p>
    <w:p w14:paraId="275A8D8A" w14:textId="74B7E253" w:rsidR="00FD5166" w:rsidRDefault="00FD5166">
      <w:pPr>
        <w:pStyle w:val="TOC3"/>
        <w:rPr>
          <w:rFonts w:asciiTheme="minorHAnsi" w:eastAsiaTheme="minorEastAsia" w:hAnsiTheme="minorHAnsi" w:cstheme="minorBidi"/>
          <w:kern w:val="2"/>
          <w:sz w:val="24"/>
          <w:szCs w:val="24"/>
          <w:lang w:val="en-GB"/>
          <w14:ligatures w14:val="standardContextual"/>
        </w:rPr>
      </w:pPr>
      <w:hyperlink w:anchor="_Toc198642232" w:history="1">
        <w:r w:rsidRPr="00AE5562">
          <w:rPr>
            <w:rStyle w:val="Hyperlink"/>
          </w:rPr>
          <w:t>3.12.2.</w:t>
        </w:r>
        <w:r>
          <w:rPr>
            <w:rFonts w:asciiTheme="minorHAnsi" w:eastAsiaTheme="minorEastAsia" w:hAnsiTheme="minorHAnsi" w:cstheme="minorBidi"/>
            <w:kern w:val="2"/>
            <w:sz w:val="24"/>
            <w:szCs w:val="24"/>
            <w:lang w:val="en-GB"/>
            <w14:ligatures w14:val="standardContextual"/>
          </w:rPr>
          <w:tab/>
        </w:r>
        <w:r w:rsidRPr="00AE5562">
          <w:rPr>
            <w:rStyle w:val="Hyperlink"/>
          </w:rPr>
          <w:t>Lleoliadau</w:t>
        </w:r>
        <w:r>
          <w:rPr>
            <w:webHidden/>
          </w:rPr>
          <w:tab/>
        </w:r>
        <w:r>
          <w:rPr>
            <w:webHidden/>
          </w:rPr>
          <w:fldChar w:fldCharType="begin"/>
        </w:r>
        <w:r>
          <w:rPr>
            <w:webHidden/>
          </w:rPr>
          <w:instrText xml:space="preserve"> PAGEREF _Toc198642232 \h </w:instrText>
        </w:r>
        <w:r>
          <w:rPr>
            <w:webHidden/>
          </w:rPr>
        </w:r>
        <w:r>
          <w:rPr>
            <w:webHidden/>
          </w:rPr>
          <w:fldChar w:fldCharType="separate"/>
        </w:r>
        <w:r w:rsidR="00F65046">
          <w:rPr>
            <w:webHidden/>
          </w:rPr>
          <w:t>40</w:t>
        </w:r>
        <w:r>
          <w:rPr>
            <w:webHidden/>
          </w:rPr>
          <w:fldChar w:fldCharType="end"/>
        </w:r>
      </w:hyperlink>
    </w:p>
    <w:p w14:paraId="57F4AAF1" w14:textId="3B97B4CF" w:rsidR="00FD5166" w:rsidRDefault="00FD5166">
      <w:pPr>
        <w:pStyle w:val="TOC2"/>
        <w:rPr>
          <w:rFonts w:asciiTheme="minorHAnsi" w:eastAsiaTheme="minorEastAsia" w:hAnsiTheme="minorHAnsi"/>
          <w:noProof/>
          <w:kern w:val="2"/>
          <w:sz w:val="24"/>
          <w:szCs w:val="24"/>
          <w:lang w:val="en-GB" w:eastAsia="en-GB"/>
          <w14:ligatures w14:val="standardContextual"/>
        </w:rPr>
      </w:pPr>
      <w:hyperlink w:anchor="_Toc198642233" w:history="1">
        <w:r w:rsidRPr="00AE5562">
          <w:rPr>
            <w:rStyle w:val="Hyperlink"/>
            <w:noProof/>
          </w:rPr>
          <w:t>3.13.</w:t>
        </w:r>
        <w:r>
          <w:rPr>
            <w:rFonts w:asciiTheme="minorHAnsi" w:eastAsiaTheme="minorEastAsia" w:hAnsiTheme="minorHAnsi"/>
            <w:noProof/>
            <w:kern w:val="2"/>
            <w:sz w:val="24"/>
            <w:szCs w:val="24"/>
            <w:lang w:val="en-GB" w:eastAsia="en-GB"/>
            <w14:ligatures w14:val="standardContextual"/>
          </w:rPr>
          <w:tab/>
        </w:r>
        <w:r w:rsidRPr="00AE5562">
          <w:rPr>
            <w:rStyle w:val="Hyperlink"/>
            <w:noProof/>
          </w:rPr>
          <w:t>Iechyd Meddwl</w:t>
        </w:r>
        <w:r>
          <w:rPr>
            <w:noProof/>
            <w:webHidden/>
          </w:rPr>
          <w:tab/>
        </w:r>
        <w:r>
          <w:rPr>
            <w:noProof/>
            <w:webHidden/>
          </w:rPr>
          <w:fldChar w:fldCharType="begin"/>
        </w:r>
        <w:r>
          <w:rPr>
            <w:noProof/>
            <w:webHidden/>
          </w:rPr>
          <w:instrText xml:space="preserve"> PAGEREF _Toc198642233 \h </w:instrText>
        </w:r>
        <w:r>
          <w:rPr>
            <w:noProof/>
            <w:webHidden/>
          </w:rPr>
        </w:r>
        <w:r>
          <w:rPr>
            <w:noProof/>
            <w:webHidden/>
          </w:rPr>
          <w:fldChar w:fldCharType="separate"/>
        </w:r>
        <w:r w:rsidR="00F65046">
          <w:rPr>
            <w:noProof/>
            <w:webHidden/>
          </w:rPr>
          <w:t>41</w:t>
        </w:r>
        <w:r>
          <w:rPr>
            <w:noProof/>
            <w:webHidden/>
          </w:rPr>
          <w:fldChar w:fldCharType="end"/>
        </w:r>
      </w:hyperlink>
    </w:p>
    <w:p w14:paraId="604EC826" w14:textId="139FC23B" w:rsidR="00FD5166" w:rsidRDefault="00FD5166">
      <w:pPr>
        <w:pStyle w:val="TOC1"/>
        <w:rPr>
          <w:rFonts w:asciiTheme="minorHAnsi" w:eastAsiaTheme="minorEastAsia" w:hAnsiTheme="minorHAnsi"/>
          <w:b w:val="0"/>
          <w:noProof/>
          <w:kern w:val="2"/>
          <w:sz w:val="24"/>
          <w:szCs w:val="24"/>
          <w:lang w:val="en-GB" w:eastAsia="en-GB"/>
          <w14:ligatures w14:val="standardContextual"/>
        </w:rPr>
      </w:pPr>
      <w:hyperlink w:anchor="_Toc198642234" w:history="1">
        <w:r w:rsidRPr="00AE5562">
          <w:rPr>
            <w:rStyle w:val="Hyperlink"/>
            <w:noProof/>
          </w:rPr>
          <w:t>Chapter 4.</w:t>
        </w:r>
        <w:r>
          <w:rPr>
            <w:rFonts w:asciiTheme="minorHAnsi" w:eastAsiaTheme="minorEastAsia" w:hAnsiTheme="minorHAnsi"/>
            <w:b w:val="0"/>
            <w:noProof/>
            <w:kern w:val="2"/>
            <w:sz w:val="24"/>
            <w:szCs w:val="24"/>
            <w:lang w:val="en-GB" w:eastAsia="en-GB"/>
            <w14:ligatures w14:val="standardContextual"/>
          </w:rPr>
          <w:tab/>
        </w:r>
        <w:r w:rsidRPr="00AE5562">
          <w:rPr>
            <w:rStyle w:val="Hyperlink"/>
            <w:noProof/>
          </w:rPr>
          <w:t>Cefnogi Rhaglenni Cenedlaethol Amlbroffesiwn</w:t>
        </w:r>
        <w:r>
          <w:rPr>
            <w:noProof/>
            <w:webHidden/>
          </w:rPr>
          <w:tab/>
        </w:r>
        <w:r>
          <w:rPr>
            <w:noProof/>
            <w:webHidden/>
          </w:rPr>
          <w:fldChar w:fldCharType="begin"/>
        </w:r>
        <w:r>
          <w:rPr>
            <w:noProof/>
            <w:webHidden/>
          </w:rPr>
          <w:instrText xml:space="preserve"> PAGEREF _Toc198642234 \h </w:instrText>
        </w:r>
        <w:r>
          <w:rPr>
            <w:noProof/>
            <w:webHidden/>
          </w:rPr>
        </w:r>
        <w:r>
          <w:rPr>
            <w:noProof/>
            <w:webHidden/>
          </w:rPr>
          <w:fldChar w:fldCharType="separate"/>
        </w:r>
        <w:r w:rsidR="00F65046">
          <w:rPr>
            <w:noProof/>
            <w:webHidden/>
          </w:rPr>
          <w:t>42</w:t>
        </w:r>
        <w:r>
          <w:rPr>
            <w:noProof/>
            <w:webHidden/>
          </w:rPr>
          <w:fldChar w:fldCharType="end"/>
        </w:r>
      </w:hyperlink>
    </w:p>
    <w:p w14:paraId="49614986" w14:textId="3CCF1453" w:rsidR="00FD5166" w:rsidRDefault="00FD5166">
      <w:pPr>
        <w:pStyle w:val="TOC2"/>
        <w:rPr>
          <w:rFonts w:asciiTheme="minorHAnsi" w:eastAsiaTheme="minorEastAsia" w:hAnsiTheme="minorHAnsi"/>
          <w:noProof/>
          <w:kern w:val="2"/>
          <w:sz w:val="24"/>
          <w:szCs w:val="24"/>
          <w:lang w:val="en-GB" w:eastAsia="en-GB"/>
          <w14:ligatures w14:val="standardContextual"/>
        </w:rPr>
      </w:pPr>
      <w:hyperlink w:anchor="_Toc198642235" w:history="1">
        <w:r w:rsidRPr="00AE5562">
          <w:rPr>
            <w:rStyle w:val="Hyperlink"/>
            <w:noProof/>
          </w:rPr>
          <w:t>4.1.</w:t>
        </w:r>
        <w:r>
          <w:rPr>
            <w:rFonts w:asciiTheme="minorHAnsi" w:eastAsiaTheme="minorEastAsia" w:hAnsiTheme="minorHAnsi"/>
            <w:noProof/>
            <w:kern w:val="2"/>
            <w:sz w:val="24"/>
            <w:szCs w:val="24"/>
            <w:lang w:val="en-GB" w:eastAsia="en-GB"/>
            <w14:ligatures w14:val="standardContextual"/>
          </w:rPr>
          <w:tab/>
        </w:r>
        <w:r w:rsidRPr="00AE5562">
          <w:rPr>
            <w:rStyle w:val="Hyperlink"/>
            <w:noProof/>
          </w:rPr>
          <w:t>Gofal Sylfaenol a Chymunedol</w:t>
        </w:r>
        <w:r>
          <w:rPr>
            <w:noProof/>
            <w:webHidden/>
          </w:rPr>
          <w:tab/>
        </w:r>
        <w:r>
          <w:rPr>
            <w:noProof/>
            <w:webHidden/>
          </w:rPr>
          <w:fldChar w:fldCharType="begin"/>
        </w:r>
        <w:r>
          <w:rPr>
            <w:noProof/>
            <w:webHidden/>
          </w:rPr>
          <w:instrText xml:space="preserve"> PAGEREF _Toc198642235 \h </w:instrText>
        </w:r>
        <w:r>
          <w:rPr>
            <w:noProof/>
            <w:webHidden/>
          </w:rPr>
        </w:r>
        <w:r>
          <w:rPr>
            <w:noProof/>
            <w:webHidden/>
          </w:rPr>
          <w:fldChar w:fldCharType="separate"/>
        </w:r>
        <w:r w:rsidR="00F65046">
          <w:rPr>
            <w:noProof/>
            <w:webHidden/>
          </w:rPr>
          <w:t>45</w:t>
        </w:r>
        <w:r>
          <w:rPr>
            <w:noProof/>
            <w:webHidden/>
          </w:rPr>
          <w:fldChar w:fldCharType="end"/>
        </w:r>
      </w:hyperlink>
    </w:p>
    <w:p w14:paraId="344E6CDA" w14:textId="426A85BC" w:rsidR="00FD5166" w:rsidRDefault="00FD5166">
      <w:pPr>
        <w:pStyle w:val="TOC2"/>
        <w:rPr>
          <w:rFonts w:asciiTheme="minorHAnsi" w:eastAsiaTheme="minorEastAsia" w:hAnsiTheme="minorHAnsi"/>
          <w:noProof/>
          <w:kern w:val="2"/>
          <w:sz w:val="24"/>
          <w:szCs w:val="24"/>
          <w:lang w:val="en-GB" w:eastAsia="en-GB"/>
          <w14:ligatures w14:val="standardContextual"/>
        </w:rPr>
      </w:pPr>
      <w:hyperlink w:anchor="_Toc198642236" w:history="1">
        <w:r w:rsidRPr="00AE5562">
          <w:rPr>
            <w:rStyle w:val="Hyperlink"/>
            <w:noProof/>
          </w:rPr>
          <w:t>4.2.</w:t>
        </w:r>
        <w:r>
          <w:rPr>
            <w:rFonts w:asciiTheme="minorHAnsi" w:eastAsiaTheme="minorEastAsia" w:hAnsiTheme="minorHAnsi"/>
            <w:noProof/>
            <w:kern w:val="2"/>
            <w:sz w:val="24"/>
            <w:szCs w:val="24"/>
            <w:lang w:val="en-GB" w:eastAsia="en-GB"/>
            <w14:ligatures w14:val="standardContextual"/>
          </w:rPr>
          <w:tab/>
        </w:r>
        <w:r w:rsidRPr="00AE5562">
          <w:rPr>
            <w:rStyle w:val="Hyperlink"/>
            <w:noProof/>
          </w:rPr>
          <w:t>Iechyd Meddwl</w:t>
        </w:r>
        <w:r>
          <w:rPr>
            <w:noProof/>
            <w:webHidden/>
          </w:rPr>
          <w:tab/>
        </w:r>
        <w:r>
          <w:rPr>
            <w:noProof/>
            <w:webHidden/>
          </w:rPr>
          <w:fldChar w:fldCharType="begin"/>
        </w:r>
        <w:r>
          <w:rPr>
            <w:noProof/>
            <w:webHidden/>
          </w:rPr>
          <w:instrText xml:space="preserve"> PAGEREF _Toc198642236 \h </w:instrText>
        </w:r>
        <w:r>
          <w:rPr>
            <w:noProof/>
            <w:webHidden/>
          </w:rPr>
        </w:r>
        <w:r>
          <w:rPr>
            <w:noProof/>
            <w:webHidden/>
          </w:rPr>
          <w:fldChar w:fldCharType="separate"/>
        </w:r>
        <w:r w:rsidR="00F65046">
          <w:rPr>
            <w:noProof/>
            <w:webHidden/>
          </w:rPr>
          <w:t>46</w:t>
        </w:r>
        <w:r>
          <w:rPr>
            <w:noProof/>
            <w:webHidden/>
          </w:rPr>
          <w:fldChar w:fldCharType="end"/>
        </w:r>
      </w:hyperlink>
    </w:p>
    <w:p w14:paraId="3FB2B280" w14:textId="16D8928F" w:rsidR="00FD5166" w:rsidRDefault="00FD5166">
      <w:pPr>
        <w:pStyle w:val="TOC2"/>
        <w:rPr>
          <w:rFonts w:asciiTheme="minorHAnsi" w:eastAsiaTheme="minorEastAsia" w:hAnsiTheme="minorHAnsi"/>
          <w:noProof/>
          <w:kern w:val="2"/>
          <w:sz w:val="24"/>
          <w:szCs w:val="24"/>
          <w:lang w:val="en-GB" w:eastAsia="en-GB"/>
          <w14:ligatures w14:val="standardContextual"/>
        </w:rPr>
      </w:pPr>
      <w:hyperlink w:anchor="_Toc198642237" w:history="1">
        <w:r w:rsidRPr="00AE5562">
          <w:rPr>
            <w:rStyle w:val="Hyperlink"/>
            <w:noProof/>
          </w:rPr>
          <w:t>4.3.</w:t>
        </w:r>
        <w:r>
          <w:rPr>
            <w:rFonts w:asciiTheme="minorHAnsi" w:eastAsiaTheme="minorEastAsia" w:hAnsiTheme="minorHAnsi"/>
            <w:noProof/>
            <w:kern w:val="2"/>
            <w:sz w:val="24"/>
            <w:szCs w:val="24"/>
            <w:lang w:val="en-GB" w:eastAsia="en-GB"/>
            <w14:ligatures w14:val="standardContextual"/>
          </w:rPr>
          <w:tab/>
        </w:r>
        <w:r w:rsidRPr="00AE5562">
          <w:rPr>
            <w:rStyle w:val="Hyperlink"/>
            <w:noProof/>
          </w:rPr>
          <w:t>Gofal Brys a Gofal mewn Argyfwng</w:t>
        </w:r>
        <w:r>
          <w:rPr>
            <w:noProof/>
            <w:webHidden/>
          </w:rPr>
          <w:tab/>
        </w:r>
        <w:r>
          <w:rPr>
            <w:noProof/>
            <w:webHidden/>
          </w:rPr>
          <w:fldChar w:fldCharType="begin"/>
        </w:r>
        <w:r>
          <w:rPr>
            <w:noProof/>
            <w:webHidden/>
          </w:rPr>
          <w:instrText xml:space="preserve"> PAGEREF _Toc198642237 \h </w:instrText>
        </w:r>
        <w:r>
          <w:rPr>
            <w:noProof/>
            <w:webHidden/>
          </w:rPr>
        </w:r>
        <w:r>
          <w:rPr>
            <w:noProof/>
            <w:webHidden/>
          </w:rPr>
          <w:fldChar w:fldCharType="separate"/>
        </w:r>
        <w:r w:rsidR="00F65046">
          <w:rPr>
            <w:noProof/>
            <w:webHidden/>
          </w:rPr>
          <w:t>47</w:t>
        </w:r>
        <w:r>
          <w:rPr>
            <w:noProof/>
            <w:webHidden/>
          </w:rPr>
          <w:fldChar w:fldCharType="end"/>
        </w:r>
      </w:hyperlink>
    </w:p>
    <w:p w14:paraId="4576A108" w14:textId="4B546E37" w:rsidR="00FD5166" w:rsidRDefault="00FD5166">
      <w:pPr>
        <w:pStyle w:val="TOC2"/>
        <w:rPr>
          <w:rFonts w:asciiTheme="minorHAnsi" w:eastAsiaTheme="minorEastAsia" w:hAnsiTheme="minorHAnsi"/>
          <w:noProof/>
          <w:kern w:val="2"/>
          <w:sz w:val="24"/>
          <w:szCs w:val="24"/>
          <w:lang w:val="en-GB" w:eastAsia="en-GB"/>
          <w14:ligatures w14:val="standardContextual"/>
        </w:rPr>
      </w:pPr>
      <w:hyperlink w:anchor="_Toc198642238" w:history="1">
        <w:r w:rsidRPr="00AE5562">
          <w:rPr>
            <w:rStyle w:val="Hyperlink"/>
            <w:noProof/>
          </w:rPr>
          <w:t>4.4.</w:t>
        </w:r>
        <w:r>
          <w:rPr>
            <w:rFonts w:asciiTheme="minorHAnsi" w:eastAsiaTheme="minorEastAsia" w:hAnsiTheme="minorHAnsi"/>
            <w:noProof/>
            <w:kern w:val="2"/>
            <w:sz w:val="24"/>
            <w:szCs w:val="24"/>
            <w:lang w:val="en-GB" w:eastAsia="en-GB"/>
            <w14:ligatures w14:val="standardContextual"/>
          </w:rPr>
          <w:tab/>
        </w:r>
        <w:r w:rsidRPr="00AE5562">
          <w:rPr>
            <w:rStyle w:val="Hyperlink"/>
            <w:noProof/>
          </w:rPr>
          <w:t>Canser</w:t>
        </w:r>
        <w:r>
          <w:rPr>
            <w:noProof/>
            <w:webHidden/>
          </w:rPr>
          <w:tab/>
        </w:r>
        <w:r>
          <w:rPr>
            <w:noProof/>
            <w:webHidden/>
          </w:rPr>
          <w:fldChar w:fldCharType="begin"/>
        </w:r>
        <w:r>
          <w:rPr>
            <w:noProof/>
            <w:webHidden/>
          </w:rPr>
          <w:instrText xml:space="preserve"> PAGEREF _Toc198642238 \h </w:instrText>
        </w:r>
        <w:r>
          <w:rPr>
            <w:noProof/>
            <w:webHidden/>
          </w:rPr>
        </w:r>
        <w:r>
          <w:rPr>
            <w:noProof/>
            <w:webHidden/>
          </w:rPr>
          <w:fldChar w:fldCharType="separate"/>
        </w:r>
        <w:r w:rsidR="00F65046">
          <w:rPr>
            <w:noProof/>
            <w:webHidden/>
          </w:rPr>
          <w:t>48</w:t>
        </w:r>
        <w:r>
          <w:rPr>
            <w:noProof/>
            <w:webHidden/>
          </w:rPr>
          <w:fldChar w:fldCharType="end"/>
        </w:r>
      </w:hyperlink>
    </w:p>
    <w:p w14:paraId="730C8326" w14:textId="1FCB8272" w:rsidR="00FD5166" w:rsidRDefault="00FD5166">
      <w:pPr>
        <w:pStyle w:val="TOC2"/>
        <w:rPr>
          <w:rFonts w:asciiTheme="minorHAnsi" w:eastAsiaTheme="minorEastAsia" w:hAnsiTheme="minorHAnsi"/>
          <w:noProof/>
          <w:kern w:val="2"/>
          <w:sz w:val="24"/>
          <w:szCs w:val="24"/>
          <w:lang w:val="en-GB" w:eastAsia="en-GB"/>
          <w14:ligatures w14:val="standardContextual"/>
        </w:rPr>
      </w:pPr>
      <w:hyperlink w:anchor="_Toc198642239" w:history="1">
        <w:r w:rsidRPr="00AE5562">
          <w:rPr>
            <w:rStyle w:val="Hyperlink"/>
            <w:noProof/>
          </w:rPr>
          <w:t>4.5.</w:t>
        </w:r>
        <w:r>
          <w:rPr>
            <w:rFonts w:asciiTheme="minorHAnsi" w:eastAsiaTheme="minorEastAsia" w:hAnsiTheme="minorHAnsi"/>
            <w:noProof/>
            <w:kern w:val="2"/>
            <w:sz w:val="24"/>
            <w:szCs w:val="24"/>
            <w:lang w:val="en-GB" w:eastAsia="en-GB"/>
            <w14:ligatures w14:val="standardContextual"/>
          </w:rPr>
          <w:tab/>
        </w:r>
        <w:r w:rsidRPr="00AE5562">
          <w:rPr>
            <w:rStyle w:val="Hyperlink"/>
            <w:noProof/>
          </w:rPr>
          <w:t>Gofal a Gynlluniwyd ac Adferiad, gan gynnwys Diagnosteg</w:t>
        </w:r>
        <w:r>
          <w:rPr>
            <w:noProof/>
            <w:webHidden/>
          </w:rPr>
          <w:tab/>
        </w:r>
        <w:r>
          <w:rPr>
            <w:noProof/>
            <w:webHidden/>
          </w:rPr>
          <w:fldChar w:fldCharType="begin"/>
        </w:r>
        <w:r>
          <w:rPr>
            <w:noProof/>
            <w:webHidden/>
          </w:rPr>
          <w:instrText xml:space="preserve"> PAGEREF _Toc198642239 \h </w:instrText>
        </w:r>
        <w:r>
          <w:rPr>
            <w:noProof/>
            <w:webHidden/>
          </w:rPr>
        </w:r>
        <w:r>
          <w:rPr>
            <w:noProof/>
            <w:webHidden/>
          </w:rPr>
          <w:fldChar w:fldCharType="separate"/>
        </w:r>
        <w:r w:rsidR="00F65046">
          <w:rPr>
            <w:noProof/>
            <w:webHidden/>
          </w:rPr>
          <w:t>49</w:t>
        </w:r>
        <w:r>
          <w:rPr>
            <w:noProof/>
            <w:webHidden/>
          </w:rPr>
          <w:fldChar w:fldCharType="end"/>
        </w:r>
      </w:hyperlink>
    </w:p>
    <w:p w14:paraId="42104170" w14:textId="17A9DD04" w:rsidR="00FD5166" w:rsidRDefault="00FD5166">
      <w:pPr>
        <w:pStyle w:val="TOC2"/>
        <w:rPr>
          <w:rFonts w:asciiTheme="minorHAnsi" w:eastAsiaTheme="minorEastAsia" w:hAnsiTheme="minorHAnsi"/>
          <w:noProof/>
          <w:kern w:val="2"/>
          <w:sz w:val="24"/>
          <w:szCs w:val="24"/>
          <w:lang w:val="en-GB" w:eastAsia="en-GB"/>
          <w14:ligatures w14:val="standardContextual"/>
        </w:rPr>
      </w:pPr>
      <w:hyperlink w:anchor="_Toc198642240" w:history="1">
        <w:r w:rsidRPr="00AE5562">
          <w:rPr>
            <w:rStyle w:val="Hyperlink"/>
            <w:noProof/>
          </w:rPr>
          <w:t>4.6.</w:t>
        </w:r>
        <w:r>
          <w:rPr>
            <w:rFonts w:asciiTheme="minorHAnsi" w:eastAsiaTheme="minorEastAsia" w:hAnsiTheme="minorHAnsi"/>
            <w:noProof/>
            <w:kern w:val="2"/>
            <w:sz w:val="24"/>
            <w:szCs w:val="24"/>
            <w:lang w:val="en-GB" w:eastAsia="en-GB"/>
            <w14:ligatures w14:val="standardContextual"/>
          </w:rPr>
          <w:tab/>
        </w:r>
        <w:r w:rsidRPr="00AE5562">
          <w:rPr>
            <w:rStyle w:val="Hyperlink"/>
            <w:noProof/>
          </w:rPr>
          <w:t>Genomeg</w:t>
        </w:r>
        <w:r>
          <w:rPr>
            <w:noProof/>
            <w:webHidden/>
          </w:rPr>
          <w:tab/>
        </w:r>
        <w:r>
          <w:rPr>
            <w:noProof/>
            <w:webHidden/>
          </w:rPr>
          <w:fldChar w:fldCharType="begin"/>
        </w:r>
        <w:r>
          <w:rPr>
            <w:noProof/>
            <w:webHidden/>
          </w:rPr>
          <w:instrText xml:space="preserve"> PAGEREF _Toc198642240 \h </w:instrText>
        </w:r>
        <w:r>
          <w:rPr>
            <w:noProof/>
            <w:webHidden/>
          </w:rPr>
        </w:r>
        <w:r>
          <w:rPr>
            <w:noProof/>
            <w:webHidden/>
          </w:rPr>
          <w:fldChar w:fldCharType="separate"/>
        </w:r>
        <w:r w:rsidR="00F65046">
          <w:rPr>
            <w:noProof/>
            <w:webHidden/>
          </w:rPr>
          <w:t>50</w:t>
        </w:r>
        <w:r>
          <w:rPr>
            <w:noProof/>
            <w:webHidden/>
          </w:rPr>
          <w:fldChar w:fldCharType="end"/>
        </w:r>
      </w:hyperlink>
    </w:p>
    <w:p w14:paraId="04AB509D" w14:textId="4B8C1253" w:rsidR="00FD5166" w:rsidRDefault="00FD5166">
      <w:pPr>
        <w:pStyle w:val="TOC1"/>
        <w:rPr>
          <w:rFonts w:asciiTheme="minorHAnsi" w:eastAsiaTheme="minorEastAsia" w:hAnsiTheme="minorHAnsi"/>
          <w:b w:val="0"/>
          <w:noProof/>
          <w:kern w:val="2"/>
          <w:sz w:val="24"/>
          <w:szCs w:val="24"/>
          <w:lang w:val="en-GB" w:eastAsia="en-GB"/>
          <w14:ligatures w14:val="standardContextual"/>
        </w:rPr>
      </w:pPr>
      <w:hyperlink w:anchor="_Toc198642241" w:history="1">
        <w:r w:rsidRPr="00AE5562">
          <w:rPr>
            <w:rStyle w:val="Hyperlink"/>
            <w:noProof/>
          </w:rPr>
          <w:t>Chapter 5.</w:t>
        </w:r>
        <w:r>
          <w:rPr>
            <w:rFonts w:asciiTheme="minorHAnsi" w:eastAsiaTheme="minorEastAsia" w:hAnsiTheme="minorHAnsi"/>
            <w:b w:val="0"/>
            <w:noProof/>
            <w:kern w:val="2"/>
            <w:sz w:val="24"/>
            <w:szCs w:val="24"/>
            <w:lang w:val="en-GB" w:eastAsia="en-GB"/>
            <w14:ligatures w14:val="standardContextual"/>
          </w:rPr>
          <w:tab/>
        </w:r>
        <w:r w:rsidRPr="00AE5562">
          <w:rPr>
            <w:rStyle w:val="Hyperlink"/>
            <w:noProof/>
          </w:rPr>
          <w:t>Gweithredu drwy ein IMTP 2024-27</w:t>
        </w:r>
        <w:r>
          <w:rPr>
            <w:noProof/>
            <w:webHidden/>
          </w:rPr>
          <w:tab/>
        </w:r>
        <w:r>
          <w:rPr>
            <w:noProof/>
            <w:webHidden/>
          </w:rPr>
          <w:fldChar w:fldCharType="begin"/>
        </w:r>
        <w:r>
          <w:rPr>
            <w:noProof/>
            <w:webHidden/>
          </w:rPr>
          <w:instrText xml:space="preserve"> PAGEREF _Toc198642241 \h </w:instrText>
        </w:r>
        <w:r>
          <w:rPr>
            <w:noProof/>
            <w:webHidden/>
          </w:rPr>
        </w:r>
        <w:r>
          <w:rPr>
            <w:noProof/>
            <w:webHidden/>
          </w:rPr>
          <w:fldChar w:fldCharType="separate"/>
        </w:r>
        <w:r w:rsidR="00F65046">
          <w:rPr>
            <w:noProof/>
            <w:webHidden/>
          </w:rPr>
          <w:t>51</w:t>
        </w:r>
        <w:r>
          <w:rPr>
            <w:noProof/>
            <w:webHidden/>
          </w:rPr>
          <w:fldChar w:fldCharType="end"/>
        </w:r>
      </w:hyperlink>
    </w:p>
    <w:p w14:paraId="3B40523B" w14:textId="5EF7CC5D" w:rsidR="00FD5166" w:rsidRDefault="00FD5166">
      <w:pPr>
        <w:pStyle w:val="TOC2"/>
        <w:rPr>
          <w:rFonts w:asciiTheme="minorHAnsi" w:eastAsiaTheme="minorEastAsia" w:hAnsiTheme="minorHAnsi"/>
          <w:noProof/>
          <w:kern w:val="2"/>
          <w:sz w:val="24"/>
          <w:szCs w:val="24"/>
          <w:lang w:val="en-GB" w:eastAsia="en-GB"/>
          <w14:ligatures w14:val="standardContextual"/>
        </w:rPr>
      </w:pPr>
      <w:hyperlink w:anchor="_Toc198642242" w:history="1">
        <w:r w:rsidRPr="00AE5562">
          <w:rPr>
            <w:rStyle w:val="Hyperlink"/>
            <w:noProof/>
          </w:rPr>
          <w:t>5.1.</w:t>
        </w:r>
        <w:r>
          <w:rPr>
            <w:rFonts w:asciiTheme="minorHAnsi" w:eastAsiaTheme="minorEastAsia" w:hAnsiTheme="minorHAnsi"/>
            <w:noProof/>
            <w:kern w:val="2"/>
            <w:sz w:val="24"/>
            <w:szCs w:val="24"/>
            <w:lang w:val="en-GB" w:eastAsia="en-GB"/>
            <w14:ligatures w14:val="standardContextual"/>
          </w:rPr>
          <w:tab/>
        </w:r>
        <w:r w:rsidRPr="00AE5562">
          <w:rPr>
            <w:rStyle w:val="Hyperlink"/>
            <w:noProof/>
          </w:rPr>
          <w:t>Gweithgareddau sy’n Gysylltiedig â Nod Strategol Un – Tyfu Ein Gweithlu ar gyfer y Dyfodol</w:t>
        </w:r>
        <w:r>
          <w:rPr>
            <w:noProof/>
            <w:webHidden/>
          </w:rPr>
          <w:tab/>
        </w:r>
        <w:r>
          <w:rPr>
            <w:noProof/>
            <w:webHidden/>
          </w:rPr>
          <w:fldChar w:fldCharType="begin"/>
        </w:r>
        <w:r>
          <w:rPr>
            <w:noProof/>
            <w:webHidden/>
          </w:rPr>
          <w:instrText xml:space="preserve"> PAGEREF _Toc198642242 \h </w:instrText>
        </w:r>
        <w:r>
          <w:rPr>
            <w:noProof/>
            <w:webHidden/>
          </w:rPr>
        </w:r>
        <w:r>
          <w:rPr>
            <w:noProof/>
            <w:webHidden/>
          </w:rPr>
          <w:fldChar w:fldCharType="separate"/>
        </w:r>
        <w:r w:rsidR="00F65046">
          <w:rPr>
            <w:noProof/>
            <w:webHidden/>
          </w:rPr>
          <w:t>52</w:t>
        </w:r>
        <w:r>
          <w:rPr>
            <w:noProof/>
            <w:webHidden/>
          </w:rPr>
          <w:fldChar w:fldCharType="end"/>
        </w:r>
      </w:hyperlink>
    </w:p>
    <w:p w14:paraId="2D9F67F1" w14:textId="254E0C60" w:rsidR="00FD5166" w:rsidRDefault="00FD5166">
      <w:pPr>
        <w:pStyle w:val="TOC2"/>
        <w:rPr>
          <w:rFonts w:asciiTheme="minorHAnsi" w:eastAsiaTheme="minorEastAsia" w:hAnsiTheme="minorHAnsi"/>
          <w:noProof/>
          <w:kern w:val="2"/>
          <w:sz w:val="24"/>
          <w:szCs w:val="24"/>
          <w:lang w:val="en-GB" w:eastAsia="en-GB"/>
          <w14:ligatures w14:val="standardContextual"/>
        </w:rPr>
      </w:pPr>
      <w:hyperlink w:anchor="_Toc198642243" w:history="1">
        <w:r w:rsidRPr="00AE5562">
          <w:rPr>
            <w:rStyle w:val="Hyperlink"/>
            <w:rFonts w:eastAsia="Times New Roman"/>
            <w:noProof/>
          </w:rPr>
          <w:t>5.2.</w:t>
        </w:r>
        <w:r>
          <w:rPr>
            <w:rFonts w:asciiTheme="minorHAnsi" w:eastAsiaTheme="minorEastAsia" w:hAnsiTheme="minorHAnsi"/>
            <w:noProof/>
            <w:kern w:val="2"/>
            <w:sz w:val="24"/>
            <w:szCs w:val="24"/>
            <w:lang w:val="en-GB" w:eastAsia="en-GB"/>
            <w14:ligatures w14:val="standardContextual"/>
          </w:rPr>
          <w:tab/>
        </w:r>
        <w:r w:rsidRPr="00AE5562">
          <w:rPr>
            <w:rStyle w:val="Hyperlink"/>
            <w:noProof/>
          </w:rPr>
          <w:t>Gweithgareddau sy’n Gysylltiedig â Nod Strategol Dau – Datblygu Ein Gweithlu Cyfredol</w:t>
        </w:r>
        <w:r>
          <w:rPr>
            <w:noProof/>
            <w:webHidden/>
          </w:rPr>
          <w:tab/>
        </w:r>
        <w:r>
          <w:rPr>
            <w:noProof/>
            <w:webHidden/>
          </w:rPr>
          <w:fldChar w:fldCharType="begin"/>
        </w:r>
        <w:r>
          <w:rPr>
            <w:noProof/>
            <w:webHidden/>
          </w:rPr>
          <w:instrText xml:space="preserve"> PAGEREF _Toc198642243 \h </w:instrText>
        </w:r>
        <w:r>
          <w:rPr>
            <w:noProof/>
            <w:webHidden/>
          </w:rPr>
        </w:r>
        <w:r>
          <w:rPr>
            <w:noProof/>
            <w:webHidden/>
          </w:rPr>
          <w:fldChar w:fldCharType="separate"/>
        </w:r>
        <w:r w:rsidR="00F65046">
          <w:rPr>
            <w:noProof/>
            <w:webHidden/>
          </w:rPr>
          <w:t>54</w:t>
        </w:r>
        <w:r>
          <w:rPr>
            <w:noProof/>
            <w:webHidden/>
          </w:rPr>
          <w:fldChar w:fldCharType="end"/>
        </w:r>
      </w:hyperlink>
    </w:p>
    <w:p w14:paraId="57635F77" w14:textId="5855817A" w:rsidR="00FD5166" w:rsidRDefault="00FD5166">
      <w:pPr>
        <w:pStyle w:val="TOC2"/>
        <w:rPr>
          <w:rFonts w:asciiTheme="minorHAnsi" w:eastAsiaTheme="minorEastAsia" w:hAnsiTheme="minorHAnsi"/>
          <w:noProof/>
          <w:kern w:val="2"/>
          <w:sz w:val="24"/>
          <w:szCs w:val="24"/>
          <w:lang w:val="en-GB" w:eastAsia="en-GB"/>
          <w14:ligatures w14:val="standardContextual"/>
        </w:rPr>
      </w:pPr>
      <w:hyperlink w:anchor="_Toc198642244" w:history="1">
        <w:r w:rsidRPr="00AE5562">
          <w:rPr>
            <w:rStyle w:val="Hyperlink"/>
            <w:rFonts w:eastAsia="Times New Roman"/>
            <w:noProof/>
          </w:rPr>
          <w:t>5.3.</w:t>
        </w:r>
        <w:r>
          <w:rPr>
            <w:rFonts w:asciiTheme="minorHAnsi" w:eastAsiaTheme="minorEastAsia" w:hAnsiTheme="minorHAnsi"/>
            <w:noProof/>
            <w:kern w:val="2"/>
            <w:sz w:val="24"/>
            <w:szCs w:val="24"/>
            <w:lang w:val="en-GB" w:eastAsia="en-GB"/>
            <w14:ligatures w14:val="standardContextual"/>
          </w:rPr>
          <w:tab/>
        </w:r>
        <w:r w:rsidRPr="00AE5562">
          <w:rPr>
            <w:rStyle w:val="Hyperlink"/>
            <w:noProof/>
          </w:rPr>
          <w:t>Gweithgareddau sy’n Gysylltiedig â Nod Strategol Tri – Diwylliant ac Arweinyddiaeth yn GIG Cymru</w:t>
        </w:r>
        <w:r>
          <w:rPr>
            <w:noProof/>
            <w:webHidden/>
          </w:rPr>
          <w:tab/>
        </w:r>
        <w:r>
          <w:rPr>
            <w:noProof/>
            <w:webHidden/>
          </w:rPr>
          <w:fldChar w:fldCharType="begin"/>
        </w:r>
        <w:r>
          <w:rPr>
            <w:noProof/>
            <w:webHidden/>
          </w:rPr>
          <w:instrText xml:space="preserve"> PAGEREF _Toc198642244 \h </w:instrText>
        </w:r>
        <w:r>
          <w:rPr>
            <w:noProof/>
            <w:webHidden/>
          </w:rPr>
        </w:r>
        <w:r>
          <w:rPr>
            <w:noProof/>
            <w:webHidden/>
          </w:rPr>
          <w:fldChar w:fldCharType="separate"/>
        </w:r>
        <w:r w:rsidR="00F65046">
          <w:rPr>
            <w:noProof/>
            <w:webHidden/>
          </w:rPr>
          <w:t>56</w:t>
        </w:r>
        <w:r>
          <w:rPr>
            <w:noProof/>
            <w:webHidden/>
          </w:rPr>
          <w:fldChar w:fldCharType="end"/>
        </w:r>
      </w:hyperlink>
    </w:p>
    <w:p w14:paraId="1A524D0C" w14:textId="4EA83B3F" w:rsidR="00FD5166" w:rsidRDefault="00FD5166">
      <w:pPr>
        <w:pStyle w:val="TOC1"/>
        <w:rPr>
          <w:rFonts w:asciiTheme="minorHAnsi" w:eastAsiaTheme="minorEastAsia" w:hAnsiTheme="minorHAnsi"/>
          <w:b w:val="0"/>
          <w:noProof/>
          <w:kern w:val="2"/>
          <w:sz w:val="24"/>
          <w:szCs w:val="24"/>
          <w:lang w:val="en-GB" w:eastAsia="en-GB"/>
          <w14:ligatures w14:val="standardContextual"/>
        </w:rPr>
      </w:pPr>
      <w:hyperlink w:anchor="_Toc198642245" w:history="1">
        <w:r w:rsidRPr="00AE5562">
          <w:rPr>
            <w:rStyle w:val="Hyperlink"/>
            <w:noProof/>
          </w:rPr>
          <w:t>Chapter 6.</w:t>
        </w:r>
        <w:r>
          <w:rPr>
            <w:rFonts w:asciiTheme="minorHAnsi" w:eastAsiaTheme="minorEastAsia" w:hAnsiTheme="minorHAnsi"/>
            <w:b w:val="0"/>
            <w:noProof/>
            <w:kern w:val="2"/>
            <w:sz w:val="24"/>
            <w:szCs w:val="24"/>
            <w:lang w:val="en-GB" w:eastAsia="en-GB"/>
            <w14:ligatures w14:val="standardContextual"/>
          </w:rPr>
          <w:tab/>
        </w:r>
        <w:r w:rsidRPr="00AE5562">
          <w:rPr>
            <w:rStyle w:val="Hyperlink"/>
            <w:noProof/>
          </w:rPr>
          <w:t>Cynllun Ariannol</w:t>
        </w:r>
        <w:r>
          <w:rPr>
            <w:noProof/>
            <w:webHidden/>
          </w:rPr>
          <w:tab/>
        </w:r>
        <w:r>
          <w:rPr>
            <w:noProof/>
            <w:webHidden/>
          </w:rPr>
          <w:fldChar w:fldCharType="begin"/>
        </w:r>
        <w:r>
          <w:rPr>
            <w:noProof/>
            <w:webHidden/>
          </w:rPr>
          <w:instrText xml:space="preserve"> PAGEREF _Toc198642245 \h </w:instrText>
        </w:r>
        <w:r>
          <w:rPr>
            <w:noProof/>
            <w:webHidden/>
          </w:rPr>
        </w:r>
        <w:r>
          <w:rPr>
            <w:noProof/>
            <w:webHidden/>
          </w:rPr>
          <w:fldChar w:fldCharType="separate"/>
        </w:r>
        <w:r w:rsidR="00F65046">
          <w:rPr>
            <w:noProof/>
            <w:webHidden/>
          </w:rPr>
          <w:t>58</w:t>
        </w:r>
        <w:r>
          <w:rPr>
            <w:noProof/>
            <w:webHidden/>
          </w:rPr>
          <w:fldChar w:fldCharType="end"/>
        </w:r>
      </w:hyperlink>
    </w:p>
    <w:p w14:paraId="62627FA7" w14:textId="3E192CC4" w:rsidR="00FD5166" w:rsidRDefault="00FD5166">
      <w:pPr>
        <w:pStyle w:val="TOC2"/>
        <w:rPr>
          <w:rFonts w:asciiTheme="minorHAnsi" w:eastAsiaTheme="minorEastAsia" w:hAnsiTheme="minorHAnsi"/>
          <w:noProof/>
          <w:kern w:val="2"/>
          <w:sz w:val="24"/>
          <w:szCs w:val="24"/>
          <w:lang w:val="en-GB" w:eastAsia="en-GB"/>
          <w14:ligatures w14:val="standardContextual"/>
        </w:rPr>
      </w:pPr>
      <w:hyperlink w:anchor="_Toc198642246" w:history="1">
        <w:r w:rsidRPr="00AE5562">
          <w:rPr>
            <w:rStyle w:val="Hyperlink"/>
            <w:noProof/>
          </w:rPr>
          <w:t>6.1.</w:t>
        </w:r>
        <w:r>
          <w:rPr>
            <w:rFonts w:asciiTheme="minorHAnsi" w:eastAsiaTheme="minorEastAsia" w:hAnsiTheme="minorHAnsi"/>
            <w:noProof/>
            <w:kern w:val="2"/>
            <w:sz w:val="24"/>
            <w:szCs w:val="24"/>
            <w:lang w:val="en-GB" w:eastAsia="en-GB"/>
            <w14:ligatures w14:val="standardContextual"/>
          </w:rPr>
          <w:tab/>
        </w:r>
        <w:r w:rsidRPr="00AE5562">
          <w:rPr>
            <w:rStyle w:val="Hyperlink"/>
            <w:noProof/>
          </w:rPr>
          <w:t>Ein Dull Gweithredu</w:t>
        </w:r>
        <w:r>
          <w:rPr>
            <w:noProof/>
            <w:webHidden/>
          </w:rPr>
          <w:tab/>
        </w:r>
        <w:r>
          <w:rPr>
            <w:noProof/>
            <w:webHidden/>
          </w:rPr>
          <w:fldChar w:fldCharType="begin"/>
        </w:r>
        <w:r>
          <w:rPr>
            <w:noProof/>
            <w:webHidden/>
          </w:rPr>
          <w:instrText xml:space="preserve"> PAGEREF _Toc198642246 \h </w:instrText>
        </w:r>
        <w:r>
          <w:rPr>
            <w:noProof/>
            <w:webHidden/>
          </w:rPr>
        </w:r>
        <w:r>
          <w:rPr>
            <w:noProof/>
            <w:webHidden/>
          </w:rPr>
          <w:fldChar w:fldCharType="separate"/>
        </w:r>
        <w:r w:rsidR="00F65046">
          <w:rPr>
            <w:noProof/>
            <w:webHidden/>
          </w:rPr>
          <w:t>58</w:t>
        </w:r>
        <w:r>
          <w:rPr>
            <w:noProof/>
            <w:webHidden/>
          </w:rPr>
          <w:fldChar w:fldCharType="end"/>
        </w:r>
      </w:hyperlink>
    </w:p>
    <w:p w14:paraId="77C80FA4" w14:textId="681AE42D" w:rsidR="00FD5166" w:rsidRDefault="00FD5166">
      <w:pPr>
        <w:pStyle w:val="TOC2"/>
        <w:rPr>
          <w:rFonts w:asciiTheme="minorHAnsi" w:eastAsiaTheme="minorEastAsia" w:hAnsiTheme="minorHAnsi"/>
          <w:noProof/>
          <w:kern w:val="2"/>
          <w:sz w:val="24"/>
          <w:szCs w:val="24"/>
          <w:lang w:val="en-GB" w:eastAsia="en-GB"/>
          <w14:ligatures w14:val="standardContextual"/>
        </w:rPr>
      </w:pPr>
      <w:hyperlink w:anchor="_Toc198642247" w:history="1">
        <w:r w:rsidRPr="00AE5562">
          <w:rPr>
            <w:rStyle w:val="Hyperlink"/>
            <w:noProof/>
          </w:rPr>
          <w:t>6.2.</w:t>
        </w:r>
        <w:r>
          <w:rPr>
            <w:rFonts w:asciiTheme="minorHAnsi" w:eastAsiaTheme="minorEastAsia" w:hAnsiTheme="minorHAnsi"/>
            <w:noProof/>
            <w:kern w:val="2"/>
            <w:sz w:val="24"/>
            <w:szCs w:val="24"/>
            <w:lang w:val="en-GB" w:eastAsia="en-GB"/>
            <w14:ligatures w14:val="standardContextual"/>
          </w:rPr>
          <w:tab/>
        </w:r>
        <w:r w:rsidRPr="00AE5562">
          <w:rPr>
            <w:rStyle w:val="Hyperlink"/>
            <w:noProof/>
          </w:rPr>
          <w:t>Datblygiadau a Buddsoddiadau</w:t>
        </w:r>
        <w:r>
          <w:rPr>
            <w:noProof/>
            <w:webHidden/>
          </w:rPr>
          <w:tab/>
        </w:r>
        <w:r>
          <w:rPr>
            <w:noProof/>
            <w:webHidden/>
          </w:rPr>
          <w:fldChar w:fldCharType="begin"/>
        </w:r>
        <w:r>
          <w:rPr>
            <w:noProof/>
            <w:webHidden/>
          </w:rPr>
          <w:instrText xml:space="preserve"> PAGEREF _Toc198642247 \h </w:instrText>
        </w:r>
        <w:r>
          <w:rPr>
            <w:noProof/>
            <w:webHidden/>
          </w:rPr>
        </w:r>
        <w:r>
          <w:rPr>
            <w:noProof/>
            <w:webHidden/>
          </w:rPr>
          <w:fldChar w:fldCharType="separate"/>
        </w:r>
        <w:r w:rsidR="00F65046">
          <w:rPr>
            <w:noProof/>
            <w:webHidden/>
          </w:rPr>
          <w:t>58</w:t>
        </w:r>
        <w:r>
          <w:rPr>
            <w:noProof/>
            <w:webHidden/>
          </w:rPr>
          <w:fldChar w:fldCharType="end"/>
        </w:r>
      </w:hyperlink>
    </w:p>
    <w:p w14:paraId="510D0EF2" w14:textId="105AFAC6" w:rsidR="00FD5166" w:rsidRDefault="00FD5166">
      <w:pPr>
        <w:pStyle w:val="TOC2"/>
        <w:rPr>
          <w:rFonts w:asciiTheme="minorHAnsi" w:eastAsiaTheme="minorEastAsia" w:hAnsiTheme="minorHAnsi"/>
          <w:noProof/>
          <w:kern w:val="2"/>
          <w:sz w:val="24"/>
          <w:szCs w:val="24"/>
          <w:lang w:val="en-GB" w:eastAsia="en-GB"/>
          <w14:ligatures w14:val="standardContextual"/>
        </w:rPr>
      </w:pPr>
      <w:hyperlink w:anchor="_Toc198642248" w:history="1">
        <w:r w:rsidRPr="00AE5562">
          <w:rPr>
            <w:rStyle w:val="Hyperlink"/>
            <w:noProof/>
          </w:rPr>
          <w:t>6.3.</w:t>
        </w:r>
        <w:r>
          <w:rPr>
            <w:rFonts w:asciiTheme="minorHAnsi" w:eastAsiaTheme="minorEastAsia" w:hAnsiTheme="minorHAnsi"/>
            <w:noProof/>
            <w:kern w:val="2"/>
            <w:sz w:val="24"/>
            <w:szCs w:val="24"/>
            <w:lang w:val="en-GB" w:eastAsia="en-GB"/>
            <w14:ligatures w14:val="standardContextual"/>
          </w:rPr>
          <w:tab/>
        </w:r>
        <w:r w:rsidRPr="00AE5562">
          <w:rPr>
            <w:rStyle w:val="Hyperlink"/>
            <w:noProof/>
          </w:rPr>
          <w:t>Risgiau a Chyfleoedd Ariannol</w:t>
        </w:r>
        <w:r>
          <w:rPr>
            <w:noProof/>
            <w:webHidden/>
          </w:rPr>
          <w:tab/>
        </w:r>
        <w:r>
          <w:rPr>
            <w:noProof/>
            <w:webHidden/>
          </w:rPr>
          <w:fldChar w:fldCharType="begin"/>
        </w:r>
        <w:r>
          <w:rPr>
            <w:noProof/>
            <w:webHidden/>
          </w:rPr>
          <w:instrText xml:space="preserve"> PAGEREF _Toc198642248 \h </w:instrText>
        </w:r>
        <w:r>
          <w:rPr>
            <w:noProof/>
            <w:webHidden/>
          </w:rPr>
        </w:r>
        <w:r>
          <w:rPr>
            <w:noProof/>
            <w:webHidden/>
          </w:rPr>
          <w:fldChar w:fldCharType="separate"/>
        </w:r>
        <w:r w:rsidR="00F65046">
          <w:rPr>
            <w:noProof/>
            <w:webHidden/>
          </w:rPr>
          <w:t>58</w:t>
        </w:r>
        <w:r>
          <w:rPr>
            <w:noProof/>
            <w:webHidden/>
          </w:rPr>
          <w:fldChar w:fldCharType="end"/>
        </w:r>
      </w:hyperlink>
    </w:p>
    <w:p w14:paraId="7D034A3A" w14:textId="4A78E184" w:rsidR="00FD5166" w:rsidRDefault="00FD5166">
      <w:pPr>
        <w:pStyle w:val="TOC2"/>
        <w:rPr>
          <w:rFonts w:asciiTheme="minorHAnsi" w:eastAsiaTheme="minorEastAsia" w:hAnsiTheme="minorHAnsi"/>
          <w:noProof/>
          <w:kern w:val="2"/>
          <w:sz w:val="24"/>
          <w:szCs w:val="24"/>
          <w:lang w:val="en-GB" w:eastAsia="en-GB"/>
          <w14:ligatures w14:val="standardContextual"/>
        </w:rPr>
      </w:pPr>
      <w:hyperlink w:anchor="_Toc198642249" w:history="1">
        <w:r w:rsidRPr="00AE5562">
          <w:rPr>
            <w:rStyle w:val="Hyperlink"/>
            <w:noProof/>
          </w:rPr>
          <w:t>6.4.</w:t>
        </w:r>
        <w:r>
          <w:rPr>
            <w:rFonts w:asciiTheme="minorHAnsi" w:eastAsiaTheme="minorEastAsia" w:hAnsiTheme="minorHAnsi"/>
            <w:noProof/>
            <w:kern w:val="2"/>
            <w:sz w:val="24"/>
            <w:szCs w:val="24"/>
            <w:lang w:val="en-GB" w:eastAsia="en-GB"/>
            <w14:ligatures w14:val="standardContextual"/>
          </w:rPr>
          <w:tab/>
        </w:r>
        <w:r w:rsidRPr="00AE5562">
          <w:rPr>
            <w:rStyle w:val="Hyperlink"/>
            <w:noProof/>
          </w:rPr>
          <w:t>Cynllun Cyllid</w:t>
        </w:r>
        <w:r>
          <w:rPr>
            <w:noProof/>
            <w:webHidden/>
          </w:rPr>
          <w:tab/>
        </w:r>
        <w:r>
          <w:rPr>
            <w:noProof/>
            <w:webHidden/>
          </w:rPr>
          <w:fldChar w:fldCharType="begin"/>
        </w:r>
        <w:r>
          <w:rPr>
            <w:noProof/>
            <w:webHidden/>
          </w:rPr>
          <w:instrText xml:space="preserve"> PAGEREF _Toc198642249 \h </w:instrText>
        </w:r>
        <w:r>
          <w:rPr>
            <w:noProof/>
            <w:webHidden/>
          </w:rPr>
        </w:r>
        <w:r>
          <w:rPr>
            <w:noProof/>
            <w:webHidden/>
          </w:rPr>
          <w:fldChar w:fldCharType="separate"/>
        </w:r>
        <w:r w:rsidR="00F65046">
          <w:rPr>
            <w:noProof/>
            <w:webHidden/>
          </w:rPr>
          <w:t>58</w:t>
        </w:r>
        <w:r>
          <w:rPr>
            <w:noProof/>
            <w:webHidden/>
          </w:rPr>
          <w:fldChar w:fldCharType="end"/>
        </w:r>
      </w:hyperlink>
    </w:p>
    <w:p w14:paraId="02439DFE" w14:textId="6302CE26" w:rsidR="00FD5166" w:rsidRDefault="00FD5166">
      <w:pPr>
        <w:pStyle w:val="TOC1"/>
        <w:rPr>
          <w:rFonts w:asciiTheme="minorHAnsi" w:eastAsiaTheme="minorEastAsia" w:hAnsiTheme="minorHAnsi"/>
          <w:b w:val="0"/>
          <w:noProof/>
          <w:kern w:val="2"/>
          <w:sz w:val="24"/>
          <w:szCs w:val="24"/>
          <w:lang w:val="en-GB" w:eastAsia="en-GB"/>
          <w14:ligatures w14:val="standardContextual"/>
        </w:rPr>
      </w:pPr>
      <w:hyperlink w:anchor="_Toc198642250" w:history="1">
        <w:r w:rsidRPr="00AE5562">
          <w:rPr>
            <w:rStyle w:val="Hyperlink"/>
            <w:noProof/>
          </w:rPr>
          <w:t>ATODIADAU</w:t>
        </w:r>
        <w:r>
          <w:rPr>
            <w:noProof/>
            <w:webHidden/>
          </w:rPr>
          <w:tab/>
        </w:r>
        <w:r w:rsidR="0097382A">
          <w:rPr>
            <w:noProof/>
            <w:webHidden/>
          </w:rPr>
          <w:tab/>
        </w:r>
        <w:r>
          <w:rPr>
            <w:noProof/>
            <w:webHidden/>
          </w:rPr>
          <w:fldChar w:fldCharType="begin"/>
        </w:r>
        <w:r>
          <w:rPr>
            <w:noProof/>
            <w:webHidden/>
          </w:rPr>
          <w:instrText xml:space="preserve"> PAGEREF _Toc198642250 \h </w:instrText>
        </w:r>
        <w:r>
          <w:rPr>
            <w:noProof/>
            <w:webHidden/>
          </w:rPr>
        </w:r>
        <w:r>
          <w:rPr>
            <w:noProof/>
            <w:webHidden/>
          </w:rPr>
          <w:fldChar w:fldCharType="separate"/>
        </w:r>
        <w:r w:rsidR="00F65046">
          <w:rPr>
            <w:noProof/>
            <w:webHidden/>
          </w:rPr>
          <w:t>63</w:t>
        </w:r>
        <w:r>
          <w:rPr>
            <w:noProof/>
            <w:webHidden/>
          </w:rPr>
          <w:fldChar w:fldCharType="end"/>
        </w:r>
      </w:hyperlink>
    </w:p>
    <w:p w14:paraId="1A9BB831" w14:textId="7710C3C1" w:rsidR="007712F6" w:rsidRDefault="00A73C9A" w:rsidP="00257102">
      <w:pPr>
        <w:pStyle w:val="TOC1"/>
        <w:sectPr w:rsidR="007712F6" w:rsidSect="001F0201">
          <w:footerReference w:type="default" r:id="rId13"/>
          <w:type w:val="continuous"/>
          <w:pgSz w:w="16838" w:h="11906" w:orient="landscape"/>
          <w:pgMar w:top="680" w:right="624" w:bottom="680" w:left="624" w:header="510" w:footer="454" w:gutter="0"/>
          <w:cols w:num="2" w:space="110"/>
          <w:docGrid w:linePitch="360"/>
        </w:sectPr>
      </w:pPr>
      <w:r w:rsidRPr="002D282F">
        <w:fldChar w:fldCharType="end"/>
      </w:r>
    </w:p>
    <w:p w14:paraId="01C73437" w14:textId="171BEC0B" w:rsidR="006F45A4" w:rsidRDefault="003F1EF9" w:rsidP="00681870">
      <w:pPr>
        <w:pStyle w:val="HeadingLevel0"/>
      </w:pPr>
      <w:bookmarkStart w:id="0" w:name="_Toc171605567"/>
      <w:bookmarkStart w:id="1" w:name="_Toc198642201"/>
      <w:r>
        <w:rPr>
          <w:noProof/>
        </w:rPr>
        <w:lastRenderedPageBreak/>
        <w:drawing>
          <wp:anchor distT="0" distB="0" distL="114300" distR="114300" simplePos="0" relativeHeight="251658252" behindDoc="0" locked="0" layoutInCell="1" allowOverlap="1" wp14:anchorId="6794360A" wp14:editId="5566559F">
            <wp:simplePos x="0" y="0"/>
            <wp:positionH relativeFrom="margin">
              <wp:align>center</wp:align>
            </wp:positionH>
            <wp:positionV relativeFrom="paragraph">
              <wp:posOffset>363661</wp:posOffset>
            </wp:positionV>
            <wp:extent cx="10385172" cy="5828306"/>
            <wp:effectExtent l="0" t="0" r="0" b="1270"/>
            <wp:wrapTopAndBottom/>
            <wp:docPr id="171112468" name="Picture 1711124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112468" name="Picture 171112468"/>
                    <pic:cNvPicPr/>
                  </pic:nvPicPr>
                  <pic:blipFill>
                    <a:blip r:embed="rId14">
                      <a:extLst>
                        <a:ext uri="{28A0092B-C50C-407E-A947-70E740481C1C}">
                          <a14:useLocalDpi xmlns:a14="http://schemas.microsoft.com/office/drawing/2010/main" val="0"/>
                        </a:ext>
                      </a:extLst>
                    </a:blip>
                    <a:stretch>
                      <a:fillRect/>
                    </a:stretch>
                  </pic:blipFill>
                  <pic:spPr>
                    <a:xfrm>
                      <a:off x="0" y="0"/>
                      <a:ext cx="10385172" cy="5828306"/>
                    </a:xfrm>
                    <a:prstGeom prst="rect">
                      <a:avLst/>
                    </a:prstGeom>
                  </pic:spPr>
                </pic:pic>
              </a:graphicData>
            </a:graphic>
            <wp14:sizeRelH relativeFrom="margin">
              <wp14:pctWidth>0</wp14:pctWidth>
            </wp14:sizeRelH>
            <wp14:sizeRelV relativeFrom="margin">
              <wp14:pctHeight>0</wp14:pctHeight>
            </wp14:sizeRelV>
          </wp:anchor>
        </w:drawing>
      </w:r>
      <w:r>
        <w:t>Cynllun ar Dudalen</w:t>
      </w:r>
      <w:bookmarkEnd w:id="0"/>
      <w:bookmarkEnd w:id="1"/>
    </w:p>
    <w:p w14:paraId="37EC90ED" w14:textId="77777777" w:rsidR="00681870" w:rsidRPr="0048376B" w:rsidRDefault="00681870" w:rsidP="0048376B">
      <w:pPr>
        <w:pStyle w:val="HeadingLevel0"/>
        <w:spacing w:after="0"/>
        <w:outlineLvl w:val="9"/>
        <w:rPr>
          <w:rFonts w:eastAsia="Arial"/>
          <w:b w:val="0"/>
          <w:bCs w:val="0"/>
          <w:sz w:val="22"/>
          <w:szCs w:val="22"/>
        </w:rPr>
      </w:pPr>
    </w:p>
    <w:p w14:paraId="7E0CD959" w14:textId="77777777" w:rsidR="00BD287D" w:rsidRPr="0048376B" w:rsidRDefault="00BD287D" w:rsidP="0048376B">
      <w:pPr>
        <w:pStyle w:val="HeadingLevel0"/>
        <w:spacing w:after="0"/>
        <w:outlineLvl w:val="9"/>
        <w:rPr>
          <w:rFonts w:eastAsia="Arial"/>
          <w:b w:val="0"/>
          <w:sz w:val="22"/>
          <w:szCs w:val="22"/>
        </w:rPr>
      </w:pPr>
    </w:p>
    <w:p w14:paraId="132481E8" w14:textId="2B9B36C5" w:rsidR="009C0C36" w:rsidRDefault="009C0C36" w:rsidP="00B732EB">
      <w:pPr>
        <w:pStyle w:val="HeadingLevel0"/>
        <w:outlineLvl w:val="9"/>
        <w:rPr>
          <w:highlight w:val="yellow"/>
        </w:rPr>
        <w:sectPr w:rsidR="009C0C36" w:rsidSect="0074054A">
          <w:footerReference w:type="default" r:id="rId15"/>
          <w:type w:val="continuous"/>
          <w:pgSz w:w="16838" w:h="11906" w:orient="landscape"/>
          <w:pgMar w:top="454" w:right="624" w:bottom="454" w:left="624" w:header="709" w:footer="454" w:gutter="0"/>
          <w:cols w:space="708"/>
          <w:docGrid w:linePitch="360"/>
        </w:sectPr>
      </w:pPr>
    </w:p>
    <w:p w14:paraId="1FE6A19C" w14:textId="77777777" w:rsidR="00456388" w:rsidRDefault="00376265" w:rsidP="00DD64F0">
      <w:pPr>
        <w:pStyle w:val="HeadingLevel0"/>
      </w:pPr>
      <w:bookmarkStart w:id="2" w:name="_Toc109131555"/>
      <w:bookmarkStart w:id="3" w:name="_Toc136870221"/>
      <w:bookmarkStart w:id="4" w:name="_Toc171605568"/>
      <w:bookmarkStart w:id="5" w:name="_Toc198642202"/>
      <w:r>
        <w:lastRenderedPageBreak/>
        <w:t>Crynodeb Gweithredol</w:t>
      </w:r>
      <w:bookmarkEnd w:id="2"/>
      <w:bookmarkEnd w:id="3"/>
      <w:bookmarkEnd w:id="4"/>
      <w:bookmarkEnd w:id="5"/>
      <w:r>
        <w:t xml:space="preserve"> </w:t>
      </w:r>
    </w:p>
    <w:p w14:paraId="3FDCA31E" w14:textId="7A054B74" w:rsidR="004B1449" w:rsidRPr="00D46CE4" w:rsidRDefault="004B1449" w:rsidP="004B1449">
      <w:pPr>
        <w:pStyle w:val="MainBodyText"/>
      </w:pPr>
      <w:r>
        <w:t>Addysg a Gwella Iechyd Cymru (AaGIC) yw’r corff gweithlu strategol ar gyfer GIG Cymru ac mae'n ymrwymedig i ddatblygu gweithlu hynod gymwysedig a chynaliadwy sydd wedi'i rymuso ar gyfer y presennol a’r dyfodol.</w:t>
      </w:r>
    </w:p>
    <w:p w14:paraId="0E6A8C98" w14:textId="340D4574" w:rsidR="004B1449" w:rsidRPr="00D46CE4" w:rsidRDefault="004B1449" w:rsidP="004B1449">
      <w:pPr>
        <w:pStyle w:val="MainBodyText"/>
      </w:pPr>
      <w:r>
        <w:t xml:space="preserve">Dyma chweched Cynllun Addysg a Hyfforddiant (ETP) Blynyddol AaGIC ar gyfer Cymru a ddatblygwyd er mwyn helpu'r system iechyd a gofal cymdeithasol i roi </w:t>
      </w:r>
      <w:r>
        <w:rPr>
          <w:i/>
        </w:rPr>
        <w:t>‘Cymru Iachach’</w:t>
      </w:r>
      <w:r>
        <w:t xml:space="preserve"> ar waith. Mae’n cyd-fynd â’n Cynllun Tymor Canolig Integredig (IMTP) ar gyfer 2024-27 ac yn nodi ein hargymhellion ynghylch niferoedd comisiynu a hyfforddi ar gyfer 2025-26 yng nghyd-destun anghenion y system a blaenoriaethau cenedlaethol.</w:t>
      </w:r>
    </w:p>
    <w:p w14:paraId="1164449D" w14:textId="7F05490A" w:rsidR="00ED6700" w:rsidRPr="0018312D" w:rsidRDefault="00D81994" w:rsidP="0007362B">
      <w:pPr>
        <w:pStyle w:val="MainBodyText"/>
      </w:pPr>
      <w:r>
        <w:t xml:space="preserve">Nod y cynllun yw helpu GIG Cymru i ymateb i’r problemau enbyd sy’n effeithio ar iechyd a gofal drwy fabwysiadu dull gweithredu system gyfan sy’n tynnu sylw at y rôl ganolog a phwysig sydd gan addysg a hyfforddiant i’w chyflawni er mwyn gwneud cynnydd effeithiol tuag at fynd i’r afael â’r problemau hyn. Mae’n helpu i roi’r Strategaeth Gweithlu ar gyfer Iechyd a Gofal Cymdeithasol, y cynlluniau gweithlu strategol ar gyfer proffesiynau penodol a’r Cynllun Gweithredu Cenedlaethol ar gyfer y Gweithlu ar waith.  </w:t>
      </w:r>
    </w:p>
    <w:p w14:paraId="6B02A9A6" w14:textId="50AD93E7" w:rsidR="007D3FE2" w:rsidRPr="00BA0874" w:rsidRDefault="007D3FE2" w:rsidP="007D3FE2">
      <w:pPr>
        <w:spacing w:after="120" w:line="240" w:lineRule="auto"/>
        <w:jc w:val="both"/>
        <w:rPr>
          <w:rFonts w:eastAsia="Arial" w:cs="Arial"/>
        </w:rPr>
      </w:pPr>
      <w:r>
        <w:t>Mae’r cynllun hwn yn cynrychioli anghenion y system, y cynnydd yn y galw mewn nifer o wasanaethau oherwydd newidiadau yn anghenion y boblogaeth a’r newid i’r agenda ataliol ar gyfer gofal sylfaenol a chymunedol.</w:t>
      </w:r>
    </w:p>
    <w:p w14:paraId="4B3A7FC7" w14:textId="5E65723A" w:rsidR="0007362B" w:rsidRPr="00853BB4" w:rsidRDefault="00EA76EE" w:rsidP="0007362B">
      <w:pPr>
        <w:pStyle w:val="MainBodyText"/>
      </w:pPr>
      <w:r>
        <w:t>Mae’r gwaith o fewn IMTP 2024-27 yn cefnogi’r gwaith o drawsnewid y system yn ehangach, gan gynnwys yr agenda genedlaethol ar gyfer llesiant a chadw staff, sef un o egwyddorion sylfaenol ein Strategaeth Gweithlu, gan helpu i feithrin diwylliannau tosturiol drwy arweinyddiaeth effeithiol, a chefnogi addysg a hyfforddiant.</w:t>
      </w:r>
    </w:p>
    <w:p w14:paraId="32C53113" w14:textId="51493732" w:rsidR="00682F38" w:rsidRPr="00AA2856" w:rsidRDefault="004B1449" w:rsidP="00542F8D">
      <w:pPr>
        <w:spacing w:after="120" w:line="240" w:lineRule="auto"/>
        <w:jc w:val="both"/>
        <w:rPr>
          <w:b/>
          <w:bCs/>
          <w:highlight w:val="yellow"/>
        </w:rPr>
      </w:pPr>
      <w:r>
        <w:t xml:space="preserve">Mae’r argymhellion a nodir ym mhennod 3 yn adeiladu ar y buddsoddiad sydd wedi’i wneud hyd yma gan gydnabod yr heriau cenedlaethol sy'n gysylltiedig â llenwi lleoedd a gomisiynir a recriwtio ar sail arbenigedd, y cyd-destun ariannol anodd, cadw’r gweithlu ac effaith cyfnod o ansefydlogrwydd parhaus ym mhob rhan o'r system. Gosodir ein hargymhellion yng nghyd-destun y gweithlu fel galluogwr allweddol ar gyfer gwasanaethau cynaliadwy o ansawdd sy'n seiliedig ar ddiogelwch a gwella </w:t>
      </w:r>
      <w:r>
        <w:t>canlyniadau i gleifion. Maent yn canolbwyntio ar ddatblygu cynaliadwyedd ym mhob grŵp proffesiynol ac ar bob lefel, o’r camau denu cynnar a thrwy’r cyflenwad i’r gweithlu, gan gefnogi sylfaen sgiliau ein gweithlu presennol a gwella lefelau cadw staff.</w:t>
      </w:r>
    </w:p>
    <w:p w14:paraId="3937B891" w14:textId="3CEFBB1F" w:rsidR="00934E4D" w:rsidRDefault="00934E4D" w:rsidP="00682F38">
      <w:pPr>
        <w:pStyle w:val="MainBodyText"/>
        <w:rPr>
          <w:rStyle w:val="normaltextrun"/>
          <w:color w:val="000000" w:themeColor="text1"/>
        </w:rPr>
      </w:pPr>
      <w:r>
        <w:rPr>
          <w:rStyle w:val="normaltextrun"/>
          <w:color w:val="000000" w:themeColor="text1"/>
        </w:rPr>
        <w:t>Mae ymgysylltu’n gadarn â’n rhanddeiliaid yn ganolog i ddatblygu’r cynllun hwn ac yn hanfodol i sicrhau ei fod yn adlewyrchu anghenion GIG Cymru. Mae mwy a mwy o’n gwaith ymgysylltu ag Arweinwyr y GIG yn dangos yr ymrwymiad ar y cyd i gael gweithlu cynaliadwy sy’n gallu sicrhau’r canlyniadau gorau posibl i boblogaeth Cymru. Fel y corff gweithlu strategol ar gyfer GIG Cymru, rydym yn cydnabod bod y buddsoddiad sylfaenol mewn addysg a hyfforddiant yn darparu ar gyfer ein sefydliadau partner ac yn helpu economi Cymru i ffynnu.</w:t>
      </w:r>
    </w:p>
    <w:p w14:paraId="6A9FC2FB" w14:textId="01067848" w:rsidR="00531B38" w:rsidRPr="009F675F" w:rsidRDefault="004F2A22" w:rsidP="00682F38">
      <w:pPr>
        <w:pStyle w:val="MainBodyText"/>
      </w:pPr>
      <w:r>
        <w:rPr>
          <w:rStyle w:val="normaltextrun"/>
          <w:color w:val="000000" w:themeColor="text1"/>
        </w:rPr>
        <w:t xml:space="preserve">Mae’r Cynllun yn seiliedig ar ansawdd a diogelwch, ac mae amrywiaeth o fframweithiau sy’n sicrhau y  caiff lleisiau myfyrwyr a hyfforddeion eu ceisio a'u hystyried yn gyson er mwyn gwella ansawdd yr addysg a’r hyfforddiant yn barhaus a chynnal diogelwch yr amgylchedd addysg a hyfforddiant. </w:t>
      </w:r>
    </w:p>
    <w:p w14:paraId="540595F2" w14:textId="507DFF52" w:rsidR="00B61A54" w:rsidRDefault="00B61A54" w:rsidP="004B1449">
      <w:pPr>
        <w:pStyle w:val="MainBodyText"/>
      </w:pPr>
      <w:r>
        <w:t>Gwnaeth cyhoeddiad diweddar y King’s Fund ar gynhyrchiant yn y GIG a’r sector gofal iechyd (Mehefin 2024) dynnu sylw at nifer o ffactorau sy'n gyfrifol am y lleihad mewn cynhyrchiant, gan gynnwys cyfraddau salwch uwch ymhlith staff, cyfraddau gorweithio uwch, morâl isel a chyfraddau trosiant uwch ymhlith staff mwy profiadol. Mae’r Cynllun yn dangos pwysigrwydd buddsoddi mewn addysg a hyfforddiant er mwyn sicrhau bod gweithlu’r GIG yn gallu cyflawni gwell perfformiad a chynhyrchiant.</w:t>
      </w:r>
    </w:p>
    <w:p w14:paraId="3CE55D80" w14:textId="58F54284" w:rsidR="004B1449" w:rsidRPr="00956C0B" w:rsidRDefault="004B1449" w:rsidP="004B1449">
      <w:pPr>
        <w:pStyle w:val="MainBodyText"/>
      </w:pPr>
      <w:r>
        <w:t xml:space="preserve">Cyfrifir mai cyfanswm y gofynion cyllido ar gyfer addysg, comisiynu a hyfforddiant yn 2025-26, gan gynnwys effaith gwahanol newidiadau polisi gan Lywodraeth Cymru, yw £369.946m, a fydd yn cynyddu i £380.685m erbyn 2027-28. Buddsoddiad seiliedig ar werth yw hwn, ac mae’n ystyried y risgiau strategol sy'n gysylltiedig â chapasiti a seilwaith GIG Cymru, gan sicrhau niferoedd comisiynu a chyflogaeth i raddedigion er mwyn sicrhau cynaliadwyedd gweithlu GIG Cymru. </w:t>
      </w:r>
    </w:p>
    <w:p w14:paraId="724A5B9F" w14:textId="77777777" w:rsidR="005E12B5" w:rsidRDefault="004B1449" w:rsidP="001A08AD">
      <w:pPr>
        <w:spacing w:after="120" w:line="240" w:lineRule="auto"/>
        <w:jc w:val="both"/>
        <w:rPr>
          <w:rFonts w:eastAsia="Arial" w:cs="Arial"/>
        </w:rPr>
      </w:pPr>
      <w:r>
        <w:t>Mae’r tabl dros y dudalen yn rhoi crynodeb o’r argymhellion ac mae rhagor o fanylion i’w gweld ym mhrif gorff y Cynllun.</w:t>
      </w:r>
    </w:p>
    <w:p w14:paraId="21A60FCB" w14:textId="5534D2AA" w:rsidR="00B56E75" w:rsidRPr="00066D24" w:rsidRDefault="004F776A" w:rsidP="001A08AD">
      <w:pPr>
        <w:spacing w:after="120" w:line="240" w:lineRule="auto"/>
        <w:jc w:val="both"/>
        <w:rPr>
          <w:rFonts w:eastAsia="Arial" w:cs="Arial"/>
        </w:rPr>
        <w:sectPr w:rsidR="00B56E75" w:rsidRPr="00066D24" w:rsidSect="009D31B0">
          <w:pgSz w:w="16838" w:h="11906" w:orient="landscape"/>
          <w:pgMar w:top="1134" w:right="851" w:bottom="1134" w:left="851" w:header="709" w:footer="454" w:gutter="0"/>
          <w:cols w:num="2" w:space="708"/>
          <w:docGrid w:linePitch="360"/>
        </w:sectPr>
      </w:pPr>
      <w:r>
        <w:br w:type="page"/>
      </w:r>
    </w:p>
    <w:p w14:paraId="20EBEFF6" w14:textId="42BF0C2B" w:rsidR="00A606D0" w:rsidRDefault="00B903BD" w:rsidP="00F74C75">
      <w:pPr>
        <w:pStyle w:val="HeadingLevel0"/>
      </w:pPr>
      <w:bookmarkStart w:id="6" w:name="_Toc136870222"/>
      <w:bookmarkStart w:id="7" w:name="_Toc171605569"/>
      <w:bookmarkStart w:id="8" w:name="_Toc198642203"/>
      <w:r>
        <w:lastRenderedPageBreak/>
        <w:t xml:space="preserve">Tabl </w:t>
      </w:r>
      <w:bookmarkEnd w:id="6"/>
      <w:r>
        <w:t>Crynodeb o’r Argymhellion</w:t>
      </w:r>
      <w:bookmarkEnd w:id="7"/>
      <w:bookmarkEnd w:id="8"/>
    </w:p>
    <w:p w14:paraId="2E346B47" w14:textId="388425F3" w:rsidR="00284FF7" w:rsidRPr="001D7B6D" w:rsidRDefault="00284FF7" w:rsidP="001D7B6D">
      <w:pPr>
        <w:spacing w:after="60" w:line="240" w:lineRule="auto"/>
        <w:jc w:val="both"/>
        <w:rPr>
          <w:b/>
          <w:bCs/>
          <w:sz w:val="20"/>
          <w:szCs w:val="20"/>
        </w:rPr>
      </w:pPr>
      <w:r>
        <w:rPr>
          <w:sz w:val="20"/>
        </w:rPr>
        <w:t xml:space="preserve">Mae’r llinellau toriad yn y tabl isod yn cynrychioli </w:t>
      </w:r>
      <w:r>
        <w:rPr>
          <w:b/>
          <w:sz w:val="20"/>
        </w:rPr>
        <w:t>meysydd gwaith na chawsant eu comisiynu yn ystod y flwyddyn honno neu ddata ar niferoedd comisiynu sy’n dal i gael eu gwirio.</w:t>
      </w:r>
    </w:p>
    <w:tbl>
      <w:tblPr>
        <w:tblW w:w="7787" w:type="dxa"/>
        <w:tblInd w:w="10" w:type="dxa"/>
        <w:tblLook w:val="04A0" w:firstRow="1" w:lastRow="0" w:firstColumn="1" w:lastColumn="0" w:noHBand="0" w:noVBand="1"/>
      </w:tblPr>
      <w:tblGrid>
        <w:gridCol w:w="3534"/>
        <w:gridCol w:w="1228"/>
        <w:gridCol w:w="466"/>
        <w:gridCol w:w="904"/>
        <w:gridCol w:w="1647"/>
        <w:gridCol w:w="8"/>
      </w:tblGrid>
      <w:tr w:rsidR="00CF627B" w:rsidRPr="00CF627B" w14:paraId="33651FC3" w14:textId="77777777" w:rsidTr="003A534E">
        <w:trPr>
          <w:trHeight w:val="20"/>
        </w:trPr>
        <w:tc>
          <w:tcPr>
            <w:tcW w:w="3534" w:type="dxa"/>
            <w:tcBorders>
              <w:top w:val="single" w:sz="8" w:space="0" w:color="FFFFFF" w:themeColor="background1"/>
              <w:left w:val="nil"/>
              <w:bottom w:val="single" w:sz="8" w:space="0" w:color="325083"/>
              <w:right w:val="single" w:sz="8" w:space="0" w:color="FFFFFF" w:themeColor="background1"/>
            </w:tcBorders>
            <w:shd w:val="clear" w:color="auto" w:fill="215E99"/>
            <w:vAlign w:val="center"/>
          </w:tcPr>
          <w:p w14:paraId="15EC24F1" w14:textId="77777777" w:rsidR="00CF627B" w:rsidRPr="00CF627B" w:rsidRDefault="00CF627B" w:rsidP="00CF627B">
            <w:pPr>
              <w:spacing w:after="0" w:line="240" w:lineRule="auto"/>
              <w:rPr>
                <w:rFonts w:eastAsia="Times New Roman" w:cs="Arial"/>
                <w:b/>
                <w:bCs/>
                <w:color w:val="FFFFFF"/>
                <w:sz w:val="21"/>
                <w:szCs w:val="21"/>
              </w:rPr>
            </w:pPr>
            <w:r>
              <w:rPr>
                <w:b/>
                <w:color w:val="FFFFFF"/>
                <w:sz w:val="21"/>
              </w:rPr>
              <w:t>Nyrsio a Bydwreigiaeth</w:t>
            </w:r>
          </w:p>
        </w:tc>
        <w:tc>
          <w:tcPr>
            <w:tcW w:w="1228" w:type="dxa"/>
            <w:tcBorders>
              <w:top w:val="single" w:sz="8" w:space="0" w:color="FFFFFF" w:themeColor="background1"/>
              <w:left w:val="nil"/>
              <w:bottom w:val="single" w:sz="8" w:space="0" w:color="325083"/>
              <w:right w:val="single" w:sz="8" w:space="0" w:color="FFFFFF" w:themeColor="background1"/>
            </w:tcBorders>
            <w:shd w:val="clear" w:color="auto" w:fill="215E99"/>
            <w:vAlign w:val="center"/>
          </w:tcPr>
          <w:p w14:paraId="1F51E03C" w14:textId="77777777" w:rsidR="00CF627B" w:rsidRPr="00CF627B" w:rsidRDefault="00CF627B" w:rsidP="00CF627B">
            <w:pPr>
              <w:spacing w:after="0" w:line="240" w:lineRule="auto"/>
              <w:jc w:val="center"/>
              <w:rPr>
                <w:rFonts w:eastAsia="Times New Roman" w:cs="Arial"/>
                <w:b/>
                <w:bCs/>
                <w:color w:val="FFFFFF"/>
                <w:sz w:val="21"/>
                <w:szCs w:val="21"/>
              </w:rPr>
            </w:pPr>
            <w:r>
              <w:rPr>
                <w:b/>
                <w:color w:val="FFFFFF"/>
                <w:sz w:val="21"/>
              </w:rPr>
              <w:t>2023-2024</w:t>
            </w:r>
          </w:p>
        </w:tc>
        <w:tc>
          <w:tcPr>
            <w:tcW w:w="1370" w:type="dxa"/>
            <w:gridSpan w:val="2"/>
            <w:tcBorders>
              <w:top w:val="single" w:sz="8" w:space="0" w:color="FFFFFF" w:themeColor="background1"/>
              <w:left w:val="nil"/>
              <w:bottom w:val="single" w:sz="8" w:space="0" w:color="325083"/>
              <w:right w:val="single" w:sz="8" w:space="0" w:color="FFFFFF" w:themeColor="background1"/>
            </w:tcBorders>
            <w:shd w:val="clear" w:color="auto" w:fill="215E99"/>
            <w:vAlign w:val="center"/>
          </w:tcPr>
          <w:p w14:paraId="2314177E" w14:textId="77777777" w:rsidR="00CF627B" w:rsidRPr="00CF627B" w:rsidRDefault="00CF627B" w:rsidP="00CF627B">
            <w:pPr>
              <w:spacing w:after="0" w:line="240" w:lineRule="auto"/>
              <w:jc w:val="center"/>
              <w:rPr>
                <w:rFonts w:eastAsia="Times New Roman" w:cs="Arial"/>
                <w:b/>
                <w:bCs/>
                <w:color w:val="FFFFFF"/>
                <w:sz w:val="21"/>
                <w:szCs w:val="21"/>
              </w:rPr>
            </w:pPr>
            <w:r>
              <w:rPr>
                <w:b/>
                <w:color w:val="FFFFFF"/>
                <w:sz w:val="21"/>
              </w:rPr>
              <w:t>2024-2025</w:t>
            </w:r>
          </w:p>
        </w:tc>
        <w:tc>
          <w:tcPr>
            <w:tcW w:w="1655" w:type="dxa"/>
            <w:gridSpan w:val="2"/>
            <w:tcBorders>
              <w:top w:val="single" w:sz="8" w:space="0" w:color="FFFFFF" w:themeColor="background1"/>
              <w:left w:val="nil"/>
              <w:bottom w:val="single" w:sz="8" w:space="0" w:color="325083"/>
              <w:right w:val="single" w:sz="8" w:space="0" w:color="FFFFFF" w:themeColor="background1"/>
            </w:tcBorders>
            <w:shd w:val="clear" w:color="auto" w:fill="215E99"/>
            <w:vAlign w:val="center"/>
          </w:tcPr>
          <w:p w14:paraId="54D6115E" w14:textId="77777777" w:rsidR="00CF627B" w:rsidRPr="00CF627B" w:rsidRDefault="00CF627B" w:rsidP="00CF627B">
            <w:pPr>
              <w:spacing w:after="0" w:line="240" w:lineRule="auto"/>
              <w:jc w:val="center"/>
              <w:rPr>
                <w:rFonts w:eastAsia="Times New Roman" w:cs="Arial"/>
                <w:b/>
                <w:bCs/>
                <w:color w:val="FFFFFF"/>
                <w:sz w:val="21"/>
                <w:szCs w:val="21"/>
              </w:rPr>
            </w:pPr>
            <w:r>
              <w:rPr>
                <w:b/>
                <w:color w:val="FFFFFF"/>
                <w:sz w:val="21"/>
              </w:rPr>
              <w:t>2025-2026</w:t>
            </w:r>
          </w:p>
        </w:tc>
      </w:tr>
      <w:tr w:rsidR="00CF627B" w:rsidRPr="00CF627B" w14:paraId="1AFF42C5" w14:textId="77777777" w:rsidTr="003A534E">
        <w:trPr>
          <w:trHeight w:val="20"/>
        </w:trPr>
        <w:tc>
          <w:tcPr>
            <w:tcW w:w="3534" w:type="dxa"/>
            <w:tcBorders>
              <w:top w:val="single" w:sz="8" w:space="0" w:color="325083"/>
              <w:left w:val="single" w:sz="8" w:space="0" w:color="325083"/>
              <w:bottom w:val="single" w:sz="8" w:space="0" w:color="325083"/>
              <w:right w:val="single" w:sz="8" w:space="0" w:color="325083"/>
            </w:tcBorders>
            <w:shd w:val="clear" w:color="auto" w:fill="FFFFFF" w:themeFill="background1"/>
            <w:vAlign w:val="center"/>
            <w:hideMark/>
          </w:tcPr>
          <w:p w14:paraId="498042CC" w14:textId="77777777" w:rsidR="00CF627B" w:rsidRPr="00CF627B" w:rsidRDefault="00CF627B" w:rsidP="00CF627B">
            <w:pPr>
              <w:spacing w:after="0" w:line="240" w:lineRule="auto"/>
              <w:rPr>
                <w:rFonts w:eastAsia="Times New Roman" w:cs="Arial"/>
                <w:color w:val="000000"/>
                <w:sz w:val="21"/>
                <w:szCs w:val="21"/>
              </w:rPr>
            </w:pPr>
            <w:r>
              <w:rPr>
                <w:color w:val="000000"/>
                <w:sz w:val="21"/>
              </w:rPr>
              <w:t>Nyrsio Oedolion</w:t>
            </w:r>
          </w:p>
        </w:tc>
        <w:tc>
          <w:tcPr>
            <w:tcW w:w="1228" w:type="dxa"/>
            <w:tcBorders>
              <w:top w:val="single" w:sz="8" w:space="0" w:color="325083"/>
              <w:left w:val="single" w:sz="8" w:space="0" w:color="325083"/>
              <w:bottom w:val="single" w:sz="8" w:space="0" w:color="325083"/>
              <w:right w:val="single" w:sz="8" w:space="0" w:color="325083"/>
            </w:tcBorders>
            <w:shd w:val="clear" w:color="auto" w:fill="FFFFFF" w:themeFill="background1"/>
            <w:vAlign w:val="center"/>
            <w:hideMark/>
          </w:tcPr>
          <w:p w14:paraId="588F6679"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1892</w:t>
            </w:r>
          </w:p>
        </w:tc>
        <w:tc>
          <w:tcPr>
            <w:tcW w:w="1370" w:type="dxa"/>
            <w:gridSpan w:val="2"/>
            <w:tcBorders>
              <w:top w:val="single" w:sz="8" w:space="0" w:color="325083"/>
              <w:left w:val="single" w:sz="8" w:space="0" w:color="325083"/>
              <w:bottom w:val="single" w:sz="8" w:space="0" w:color="325083"/>
              <w:right w:val="single" w:sz="8" w:space="0" w:color="325083"/>
            </w:tcBorders>
            <w:shd w:val="clear" w:color="auto" w:fill="FFFFFF" w:themeFill="background1"/>
            <w:vAlign w:val="center"/>
            <w:hideMark/>
          </w:tcPr>
          <w:p w14:paraId="105B0C0C"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1596</w:t>
            </w:r>
          </w:p>
        </w:tc>
        <w:tc>
          <w:tcPr>
            <w:tcW w:w="1655" w:type="dxa"/>
            <w:gridSpan w:val="2"/>
            <w:tcBorders>
              <w:top w:val="single" w:sz="8" w:space="0" w:color="325083"/>
              <w:left w:val="single" w:sz="8" w:space="0" w:color="325083"/>
              <w:bottom w:val="single" w:sz="8" w:space="0" w:color="325083"/>
              <w:right w:val="single" w:sz="8" w:space="0" w:color="325083"/>
            </w:tcBorders>
            <w:shd w:val="clear" w:color="auto" w:fill="FFFFFF" w:themeFill="background1"/>
            <w:vAlign w:val="center"/>
            <w:hideMark/>
          </w:tcPr>
          <w:p w14:paraId="0FE9E4E8" w14:textId="77777777" w:rsidR="00CF627B" w:rsidRPr="00CF627B" w:rsidRDefault="00CF627B" w:rsidP="00CF627B">
            <w:pPr>
              <w:spacing w:after="0" w:line="240" w:lineRule="auto"/>
              <w:jc w:val="center"/>
              <w:rPr>
                <w:rFonts w:eastAsia="Times New Roman" w:cs="Arial"/>
                <w:color w:val="000000"/>
                <w:sz w:val="21"/>
                <w:szCs w:val="21"/>
              </w:rPr>
            </w:pPr>
            <w:r>
              <w:rPr>
                <w:color w:val="000000"/>
                <w:sz w:val="21"/>
              </w:rPr>
              <w:t>1714</w:t>
            </w:r>
          </w:p>
        </w:tc>
      </w:tr>
      <w:tr w:rsidR="00CF627B" w:rsidRPr="00CF627B" w14:paraId="274432D6" w14:textId="77777777" w:rsidTr="003A534E">
        <w:trPr>
          <w:trHeight w:val="20"/>
        </w:trPr>
        <w:tc>
          <w:tcPr>
            <w:tcW w:w="3534" w:type="dxa"/>
            <w:tcBorders>
              <w:top w:val="single" w:sz="8" w:space="0" w:color="325083"/>
              <w:left w:val="single" w:sz="8" w:space="0" w:color="325083"/>
              <w:bottom w:val="single" w:sz="8" w:space="0" w:color="325083"/>
              <w:right w:val="single" w:sz="8" w:space="0" w:color="325083"/>
            </w:tcBorders>
            <w:shd w:val="clear" w:color="auto" w:fill="FFFFFF" w:themeFill="background1"/>
            <w:vAlign w:val="center"/>
            <w:hideMark/>
          </w:tcPr>
          <w:p w14:paraId="4DB132AB" w14:textId="77777777" w:rsidR="00CF627B" w:rsidRPr="00CF627B" w:rsidRDefault="00CF627B" w:rsidP="00CF627B">
            <w:pPr>
              <w:spacing w:after="0" w:line="240" w:lineRule="auto"/>
              <w:rPr>
                <w:rFonts w:eastAsia="Times New Roman" w:cs="Arial"/>
                <w:color w:val="000000"/>
                <w:sz w:val="21"/>
                <w:szCs w:val="21"/>
              </w:rPr>
            </w:pPr>
            <w:r>
              <w:rPr>
                <w:color w:val="000000"/>
                <w:sz w:val="21"/>
              </w:rPr>
              <w:t>Nyrsio Maes Plant</w:t>
            </w:r>
          </w:p>
        </w:tc>
        <w:tc>
          <w:tcPr>
            <w:tcW w:w="1228" w:type="dxa"/>
            <w:tcBorders>
              <w:top w:val="single" w:sz="8" w:space="0" w:color="325083"/>
              <w:left w:val="single" w:sz="8" w:space="0" w:color="325083"/>
              <w:bottom w:val="single" w:sz="8" w:space="0" w:color="325083"/>
              <w:right w:val="single" w:sz="8" w:space="0" w:color="325083"/>
            </w:tcBorders>
            <w:shd w:val="clear" w:color="auto" w:fill="FFFFFF" w:themeFill="background1"/>
            <w:vAlign w:val="center"/>
            <w:hideMark/>
          </w:tcPr>
          <w:p w14:paraId="21F19F51"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192</w:t>
            </w:r>
          </w:p>
        </w:tc>
        <w:tc>
          <w:tcPr>
            <w:tcW w:w="1370" w:type="dxa"/>
            <w:gridSpan w:val="2"/>
            <w:tcBorders>
              <w:top w:val="single" w:sz="8" w:space="0" w:color="325083"/>
              <w:left w:val="single" w:sz="8" w:space="0" w:color="325083"/>
              <w:bottom w:val="single" w:sz="8" w:space="0" w:color="325083"/>
              <w:right w:val="single" w:sz="8" w:space="0" w:color="325083"/>
            </w:tcBorders>
            <w:shd w:val="clear" w:color="auto" w:fill="FFFFFF" w:themeFill="background1"/>
            <w:vAlign w:val="center"/>
            <w:hideMark/>
          </w:tcPr>
          <w:p w14:paraId="4D79AE0F"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189</w:t>
            </w:r>
          </w:p>
        </w:tc>
        <w:tc>
          <w:tcPr>
            <w:tcW w:w="1655" w:type="dxa"/>
            <w:gridSpan w:val="2"/>
            <w:tcBorders>
              <w:top w:val="single" w:sz="8" w:space="0" w:color="325083"/>
              <w:left w:val="single" w:sz="8" w:space="0" w:color="325083"/>
              <w:bottom w:val="single" w:sz="8" w:space="0" w:color="325083"/>
              <w:right w:val="single" w:sz="8" w:space="0" w:color="325083"/>
            </w:tcBorders>
            <w:shd w:val="clear" w:color="auto" w:fill="FFFFFF" w:themeFill="background1"/>
            <w:vAlign w:val="center"/>
            <w:hideMark/>
          </w:tcPr>
          <w:p w14:paraId="501741CD" w14:textId="77777777" w:rsidR="00CF627B" w:rsidRPr="00CF627B" w:rsidRDefault="00CF627B" w:rsidP="00CF627B">
            <w:pPr>
              <w:spacing w:after="0" w:line="240" w:lineRule="auto"/>
              <w:jc w:val="center"/>
              <w:rPr>
                <w:rFonts w:eastAsia="Times New Roman" w:cs="Arial"/>
                <w:color w:val="000000"/>
                <w:sz w:val="21"/>
                <w:szCs w:val="21"/>
              </w:rPr>
            </w:pPr>
            <w:r>
              <w:rPr>
                <w:color w:val="000000"/>
                <w:sz w:val="21"/>
              </w:rPr>
              <w:t>200</w:t>
            </w:r>
          </w:p>
        </w:tc>
      </w:tr>
      <w:tr w:rsidR="00CF627B" w:rsidRPr="00CF627B" w14:paraId="0D60CAAC" w14:textId="77777777" w:rsidTr="003A534E">
        <w:trPr>
          <w:trHeight w:val="20"/>
        </w:trPr>
        <w:tc>
          <w:tcPr>
            <w:tcW w:w="3534" w:type="dxa"/>
            <w:tcBorders>
              <w:top w:val="single" w:sz="8" w:space="0" w:color="325083"/>
              <w:left w:val="single" w:sz="8" w:space="0" w:color="325083"/>
              <w:bottom w:val="single" w:sz="8" w:space="0" w:color="325083"/>
              <w:right w:val="single" w:sz="8" w:space="0" w:color="325083"/>
            </w:tcBorders>
            <w:shd w:val="clear" w:color="auto" w:fill="FFFFFF" w:themeFill="background1"/>
            <w:vAlign w:val="center"/>
            <w:hideMark/>
          </w:tcPr>
          <w:p w14:paraId="7E5EFBA7" w14:textId="77777777" w:rsidR="00CF627B" w:rsidRPr="00CF627B" w:rsidRDefault="00CF627B" w:rsidP="00CF627B">
            <w:pPr>
              <w:spacing w:after="0" w:line="240" w:lineRule="auto"/>
              <w:rPr>
                <w:rFonts w:eastAsia="Times New Roman" w:cs="Arial"/>
                <w:color w:val="000000"/>
                <w:sz w:val="21"/>
                <w:szCs w:val="21"/>
              </w:rPr>
            </w:pPr>
            <w:r>
              <w:rPr>
                <w:color w:val="000000"/>
                <w:sz w:val="21"/>
              </w:rPr>
              <w:t>Nyrsio Iechyd Meddwl</w:t>
            </w:r>
          </w:p>
        </w:tc>
        <w:tc>
          <w:tcPr>
            <w:tcW w:w="1228" w:type="dxa"/>
            <w:tcBorders>
              <w:top w:val="single" w:sz="8" w:space="0" w:color="325083"/>
              <w:left w:val="single" w:sz="8" w:space="0" w:color="325083"/>
              <w:bottom w:val="single" w:sz="8" w:space="0" w:color="325083"/>
              <w:right w:val="single" w:sz="8" w:space="0" w:color="325083"/>
            </w:tcBorders>
            <w:shd w:val="clear" w:color="auto" w:fill="FFFFFF" w:themeFill="background1"/>
            <w:vAlign w:val="center"/>
            <w:hideMark/>
          </w:tcPr>
          <w:p w14:paraId="1CE9338D"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530</w:t>
            </w:r>
          </w:p>
        </w:tc>
        <w:tc>
          <w:tcPr>
            <w:tcW w:w="1370" w:type="dxa"/>
            <w:gridSpan w:val="2"/>
            <w:tcBorders>
              <w:top w:val="single" w:sz="8" w:space="0" w:color="325083"/>
              <w:left w:val="single" w:sz="8" w:space="0" w:color="325083"/>
              <w:bottom w:val="single" w:sz="8" w:space="0" w:color="325083"/>
              <w:right w:val="single" w:sz="8" w:space="0" w:color="325083"/>
            </w:tcBorders>
            <w:shd w:val="clear" w:color="auto" w:fill="FFFFFF" w:themeFill="background1"/>
            <w:vAlign w:val="center"/>
            <w:hideMark/>
          </w:tcPr>
          <w:p w14:paraId="396B61B2"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461</w:t>
            </w:r>
          </w:p>
        </w:tc>
        <w:tc>
          <w:tcPr>
            <w:tcW w:w="1655" w:type="dxa"/>
            <w:gridSpan w:val="2"/>
            <w:tcBorders>
              <w:top w:val="single" w:sz="8" w:space="0" w:color="325083"/>
              <w:left w:val="single" w:sz="8" w:space="0" w:color="325083"/>
              <w:bottom w:val="single" w:sz="8" w:space="0" w:color="325083"/>
              <w:right w:val="single" w:sz="8" w:space="0" w:color="325083"/>
            </w:tcBorders>
            <w:shd w:val="clear" w:color="auto" w:fill="FFFFFF" w:themeFill="background1"/>
            <w:vAlign w:val="center"/>
            <w:hideMark/>
          </w:tcPr>
          <w:p w14:paraId="678FA95A" w14:textId="77777777" w:rsidR="00CF627B" w:rsidRPr="00CF627B" w:rsidRDefault="00CF627B" w:rsidP="00CF627B">
            <w:pPr>
              <w:spacing w:after="0" w:line="240" w:lineRule="auto"/>
              <w:jc w:val="center"/>
              <w:rPr>
                <w:rFonts w:eastAsia="Times New Roman" w:cs="Arial"/>
                <w:color w:val="000000"/>
                <w:sz w:val="21"/>
                <w:szCs w:val="21"/>
              </w:rPr>
            </w:pPr>
            <w:r>
              <w:rPr>
                <w:color w:val="000000"/>
                <w:sz w:val="21"/>
              </w:rPr>
              <w:t>530</w:t>
            </w:r>
          </w:p>
        </w:tc>
      </w:tr>
      <w:tr w:rsidR="00CF627B" w:rsidRPr="00CF627B" w14:paraId="2A70F9F0" w14:textId="77777777" w:rsidTr="003A534E">
        <w:trPr>
          <w:trHeight w:val="20"/>
        </w:trPr>
        <w:tc>
          <w:tcPr>
            <w:tcW w:w="3534" w:type="dxa"/>
            <w:tcBorders>
              <w:top w:val="single" w:sz="8" w:space="0" w:color="325083"/>
              <w:left w:val="single" w:sz="8" w:space="0" w:color="325083"/>
              <w:bottom w:val="single" w:sz="8" w:space="0" w:color="325083"/>
              <w:right w:val="single" w:sz="8" w:space="0" w:color="325083"/>
            </w:tcBorders>
            <w:shd w:val="clear" w:color="auto" w:fill="FFFFFF" w:themeFill="background1"/>
            <w:vAlign w:val="center"/>
            <w:hideMark/>
          </w:tcPr>
          <w:p w14:paraId="554BEE51" w14:textId="77777777" w:rsidR="00CF627B" w:rsidRPr="00CF627B" w:rsidRDefault="00CF627B" w:rsidP="00CF627B">
            <w:pPr>
              <w:spacing w:after="0" w:line="240" w:lineRule="auto"/>
              <w:rPr>
                <w:rFonts w:eastAsia="Times New Roman" w:cs="Arial"/>
                <w:color w:val="000000"/>
                <w:sz w:val="21"/>
                <w:szCs w:val="21"/>
              </w:rPr>
            </w:pPr>
            <w:r>
              <w:rPr>
                <w:color w:val="000000"/>
                <w:sz w:val="21"/>
              </w:rPr>
              <w:t>Nyrsio Anabledd Dysgu</w:t>
            </w:r>
          </w:p>
        </w:tc>
        <w:tc>
          <w:tcPr>
            <w:tcW w:w="1228" w:type="dxa"/>
            <w:tcBorders>
              <w:top w:val="single" w:sz="8" w:space="0" w:color="325083"/>
              <w:left w:val="single" w:sz="8" w:space="0" w:color="325083"/>
              <w:bottom w:val="single" w:sz="8" w:space="0" w:color="325083"/>
              <w:right w:val="single" w:sz="8" w:space="0" w:color="325083"/>
            </w:tcBorders>
            <w:shd w:val="clear" w:color="auto" w:fill="FFFFFF" w:themeFill="background1"/>
            <w:vAlign w:val="center"/>
            <w:hideMark/>
          </w:tcPr>
          <w:p w14:paraId="5D027E5A"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87</w:t>
            </w:r>
          </w:p>
        </w:tc>
        <w:tc>
          <w:tcPr>
            <w:tcW w:w="1370" w:type="dxa"/>
            <w:gridSpan w:val="2"/>
            <w:tcBorders>
              <w:top w:val="single" w:sz="8" w:space="0" w:color="325083"/>
              <w:left w:val="single" w:sz="8" w:space="0" w:color="325083"/>
              <w:bottom w:val="single" w:sz="8" w:space="0" w:color="325083"/>
              <w:right w:val="single" w:sz="8" w:space="0" w:color="325083"/>
            </w:tcBorders>
            <w:shd w:val="clear" w:color="auto" w:fill="FFFFFF" w:themeFill="background1"/>
            <w:vAlign w:val="center"/>
            <w:hideMark/>
          </w:tcPr>
          <w:p w14:paraId="43B6363C"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87</w:t>
            </w:r>
          </w:p>
        </w:tc>
        <w:tc>
          <w:tcPr>
            <w:tcW w:w="1655" w:type="dxa"/>
            <w:gridSpan w:val="2"/>
            <w:tcBorders>
              <w:top w:val="single" w:sz="8" w:space="0" w:color="325083"/>
              <w:left w:val="single" w:sz="8" w:space="0" w:color="325083"/>
              <w:bottom w:val="single" w:sz="8" w:space="0" w:color="325083"/>
              <w:right w:val="single" w:sz="8" w:space="0" w:color="325083"/>
            </w:tcBorders>
            <w:shd w:val="clear" w:color="auto" w:fill="FFFFFF" w:themeFill="background1"/>
            <w:vAlign w:val="center"/>
            <w:hideMark/>
          </w:tcPr>
          <w:p w14:paraId="404B7915" w14:textId="77777777" w:rsidR="00CF627B" w:rsidRPr="00CF627B" w:rsidRDefault="00CF627B" w:rsidP="00CF627B">
            <w:pPr>
              <w:spacing w:after="0" w:line="240" w:lineRule="auto"/>
              <w:jc w:val="center"/>
              <w:rPr>
                <w:rFonts w:eastAsia="Times New Roman" w:cs="Arial"/>
                <w:color w:val="000000"/>
                <w:sz w:val="21"/>
                <w:szCs w:val="21"/>
              </w:rPr>
            </w:pPr>
            <w:r>
              <w:rPr>
                <w:color w:val="000000"/>
                <w:sz w:val="21"/>
              </w:rPr>
              <w:t>87</w:t>
            </w:r>
          </w:p>
        </w:tc>
      </w:tr>
      <w:tr w:rsidR="00CF627B" w:rsidRPr="00CF627B" w14:paraId="622F7C44" w14:textId="77777777" w:rsidTr="003A534E">
        <w:trPr>
          <w:trHeight w:val="20"/>
        </w:trPr>
        <w:tc>
          <w:tcPr>
            <w:tcW w:w="3534" w:type="dxa"/>
            <w:tcBorders>
              <w:top w:val="single" w:sz="8" w:space="0" w:color="325083"/>
              <w:left w:val="single" w:sz="8" w:space="0" w:color="325083"/>
              <w:bottom w:val="single" w:sz="8" w:space="0" w:color="325083"/>
              <w:right w:val="single" w:sz="8" w:space="0" w:color="325083"/>
            </w:tcBorders>
            <w:shd w:val="clear" w:color="auto" w:fill="FFFFFF" w:themeFill="background1"/>
            <w:vAlign w:val="center"/>
            <w:hideMark/>
          </w:tcPr>
          <w:p w14:paraId="4B3147D3" w14:textId="77777777" w:rsidR="00CF627B" w:rsidRPr="00CF627B" w:rsidRDefault="00CF627B" w:rsidP="00CF627B">
            <w:pPr>
              <w:spacing w:after="0" w:line="240" w:lineRule="auto"/>
              <w:rPr>
                <w:rFonts w:eastAsia="Times New Roman" w:cs="Arial"/>
                <w:color w:val="000000"/>
                <w:sz w:val="21"/>
                <w:szCs w:val="21"/>
              </w:rPr>
            </w:pPr>
            <w:r>
              <w:rPr>
                <w:color w:val="000000"/>
                <w:sz w:val="21"/>
              </w:rPr>
              <w:t>Dychwelyd i Ymarfer</w:t>
            </w:r>
          </w:p>
        </w:tc>
        <w:tc>
          <w:tcPr>
            <w:tcW w:w="1228" w:type="dxa"/>
            <w:tcBorders>
              <w:top w:val="single" w:sz="8" w:space="0" w:color="325083"/>
              <w:left w:val="single" w:sz="8" w:space="0" w:color="325083"/>
              <w:bottom w:val="single" w:sz="8" w:space="0" w:color="325083"/>
              <w:right w:val="single" w:sz="8" w:space="0" w:color="325083"/>
            </w:tcBorders>
            <w:shd w:val="clear" w:color="auto" w:fill="FFFFFF" w:themeFill="background1"/>
            <w:vAlign w:val="center"/>
            <w:hideMark/>
          </w:tcPr>
          <w:p w14:paraId="3C9D491D" w14:textId="4DABBE4C" w:rsidR="00CF627B" w:rsidRPr="00CF627B" w:rsidRDefault="003C5467" w:rsidP="00CF627B">
            <w:pPr>
              <w:spacing w:after="0" w:line="240" w:lineRule="auto"/>
              <w:jc w:val="center"/>
              <w:rPr>
                <w:rFonts w:eastAsia="Times New Roman" w:cs="Arial"/>
                <w:i/>
                <w:iCs/>
                <w:color w:val="000000"/>
                <w:sz w:val="21"/>
                <w:szCs w:val="21"/>
              </w:rPr>
            </w:pPr>
            <w:r>
              <w:rPr>
                <w:i/>
                <w:color w:val="000000"/>
                <w:sz w:val="21"/>
              </w:rPr>
              <w:t>-</w:t>
            </w:r>
          </w:p>
        </w:tc>
        <w:tc>
          <w:tcPr>
            <w:tcW w:w="1370" w:type="dxa"/>
            <w:gridSpan w:val="2"/>
            <w:tcBorders>
              <w:top w:val="single" w:sz="8" w:space="0" w:color="325083"/>
              <w:left w:val="single" w:sz="8" w:space="0" w:color="325083"/>
              <w:bottom w:val="single" w:sz="8" w:space="0" w:color="325083"/>
              <w:right w:val="single" w:sz="8" w:space="0" w:color="325083"/>
            </w:tcBorders>
            <w:shd w:val="clear" w:color="auto" w:fill="FFFFFF" w:themeFill="background1"/>
            <w:vAlign w:val="center"/>
            <w:hideMark/>
          </w:tcPr>
          <w:p w14:paraId="790AA0BE"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50</w:t>
            </w:r>
          </w:p>
        </w:tc>
        <w:tc>
          <w:tcPr>
            <w:tcW w:w="1655" w:type="dxa"/>
            <w:gridSpan w:val="2"/>
            <w:tcBorders>
              <w:top w:val="single" w:sz="8" w:space="0" w:color="325083"/>
              <w:left w:val="single" w:sz="8" w:space="0" w:color="325083"/>
              <w:bottom w:val="single" w:sz="8" w:space="0" w:color="325083"/>
              <w:right w:val="single" w:sz="8" w:space="0" w:color="325083"/>
            </w:tcBorders>
            <w:shd w:val="clear" w:color="auto" w:fill="FFFFFF" w:themeFill="background1"/>
            <w:vAlign w:val="center"/>
            <w:hideMark/>
          </w:tcPr>
          <w:p w14:paraId="27C5969B" w14:textId="77777777" w:rsidR="00CF627B" w:rsidRPr="00CF627B" w:rsidRDefault="00CF627B" w:rsidP="00CF627B">
            <w:pPr>
              <w:spacing w:after="0" w:line="240" w:lineRule="auto"/>
              <w:jc w:val="center"/>
              <w:rPr>
                <w:rFonts w:eastAsia="Times New Roman" w:cs="Arial"/>
                <w:color w:val="000000"/>
                <w:sz w:val="21"/>
                <w:szCs w:val="21"/>
              </w:rPr>
            </w:pPr>
            <w:r>
              <w:rPr>
                <w:color w:val="000000"/>
                <w:sz w:val="21"/>
              </w:rPr>
              <w:t>50</w:t>
            </w:r>
          </w:p>
        </w:tc>
      </w:tr>
      <w:tr w:rsidR="00CF627B" w:rsidRPr="00CF627B" w14:paraId="19E9D982" w14:textId="77777777" w:rsidTr="003A534E">
        <w:trPr>
          <w:trHeight w:val="20"/>
        </w:trPr>
        <w:tc>
          <w:tcPr>
            <w:tcW w:w="3534" w:type="dxa"/>
            <w:tcBorders>
              <w:top w:val="single" w:sz="8" w:space="0" w:color="325083"/>
              <w:left w:val="single" w:sz="8" w:space="0" w:color="325083"/>
              <w:bottom w:val="single" w:sz="8" w:space="0" w:color="325083"/>
              <w:right w:val="single" w:sz="8" w:space="0" w:color="325083"/>
            </w:tcBorders>
            <w:shd w:val="clear" w:color="auto" w:fill="FFFFFF" w:themeFill="background1"/>
            <w:vAlign w:val="center"/>
            <w:hideMark/>
          </w:tcPr>
          <w:p w14:paraId="52BF333D" w14:textId="77777777" w:rsidR="00CF627B" w:rsidRPr="00CF627B" w:rsidRDefault="00CF627B" w:rsidP="00CF627B">
            <w:pPr>
              <w:spacing w:after="0" w:line="240" w:lineRule="auto"/>
              <w:rPr>
                <w:rFonts w:eastAsia="Times New Roman" w:cs="Arial"/>
                <w:color w:val="000000"/>
                <w:sz w:val="21"/>
                <w:szCs w:val="21"/>
              </w:rPr>
            </w:pPr>
            <w:r>
              <w:rPr>
                <w:color w:val="000000"/>
                <w:sz w:val="21"/>
              </w:rPr>
              <w:t>Addysg Lefel 4 i Weithwyr Cymorth Gofal Iechyd allu symud ymlaen i Flwyddyn 2 Hyfforddiant Nyrsio</w:t>
            </w:r>
          </w:p>
        </w:tc>
        <w:tc>
          <w:tcPr>
            <w:tcW w:w="1228" w:type="dxa"/>
            <w:tcBorders>
              <w:top w:val="single" w:sz="8" w:space="0" w:color="325083"/>
              <w:left w:val="single" w:sz="8" w:space="0" w:color="325083"/>
              <w:bottom w:val="single" w:sz="8" w:space="0" w:color="325083"/>
              <w:right w:val="single" w:sz="8" w:space="0" w:color="325083"/>
            </w:tcBorders>
            <w:shd w:val="clear" w:color="auto" w:fill="FFFFFF" w:themeFill="background1"/>
            <w:vAlign w:val="center"/>
            <w:hideMark/>
          </w:tcPr>
          <w:p w14:paraId="0C1D92A4" w14:textId="18AD5B32" w:rsidR="00CF627B" w:rsidRPr="00CF627B" w:rsidRDefault="003C5467" w:rsidP="00CF627B">
            <w:pPr>
              <w:spacing w:after="0" w:line="240" w:lineRule="auto"/>
              <w:jc w:val="center"/>
              <w:rPr>
                <w:rFonts w:eastAsia="Times New Roman" w:cs="Arial"/>
                <w:i/>
                <w:iCs/>
                <w:color w:val="000000"/>
                <w:sz w:val="21"/>
                <w:szCs w:val="21"/>
              </w:rPr>
            </w:pPr>
            <w:r>
              <w:rPr>
                <w:i/>
                <w:color w:val="000000"/>
                <w:sz w:val="21"/>
              </w:rPr>
              <w:t>-</w:t>
            </w:r>
          </w:p>
        </w:tc>
        <w:tc>
          <w:tcPr>
            <w:tcW w:w="1370" w:type="dxa"/>
            <w:gridSpan w:val="2"/>
            <w:tcBorders>
              <w:top w:val="single" w:sz="8" w:space="0" w:color="325083"/>
              <w:left w:val="single" w:sz="8" w:space="0" w:color="325083"/>
              <w:bottom w:val="single" w:sz="8" w:space="0" w:color="325083"/>
              <w:right w:val="single" w:sz="8" w:space="0" w:color="325083"/>
            </w:tcBorders>
            <w:shd w:val="clear" w:color="auto" w:fill="FFFFFF" w:themeFill="background1"/>
            <w:vAlign w:val="center"/>
            <w:hideMark/>
          </w:tcPr>
          <w:p w14:paraId="658F4B22"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400</w:t>
            </w:r>
          </w:p>
        </w:tc>
        <w:tc>
          <w:tcPr>
            <w:tcW w:w="1655" w:type="dxa"/>
            <w:gridSpan w:val="2"/>
            <w:tcBorders>
              <w:top w:val="single" w:sz="8" w:space="0" w:color="325083"/>
              <w:left w:val="single" w:sz="8" w:space="0" w:color="325083"/>
              <w:bottom w:val="single" w:sz="8" w:space="0" w:color="325083"/>
              <w:right w:val="single" w:sz="8" w:space="0" w:color="325083"/>
            </w:tcBorders>
            <w:shd w:val="clear" w:color="auto" w:fill="FFFFFF" w:themeFill="background1"/>
            <w:vAlign w:val="center"/>
            <w:hideMark/>
          </w:tcPr>
          <w:p w14:paraId="454241F9" w14:textId="77777777" w:rsidR="00CF627B" w:rsidRPr="00CF627B" w:rsidRDefault="00CF627B" w:rsidP="00CF627B">
            <w:pPr>
              <w:spacing w:after="0" w:line="240" w:lineRule="auto"/>
              <w:jc w:val="center"/>
              <w:rPr>
                <w:rFonts w:eastAsia="Times New Roman" w:cs="Arial"/>
                <w:color w:val="000000"/>
                <w:sz w:val="21"/>
                <w:szCs w:val="21"/>
              </w:rPr>
            </w:pPr>
            <w:r>
              <w:rPr>
                <w:color w:val="000000"/>
                <w:sz w:val="21"/>
              </w:rPr>
              <w:t>400</w:t>
            </w:r>
          </w:p>
        </w:tc>
      </w:tr>
      <w:tr w:rsidR="00CF627B" w:rsidRPr="00CF627B" w14:paraId="03DEC8C8" w14:textId="77777777" w:rsidTr="003A534E">
        <w:trPr>
          <w:trHeight w:val="20"/>
        </w:trPr>
        <w:tc>
          <w:tcPr>
            <w:tcW w:w="3534" w:type="dxa"/>
            <w:tcBorders>
              <w:top w:val="single" w:sz="8" w:space="0" w:color="325083"/>
              <w:left w:val="single" w:sz="8" w:space="0" w:color="325083"/>
              <w:bottom w:val="single" w:sz="8" w:space="0" w:color="325083"/>
              <w:right w:val="single" w:sz="8" w:space="0" w:color="325083"/>
            </w:tcBorders>
            <w:shd w:val="clear" w:color="auto" w:fill="FFFFFF" w:themeFill="background1"/>
            <w:vAlign w:val="center"/>
            <w:hideMark/>
          </w:tcPr>
          <w:p w14:paraId="3B4A00DB" w14:textId="77777777" w:rsidR="00CF627B" w:rsidRPr="00CF627B" w:rsidRDefault="00CF627B" w:rsidP="00CF627B">
            <w:pPr>
              <w:spacing w:after="0" w:line="240" w:lineRule="auto"/>
              <w:rPr>
                <w:rFonts w:eastAsia="Times New Roman" w:cs="Arial"/>
                <w:color w:val="000000"/>
                <w:sz w:val="21"/>
                <w:szCs w:val="21"/>
              </w:rPr>
            </w:pPr>
            <w:r>
              <w:rPr>
                <w:color w:val="000000"/>
                <w:sz w:val="21"/>
              </w:rPr>
              <w:t>Bydwreigiaeth</w:t>
            </w:r>
          </w:p>
        </w:tc>
        <w:tc>
          <w:tcPr>
            <w:tcW w:w="1228" w:type="dxa"/>
            <w:tcBorders>
              <w:top w:val="single" w:sz="8" w:space="0" w:color="325083"/>
              <w:left w:val="single" w:sz="8" w:space="0" w:color="325083"/>
              <w:bottom w:val="single" w:sz="8" w:space="0" w:color="325083"/>
              <w:right w:val="single" w:sz="8" w:space="0" w:color="325083"/>
            </w:tcBorders>
            <w:shd w:val="clear" w:color="auto" w:fill="FFFFFF" w:themeFill="background1"/>
            <w:vAlign w:val="center"/>
            <w:hideMark/>
          </w:tcPr>
          <w:p w14:paraId="210FA6FB"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190</w:t>
            </w:r>
          </w:p>
        </w:tc>
        <w:tc>
          <w:tcPr>
            <w:tcW w:w="1370" w:type="dxa"/>
            <w:gridSpan w:val="2"/>
            <w:tcBorders>
              <w:top w:val="single" w:sz="8" w:space="0" w:color="325083"/>
              <w:left w:val="single" w:sz="8" w:space="0" w:color="325083"/>
              <w:bottom w:val="single" w:sz="8" w:space="0" w:color="325083"/>
              <w:right w:val="single" w:sz="8" w:space="0" w:color="325083"/>
            </w:tcBorders>
            <w:shd w:val="clear" w:color="auto" w:fill="FFFFFF" w:themeFill="background1"/>
            <w:vAlign w:val="center"/>
            <w:hideMark/>
          </w:tcPr>
          <w:p w14:paraId="7085A15B"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224</w:t>
            </w:r>
          </w:p>
        </w:tc>
        <w:tc>
          <w:tcPr>
            <w:tcW w:w="1655" w:type="dxa"/>
            <w:gridSpan w:val="2"/>
            <w:tcBorders>
              <w:top w:val="single" w:sz="8" w:space="0" w:color="325083"/>
              <w:left w:val="single" w:sz="8" w:space="0" w:color="325083"/>
              <w:bottom w:val="single" w:sz="8" w:space="0" w:color="325083"/>
              <w:right w:val="single" w:sz="8" w:space="0" w:color="325083"/>
            </w:tcBorders>
            <w:shd w:val="clear" w:color="auto" w:fill="FFFFFF" w:themeFill="background1"/>
            <w:vAlign w:val="center"/>
            <w:hideMark/>
          </w:tcPr>
          <w:p w14:paraId="518C0669" w14:textId="7D2BB995" w:rsidR="00CF627B" w:rsidRPr="00CF627B" w:rsidRDefault="00CF627B" w:rsidP="00CF627B">
            <w:pPr>
              <w:spacing w:after="0" w:line="240" w:lineRule="auto"/>
              <w:jc w:val="center"/>
              <w:rPr>
                <w:rFonts w:eastAsia="Times New Roman" w:cs="Arial"/>
                <w:color w:val="000000"/>
                <w:sz w:val="21"/>
                <w:szCs w:val="21"/>
              </w:rPr>
            </w:pPr>
            <w:r>
              <w:rPr>
                <w:color w:val="000000"/>
                <w:sz w:val="21"/>
              </w:rPr>
              <w:t>224</w:t>
            </w:r>
          </w:p>
        </w:tc>
      </w:tr>
      <w:tr w:rsidR="00CF627B" w:rsidRPr="00CF627B" w14:paraId="555D2F50" w14:textId="77777777" w:rsidTr="003A534E">
        <w:trPr>
          <w:trHeight w:val="20"/>
        </w:trPr>
        <w:tc>
          <w:tcPr>
            <w:tcW w:w="3534" w:type="dxa"/>
            <w:tcBorders>
              <w:top w:val="single" w:sz="8" w:space="0" w:color="325083"/>
              <w:left w:val="nil"/>
              <w:bottom w:val="single" w:sz="6" w:space="0" w:color="325083"/>
              <w:right w:val="single" w:sz="8" w:space="0" w:color="FFFFFF" w:themeColor="background1"/>
            </w:tcBorders>
            <w:shd w:val="clear" w:color="auto" w:fill="215E99"/>
            <w:vAlign w:val="center"/>
          </w:tcPr>
          <w:p w14:paraId="14C963F2" w14:textId="77777777" w:rsidR="00CF627B" w:rsidRPr="00CF627B" w:rsidRDefault="00CF627B" w:rsidP="00CF627B">
            <w:pPr>
              <w:spacing w:after="0" w:line="240" w:lineRule="auto"/>
              <w:rPr>
                <w:rFonts w:eastAsia="Times New Roman" w:cs="Arial"/>
                <w:b/>
                <w:bCs/>
                <w:color w:val="FFFFFF"/>
                <w:sz w:val="21"/>
                <w:szCs w:val="21"/>
              </w:rPr>
            </w:pPr>
            <w:r>
              <w:rPr>
                <w:b/>
                <w:color w:val="FFFFFF"/>
                <w:sz w:val="21"/>
              </w:rPr>
              <w:t xml:space="preserve">Gweithwyr Gofal Iechyd Proffesiynol </w:t>
            </w:r>
          </w:p>
        </w:tc>
        <w:tc>
          <w:tcPr>
            <w:tcW w:w="1228" w:type="dxa"/>
            <w:tcBorders>
              <w:top w:val="single" w:sz="8" w:space="0" w:color="325083"/>
              <w:left w:val="nil"/>
              <w:bottom w:val="single" w:sz="6" w:space="0" w:color="325083"/>
              <w:right w:val="single" w:sz="8" w:space="0" w:color="FFFFFF" w:themeColor="background1"/>
            </w:tcBorders>
            <w:shd w:val="clear" w:color="auto" w:fill="215E99"/>
            <w:vAlign w:val="center"/>
          </w:tcPr>
          <w:p w14:paraId="0D0BF2BD" w14:textId="77777777" w:rsidR="00CF627B" w:rsidRPr="00CF627B" w:rsidRDefault="00CF627B" w:rsidP="00CF627B">
            <w:pPr>
              <w:spacing w:after="0" w:line="240" w:lineRule="auto"/>
              <w:jc w:val="center"/>
              <w:rPr>
                <w:rFonts w:eastAsia="Times New Roman" w:cs="Arial"/>
                <w:b/>
                <w:bCs/>
                <w:color w:val="FFFFFF"/>
                <w:sz w:val="21"/>
                <w:szCs w:val="21"/>
              </w:rPr>
            </w:pPr>
            <w:r>
              <w:rPr>
                <w:b/>
                <w:color w:val="FFFFFF"/>
                <w:sz w:val="21"/>
              </w:rPr>
              <w:t>2023-2024</w:t>
            </w:r>
          </w:p>
        </w:tc>
        <w:tc>
          <w:tcPr>
            <w:tcW w:w="1370" w:type="dxa"/>
            <w:gridSpan w:val="2"/>
            <w:tcBorders>
              <w:top w:val="single" w:sz="8" w:space="0" w:color="325083"/>
              <w:left w:val="nil"/>
              <w:bottom w:val="single" w:sz="6" w:space="0" w:color="325083"/>
              <w:right w:val="single" w:sz="8" w:space="0" w:color="FFFFFF" w:themeColor="background1"/>
            </w:tcBorders>
            <w:shd w:val="clear" w:color="auto" w:fill="215E99"/>
            <w:vAlign w:val="center"/>
          </w:tcPr>
          <w:p w14:paraId="1E6BFC80" w14:textId="77777777" w:rsidR="00CF627B" w:rsidRPr="00CF627B" w:rsidRDefault="00CF627B" w:rsidP="00CF627B">
            <w:pPr>
              <w:spacing w:after="0" w:line="240" w:lineRule="auto"/>
              <w:jc w:val="center"/>
              <w:rPr>
                <w:rFonts w:eastAsia="Times New Roman" w:cs="Arial"/>
                <w:b/>
                <w:bCs/>
                <w:color w:val="FFFFFF"/>
                <w:sz w:val="21"/>
                <w:szCs w:val="21"/>
              </w:rPr>
            </w:pPr>
            <w:r>
              <w:rPr>
                <w:b/>
                <w:color w:val="FFFFFF"/>
                <w:sz w:val="21"/>
              </w:rPr>
              <w:t>2024-2025</w:t>
            </w:r>
          </w:p>
        </w:tc>
        <w:tc>
          <w:tcPr>
            <w:tcW w:w="1655" w:type="dxa"/>
            <w:gridSpan w:val="2"/>
            <w:tcBorders>
              <w:top w:val="single" w:sz="8" w:space="0" w:color="325083"/>
              <w:left w:val="nil"/>
              <w:bottom w:val="single" w:sz="6" w:space="0" w:color="325083"/>
              <w:right w:val="single" w:sz="8" w:space="0" w:color="FFFFFF" w:themeColor="background1"/>
            </w:tcBorders>
            <w:shd w:val="clear" w:color="auto" w:fill="215E99"/>
            <w:vAlign w:val="center"/>
          </w:tcPr>
          <w:p w14:paraId="2FC28B0D" w14:textId="77777777" w:rsidR="00CF627B" w:rsidRPr="00CF627B" w:rsidRDefault="00CF627B" w:rsidP="00CF627B">
            <w:pPr>
              <w:spacing w:after="0" w:line="240" w:lineRule="auto"/>
              <w:jc w:val="center"/>
              <w:rPr>
                <w:rFonts w:eastAsia="Times New Roman" w:cs="Arial"/>
                <w:b/>
                <w:bCs/>
                <w:color w:val="FFFFFF"/>
                <w:sz w:val="21"/>
                <w:szCs w:val="21"/>
              </w:rPr>
            </w:pPr>
            <w:r>
              <w:rPr>
                <w:b/>
                <w:color w:val="FFFFFF"/>
                <w:sz w:val="21"/>
              </w:rPr>
              <w:t>2025-2026</w:t>
            </w:r>
          </w:p>
        </w:tc>
      </w:tr>
      <w:tr w:rsidR="00CF627B" w:rsidRPr="00CF627B" w14:paraId="35802197" w14:textId="77777777" w:rsidTr="003A534E">
        <w:trPr>
          <w:trHeight w:val="20"/>
        </w:trPr>
        <w:tc>
          <w:tcPr>
            <w:tcW w:w="3534"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72ECF5BD" w14:textId="77777777" w:rsidR="00CF627B" w:rsidRPr="00CF627B" w:rsidRDefault="00CF627B" w:rsidP="00CF627B">
            <w:pPr>
              <w:spacing w:after="0" w:line="240" w:lineRule="auto"/>
              <w:rPr>
                <w:rFonts w:eastAsia="Times New Roman" w:cs="Arial"/>
                <w:color w:val="000000"/>
                <w:sz w:val="21"/>
                <w:szCs w:val="21"/>
              </w:rPr>
            </w:pPr>
            <w:r>
              <w:rPr>
                <w:color w:val="000000"/>
                <w:sz w:val="21"/>
              </w:rPr>
              <w:t>Maetheg a Deieteg Ddynol</w:t>
            </w:r>
          </w:p>
        </w:tc>
        <w:tc>
          <w:tcPr>
            <w:tcW w:w="1228"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079C4029"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82</w:t>
            </w:r>
          </w:p>
        </w:tc>
        <w:tc>
          <w:tcPr>
            <w:tcW w:w="1370"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105618F9"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75</w:t>
            </w:r>
          </w:p>
        </w:tc>
        <w:tc>
          <w:tcPr>
            <w:tcW w:w="1655"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5208C526" w14:textId="77777777" w:rsidR="00CF627B" w:rsidRPr="00CF627B" w:rsidRDefault="00CF627B" w:rsidP="00CF627B">
            <w:pPr>
              <w:spacing w:after="0" w:line="240" w:lineRule="auto"/>
              <w:jc w:val="center"/>
              <w:rPr>
                <w:rFonts w:eastAsia="Times New Roman" w:cs="Arial"/>
                <w:color w:val="000000"/>
                <w:sz w:val="21"/>
                <w:szCs w:val="21"/>
              </w:rPr>
            </w:pPr>
            <w:r>
              <w:rPr>
                <w:color w:val="000000"/>
                <w:sz w:val="21"/>
              </w:rPr>
              <w:t>75</w:t>
            </w:r>
          </w:p>
        </w:tc>
      </w:tr>
      <w:tr w:rsidR="00CF627B" w:rsidRPr="00CF627B" w14:paraId="0188A554" w14:textId="77777777" w:rsidTr="003A534E">
        <w:trPr>
          <w:trHeight w:val="20"/>
        </w:trPr>
        <w:tc>
          <w:tcPr>
            <w:tcW w:w="3534"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0F956F15" w14:textId="77777777" w:rsidR="00CF627B" w:rsidRPr="00CF627B" w:rsidRDefault="00CF627B" w:rsidP="00CF627B">
            <w:pPr>
              <w:spacing w:after="0" w:line="240" w:lineRule="auto"/>
              <w:rPr>
                <w:rFonts w:eastAsia="Times New Roman" w:cs="Arial"/>
                <w:color w:val="000000"/>
                <w:sz w:val="21"/>
                <w:szCs w:val="21"/>
              </w:rPr>
            </w:pPr>
            <w:r>
              <w:rPr>
                <w:color w:val="000000"/>
                <w:sz w:val="21"/>
              </w:rPr>
              <w:t>Therapi Galwedigaethol</w:t>
            </w:r>
          </w:p>
        </w:tc>
        <w:tc>
          <w:tcPr>
            <w:tcW w:w="1228"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72D32835"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197</w:t>
            </w:r>
          </w:p>
        </w:tc>
        <w:tc>
          <w:tcPr>
            <w:tcW w:w="1370"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29BA6035"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197</w:t>
            </w:r>
          </w:p>
        </w:tc>
        <w:tc>
          <w:tcPr>
            <w:tcW w:w="1655"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6E099AE8" w14:textId="76595463" w:rsidR="00CF627B" w:rsidRPr="00CF627B" w:rsidRDefault="005647E1" w:rsidP="00CF627B">
            <w:pPr>
              <w:spacing w:after="0" w:line="240" w:lineRule="auto"/>
              <w:jc w:val="center"/>
              <w:rPr>
                <w:rFonts w:eastAsia="Times New Roman" w:cs="Arial"/>
                <w:color w:val="000000"/>
                <w:sz w:val="21"/>
                <w:szCs w:val="21"/>
              </w:rPr>
            </w:pPr>
            <w:r>
              <w:rPr>
                <w:color w:val="000000"/>
                <w:sz w:val="21"/>
              </w:rPr>
              <w:t>213</w:t>
            </w:r>
          </w:p>
        </w:tc>
      </w:tr>
      <w:tr w:rsidR="00CF627B" w:rsidRPr="00CF627B" w14:paraId="535B7E20" w14:textId="77777777" w:rsidTr="003A534E">
        <w:trPr>
          <w:trHeight w:val="20"/>
        </w:trPr>
        <w:tc>
          <w:tcPr>
            <w:tcW w:w="3534"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723B427B" w14:textId="77777777" w:rsidR="00CF627B" w:rsidRPr="00CF627B" w:rsidRDefault="00CF627B" w:rsidP="00CF627B">
            <w:pPr>
              <w:spacing w:after="0" w:line="240" w:lineRule="auto"/>
              <w:rPr>
                <w:rFonts w:eastAsia="Times New Roman" w:cs="Arial"/>
                <w:color w:val="000000"/>
                <w:sz w:val="21"/>
                <w:szCs w:val="21"/>
              </w:rPr>
            </w:pPr>
            <w:r>
              <w:rPr>
                <w:color w:val="000000"/>
                <w:sz w:val="21"/>
              </w:rPr>
              <w:t>Doethuriaeth mewn Seicoleg Glinigol</w:t>
            </w:r>
          </w:p>
        </w:tc>
        <w:tc>
          <w:tcPr>
            <w:tcW w:w="1228"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66726703"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40</w:t>
            </w:r>
          </w:p>
        </w:tc>
        <w:tc>
          <w:tcPr>
            <w:tcW w:w="1370"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4DE6CCE9"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44</w:t>
            </w:r>
          </w:p>
        </w:tc>
        <w:tc>
          <w:tcPr>
            <w:tcW w:w="1655"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2A4FD2EC" w14:textId="5D47C367" w:rsidR="00CF627B" w:rsidRPr="00CF627B" w:rsidRDefault="00F32C6C" w:rsidP="00CF627B">
            <w:pPr>
              <w:spacing w:after="0" w:line="240" w:lineRule="auto"/>
              <w:jc w:val="center"/>
              <w:rPr>
                <w:rFonts w:eastAsia="Times New Roman" w:cs="Arial"/>
                <w:color w:val="000000"/>
                <w:sz w:val="21"/>
                <w:szCs w:val="21"/>
              </w:rPr>
            </w:pPr>
            <w:r>
              <w:rPr>
                <w:color w:val="000000"/>
                <w:sz w:val="21"/>
              </w:rPr>
              <w:t>54</w:t>
            </w:r>
          </w:p>
        </w:tc>
      </w:tr>
      <w:tr w:rsidR="00CF627B" w:rsidRPr="00CF627B" w14:paraId="0D0B424B" w14:textId="77777777" w:rsidTr="003A534E">
        <w:trPr>
          <w:trHeight w:val="20"/>
        </w:trPr>
        <w:tc>
          <w:tcPr>
            <w:tcW w:w="3534"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78027C05" w14:textId="77777777" w:rsidR="00CF627B" w:rsidRPr="00CF627B" w:rsidRDefault="00CF627B" w:rsidP="00CF627B">
            <w:pPr>
              <w:spacing w:after="0" w:line="240" w:lineRule="auto"/>
              <w:rPr>
                <w:rFonts w:eastAsia="Times New Roman" w:cs="Arial"/>
                <w:color w:val="000000"/>
                <w:sz w:val="21"/>
                <w:szCs w:val="21"/>
              </w:rPr>
            </w:pPr>
            <w:r>
              <w:rPr>
                <w:color w:val="000000"/>
                <w:sz w:val="21"/>
              </w:rPr>
              <w:t>Cymdeithion Clinigol mewn Seicoleg Gymhwysol (CAAPs)</w:t>
            </w:r>
          </w:p>
        </w:tc>
        <w:tc>
          <w:tcPr>
            <w:tcW w:w="1228"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125CC953" w14:textId="36315588" w:rsidR="00CF627B" w:rsidRPr="00CF627B" w:rsidRDefault="003C5467" w:rsidP="00CF627B">
            <w:pPr>
              <w:spacing w:after="0" w:line="240" w:lineRule="auto"/>
              <w:jc w:val="center"/>
              <w:rPr>
                <w:rFonts w:eastAsia="Times New Roman" w:cs="Arial"/>
                <w:i/>
                <w:iCs/>
                <w:color w:val="000000"/>
                <w:sz w:val="21"/>
                <w:szCs w:val="21"/>
              </w:rPr>
            </w:pPr>
            <w:r>
              <w:rPr>
                <w:i/>
                <w:color w:val="000000"/>
                <w:sz w:val="21"/>
              </w:rPr>
              <w:t>-</w:t>
            </w:r>
          </w:p>
        </w:tc>
        <w:tc>
          <w:tcPr>
            <w:tcW w:w="1370"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0CA43239"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20</w:t>
            </w:r>
          </w:p>
        </w:tc>
        <w:tc>
          <w:tcPr>
            <w:tcW w:w="1655"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1227699C" w14:textId="77777777" w:rsidR="00CF627B" w:rsidRPr="00CF627B" w:rsidRDefault="00CF627B" w:rsidP="00CF627B">
            <w:pPr>
              <w:spacing w:after="0" w:line="240" w:lineRule="auto"/>
              <w:jc w:val="center"/>
              <w:rPr>
                <w:rFonts w:eastAsia="Times New Roman" w:cs="Arial"/>
                <w:color w:val="000000"/>
                <w:sz w:val="21"/>
                <w:szCs w:val="21"/>
              </w:rPr>
            </w:pPr>
            <w:r>
              <w:rPr>
                <w:color w:val="000000"/>
                <w:sz w:val="21"/>
              </w:rPr>
              <w:t>20</w:t>
            </w:r>
          </w:p>
        </w:tc>
      </w:tr>
      <w:tr w:rsidR="00CF627B" w:rsidRPr="00CF627B" w14:paraId="2D47A7C6" w14:textId="77777777" w:rsidTr="003A534E">
        <w:trPr>
          <w:trHeight w:val="20"/>
        </w:trPr>
        <w:tc>
          <w:tcPr>
            <w:tcW w:w="3534"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03FAE8B4" w14:textId="77777777" w:rsidR="00CF627B" w:rsidRPr="00CF627B" w:rsidRDefault="00CF627B" w:rsidP="00CF627B">
            <w:pPr>
              <w:spacing w:after="0" w:line="240" w:lineRule="auto"/>
              <w:rPr>
                <w:rFonts w:eastAsia="Times New Roman" w:cs="Arial"/>
                <w:color w:val="000000"/>
                <w:sz w:val="21"/>
                <w:szCs w:val="21"/>
              </w:rPr>
            </w:pPr>
            <w:r>
              <w:rPr>
                <w:color w:val="000000"/>
                <w:sz w:val="21"/>
              </w:rPr>
              <w:t>Cwrs Trosi ar gyfer Parafeddygon a Thechnegwyr Meddygol Brys</w:t>
            </w:r>
          </w:p>
        </w:tc>
        <w:tc>
          <w:tcPr>
            <w:tcW w:w="1228"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4BBDF05F"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120</w:t>
            </w:r>
          </w:p>
        </w:tc>
        <w:tc>
          <w:tcPr>
            <w:tcW w:w="1370"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50BB4214"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127</w:t>
            </w:r>
          </w:p>
        </w:tc>
        <w:tc>
          <w:tcPr>
            <w:tcW w:w="1655"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3AE2E3BD" w14:textId="77777777" w:rsidR="00CF627B" w:rsidRPr="00CF627B" w:rsidRDefault="00CF627B" w:rsidP="00CF627B">
            <w:pPr>
              <w:spacing w:after="0" w:line="240" w:lineRule="auto"/>
              <w:jc w:val="center"/>
              <w:rPr>
                <w:rFonts w:eastAsia="Times New Roman" w:cs="Arial"/>
                <w:color w:val="000000"/>
                <w:sz w:val="21"/>
                <w:szCs w:val="21"/>
              </w:rPr>
            </w:pPr>
            <w:r>
              <w:rPr>
                <w:color w:val="000000"/>
                <w:sz w:val="21"/>
              </w:rPr>
              <w:t>139</w:t>
            </w:r>
          </w:p>
        </w:tc>
      </w:tr>
      <w:tr w:rsidR="00CF627B" w:rsidRPr="00CF627B" w14:paraId="2485382C" w14:textId="77777777" w:rsidTr="003A534E">
        <w:trPr>
          <w:trHeight w:val="20"/>
        </w:trPr>
        <w:tc>
          <w:tcPr>
            <w:tcW w:w="3534"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30FC0FCD" w14:textId="77777777" w:rsidR="00CF627B" w:rsidRPr="00CF627B" w:rsidRDefault="00CF627B" w:rsidP="00CF627B">
            <w:pPr>
              <w:spacing w:after="0" w:line="240" w:lineRule="auto"/>
              <w:rPr>
                <w:rFonts w:eastAsia="Times New Roman" w:cs="Arial"/>
                <w:color w:val="000000"/>
                <w:sz w:val="21"/>
                <w:szCs w:val="21"/>
              </w:rPr>
            </w:pPr>
            <w:r>
              <w:rPr>
                <w:color w:val="000000"/>
                <w:sz w:val="21"/>
              </w:rPr>
              <w:t xml:space="preserve">Ffisiotherapi </w:t>
            </w:r>
          </w:p>
        </w:tc>
        <w:tc>
          <w:tcPr>
            <w:tcW w:w="1228"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50F70024"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180</w:t>
            </w:r>
          </w:p>
        </w:tc>
        <w:tc>
          <w:tcPr>
            <w:tcW w:w="1370"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2ECD48A9"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180</w:t>
            </w:r>
          </w:p>
        </w:tc>
        <w:tc>
          <w:tcPr>
            <w:tcW w:w="1655"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14693E3C" w14:textId="77777777" w:rsidR="00CF627B" w:rsidRPr="00CF627B" w:rsidRDefault="00CF627B" w:rsidP="00CF627B">
            <w:pPr>
              <w:spacing w:after="0" w:line="240" w:lineRule="auto"/>
              <w:jc w:val="center"/>
              <w:rPr>
                <w:rFonts w:eastAsia="Times New Roman" w:cs="Arial"/>
                <w:color w:val="000000"/>
                <w:sz w:val="21"/>
                <w:szCs w:val="21"/>
              </w:rPr>
            </w:pPr>
            <w:r>
              <w:rPr>
                <w:color w:val="000000"/>
                <w:sz w:val="21"/>
              </w:rPr>
              <w:t>180</w:t>
            </w:r>
          </w:p>
        </w:tc>
      </w:tr>
      <w:tr w:rsidR="00CF627B" w:rsidRPr="00CF627B" w14:paraId="3DA6ABB0" w14:textId="77777777" w:rsidTr="003A534E">
        <w:trPr>
          <w:trHeight w:val="20"/>
        </w:trPr>
        <w:tc>
          <w:tcPr>
            <w:tcW w:w="3534"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25C8C88D" w14:textId="77777777" w:rsidR="00CF627B" w:rsidRPr="00CF627B" w:rsidRDefault="00CF627B" w:rsidP="00CF627B">
            <w:pPr>
              <w:spacing w:after="0" w:line="240" w:lineRule="auto"/>
              <w:rPr>
                <w:rFonts w:eastAsia="Times New Roman" w:cs="Arial"/>
                <w:color w:val="000000"/>
                <w:sz w:val="21"/>
                <w:szCs w:val="21"/>
              </w:rPr>
            </w:pPr>
            <w:r>
              <w:rPr>
                <w:color w:val="000000"/>
                <w:sz w:val="21"/>
              </w:rPr>
              <w:t>Podiatreg</w:t>
            </w:r>
          </w:p>
        </w:tc>
        <w:tc>
          <w:tcPr>
            <w:tcW w:w="1228"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22C29786"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27</w:t>
            </w:r>
          </w:p>
        </w:tc>
        <w:tc>
          <w:tcPr>
            <w:tcW w:w="1370"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1E3BC267"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27</w:t>
            </w:r>
          </w:p>
        </w:tc>
        <w:tc>
          <w:tcPr>
            <w:tcW w:w="1655"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759DB145" w14:textId="77777777" w:rsidR="00CF627B" w:rsidRPr="00CF627B" w:rsidRDefault="00CF627B" w:rsidP="00CF627B">
            <w:pPr>
              <w:spacing w:after="0" w:line="240" w:lineRule="auto"/>
              <w:jc w:val="center"/>
              <w:rPr>
                <w:rFonts w:eastAsia="Times New Roman" w:cs="Arial"/>
                <w:color w:val="000000"/>
                <w:sz w:val="21"/>
                <w:szCs w:val="21"/>
              </w:rPr>
            </w:pPr>
            <w:r>
              <w:rPr>
                <w:color w:val="000000"/>
                <w:sz w:val="21"/>
              </w:rPr>
              <w:t>27</w:t>
            </w:r>
          </w:p>
        </w:tc>
      </w:tr>
      <w:tr w:rsidR="00CF627B" w:rsidRPr="00CF627B" w14:paraId="09F8435D" w14:textId="77777777" w:rsidTr="003A534E">
        <w:trPr>
          <w:trHeight w:val="20"/>
        </w:trPr>
        <w:tc>
          <w:tcPr>
            <w:tcW w:w="3534"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3E155016" w14:textId="77777777" w:rsidR="00CF627B" w:rsidRPr="00CF627B" w:rsidRDefault="00CF627B" w:rsidP="00CF627B">
            <w:pPr>
              <w:spacing w:after="0" w:line="240" w:lineRule="auto"/>
              <w:rPr>
                <w:rFonts w:eastAsia="Times New Roman" w:cs="Arial"/>
                <w:color w:val="000000"/>
                <w:sz w:val="21"/>
                <w:szCs w:val="21"/>
              </w:rPr>
            </w:pPr>
            <w:r>
              <w:rPr>
                <w:color w:val="000000"/>
                <w:sz w:val="21"/>
              </w:rPr>
              <w:t>Therapi Iaith a Lleferydd</w:t>
            </w:r>
          </w:p>
        </w:tc>
        <w:tc>
          <w:tcPr>
            <w:tcW w:w="1228"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52AE2AF7"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49</w:t>
            </w:r>
          </w:p>
        </w:tc>
        <w:tc>
          <w:tcPr>
            <w:tcW w:w="1370"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7EB330CD"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55</w:t>
            </w:r>
          </w:p>
        </w:tc>
        <w:tc>
          <w:tcPr>
            <w:tcW w:w="1655"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3B6417F7" w14:textId="77777777" w:rsidR="00CF627B" w:rsidRPr="00CF627B" w:rsidRDefault="00CF627B" w:rsidP="00CF627B">
            <w:pPr>
              <w:spacing w:after="0" w:line="240" w:lineRule="auto"/>
              <w:jc w:val="center"/>
              <w:rPr>
                <w:rFonts w:eastAsia="Times New Roman" w:cs="Arial"/>
                <w:color w:val="000000"/>
                <w:sz w:val="21"/>
                <w:szCs w:val="21"/>
              </w:rPr>
            </w:pPr>
            <w:r>
              <w:rPr>
                <w:color w:val="000000"/>
                <w:sz w:val="21"/>
              </w:rPr>
              <w:t>58</w:t>
            </w:r>
          </w:p>
        </w:tc>
      </w:tr>
      <w:tr w:rsidR="001646A6" w:rsidRPr="00CF627B" w14:paraId="41786F0A" w14:textId="77777777" w:rsidTr="003A534E">
        <w:trPr>
          <w:trHeight w:val="20"/>
        </w:trPr>
        <w:tc>
          <w:tcPr>
            <w:tcW w:w="3534" w:type="dxa"/>
            <w:tcBorders>
              <w:top w:val="single" w:sz="6" w:space="0" w:color="325083"/>
              <w:left w:val="nil"/>
              <w:bottom w:val="single" w:sz="6" w:space="0" w:color="325083"/>
              <w:right w:val="single" w:sz="8" w:space="0" w:color="FFFFFF" w:themeColor="background1"/>
            </w:tcBorders>
            <w:shd w:val="clear" w:color="auto" w:fill="215E99"/>
            <w:vAlign w:val="center"/>
          </w:tcPr>
          <w:p w14:paraId="794F1044" w14:textId="7869D807" w:rsidR="001646A6" w:rsidRPr="00CF627B" w:rsidRDefault="001646A6">
            <w:pPr>
              <w:spacing w:after="0" w:line="240" w:lineRule="auto"/>
              <w:rPr>
                <w:rFonts w:eastAsia="Times New Roman" w:cs="Arial"/>
                <w:b/>
                <w:bCs/>
                <w:color w:val="FFFFFF"/>
                <w:sz w:val="21"/>
                <w:szCs w:val="21"/>
              </w:rPr>
            </w:pPr>
            <w:r>
              <w:rPr>
                <w:b/>
                <w:color w:val="FFFFFF"/>
                <w:sz w:val="21"/>
              </w:rPr>
              <w:t>Gwyddor Gofal Iechyd</w:t>
            </w:r>
          </w:p>
        </w:tc>
        <w:tc>
          <w:tcPr>
            <w:tcW w:w="1228" w:type="dxa"/>
            <w:tcBorders>
              <w:top w:val="single" w:sz="6" w:space="0" w:color="325083"/>
              <w:left w:val="nil"/>
              <w:bottom w:val="single" w:sz="6" w:space="0" w:color="325083"/>
              <w:right w:val="single" w:sz="8" w:space="0" w:color="FFFFFF" w:themeColor="background1"/>
            </w:tcBorders>
            <w:shd w:val="clear" w:color="auto" w:fill="215E99"/>
            <w:vAlign w:val="center"/>
          </w:tcPr>
          <w:p w14:paraId="693002B4" w14:textId="77777777" w:rsidR="001646A6" w:rsidRPr="00CF627B" w:rsidRDefault="001646A6">
            <w:pPr>
              <w:spacing w:after="0" w:line="240" w:lineRule="auto"/>
              <w:jc w:val="center"/>
              <w:rPr>
                <w:rFonts w:eastAsia="Times New Roman" w:cs="Arial"/>
                <w:b/>
                <w:bCs/>
                <w:color w:val="FFFFFF"/>
                <w:sz w:val="21"/>
                <w:szCs w:val="21"/>
              </w:rPr>
            </w:pPr>
            <w:r>
              <w:rPr>
                <w:b/>
                <w:color w:val="FFFFFF"/>
                <w:sz w:val="21"/>
              </w:rPr>
              <w:t>2023-2024</w:t>
            </w:r>
          </w:p>
        </w:tc>
        <w:tc>
          <w:tcPr>
            <w:tcW w:w="1370" w:type="dxa"/>
            <w:gridSpan w:val="2"/>
            <w:tcBorders>
              <w:top w:val="single" w:sz="6" w:space="0" w:color="325083"/>
              <w:left w:val="nil"/>
              <w:bottom w:val="single" w:sz="6" w:space="0" w:color="325083"/>
              <w:right w:val="single" w:sz="8" w:space="0" w:color="FFFFFF" w:themeColor="background1"/>
            </w:tcBorders>
            <w:shd w:val="clear" w:color="auto" w:fill="215E99"/>
            <w:vAlign w:val="center"/>
          </w:tcPr>
          <w:p w14:paraId="71E492EC" w14:textId="77777777" w:rsidR="001646A6" w:rsidRPr="00CF627B" w:rsidRDefault="001646A6">
            <w:pPr>
              <w:spacing w:after="0" w:line="240" w:lineRule="auto"/>
              <w:jc w:val="center"/>
              <w:rPr>
                <w:rFonts w:eastAsia="Times New Roman" w:cs="Arial"/>
                <w:b/>
                <w:bCs/>
                <w:color w:val="FFFFFF"/>
                <w:sz w:val="21"/>
                <w:szCs w:val="21"/>
              </w:rPr>
            </w:pPr>
            <w:r>
              <w:rPr>
                <w:b/>
                <w:color w:val="FFFFFF"/>
                <w:sz w:val="21"/>
              </w:rPr>
              <w:t>2024-2025</w:t>
            </w:r>
          </w:p>
        </w:tc>
        <w:tc>
          <w:tcPr>
            <w:tcW w:w="1655" w:type="dxa"/>
            <w:gridSpan w:val="2"/>
            <w:tcBorders>
              <w:top w:val="single" w:sz="6" w:space="0" w:color="325083"/>
              <w:left w:val="nil"/>
              <w:bottom w:val="single" w:sz="6" w:space="0" w:color="325083"/>
              <w:right w:val="single" w:sz="8" w:space="0" w:color="FFFFFF" w:themeColor="background1"/>
            </w:tcBorders>
            <w:shd w:val="clear" w:color="auto" w:fill="215E99"/>
            <w:vAlign w:val="center"/>
          </w:tcPr>
          <w:p w14:paraId="68E55846" w14:textId="77777777" w:rsidR="001646A6" w:rsidRPr="00CF627B" w:rsidRDefault="001646A6">
            <w:pPr>
              <w:spacing w:after="0" w:line="240" w:lineRule="auto"/>
              <w:jc w:val="center"/>
              <w:rPr>
                <w:rFonts w:eastAsia="Times New Roman" w:cs="Arial"/>
                <w:b/>
                <w:bCs/>
                <w:color w:val="FFFFFF"/>
                <w:sz w:val="21"/>
                <w:szCs w:val="21"/>
              </w:rPr>
            </w:pPr>
            <w:r>
              <w:rPr>
                <w:b/>
                <w:color w:val="FFFFFF"/>
                <w:sz w:val="21"/>
              </w:rPr>
              <w:t>2025-2026</w:t>
            </w:r>
          </w:p>
        </w:tc>
      </w:tr>
      <w:tr w:rsidR="00CF627B" w:rsidRPr="00CF627B" w14:paraId="207545B4" w14:textId="77777777" w:rsidTr="003A534E">
        <w:trPr>
          <w:trHeight w:val="20"/>
        </w:trPr>
        <w:tc>
          <w:tcPr>
            <w:tcW w:w="3534"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143CF817" w14:textId="77777777" w:rsidR="00CF627B" w:rsidRPr="00CF627B" w:rsidRDefault="00CF627B" w:rsidP="00CF627B">
            <w:pPr>
              <w:spacing w:after="0" w:line="240" w:lineRule="auto"/>
              <w:rPr>
                <w:rFonts w:eastAsia="Times New Roman" w:cs="Arial"/>
                <w:color w:val="000000"/>
                <w:sz w:val="21"/>
                <w:szCs w:val="21"/>
              </w:rPr>
            </w:pPr>
            <w:r>
              <w:rPr>
                <w:color w:val="000000"/>
                <w:sz w:val="21"/>
              </w:rPr>
              <w:t>Rhaglen Hyfforddi Gwyddonwyr Clinigol</w:t>
            </w:r>
          </w:p>
        </w:tc>
        <w:tc>
          <w:tcPr>
            <w:tcW w:w="1228"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020651C4"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53</w:t>
            </w:r>
          </w:p>
        </w:tc>
        <w:tc>
          <w:tcPr>
            <w:tcW w:w="1370"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477B83A6"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55</w:t>
            </w:r>
          </w:p>
        </w:tc>
        <w:tc>
          <w:tcPr>
            <w:tcW w:w="1655"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68766107" w14:textId="77E319CB" w:rsidR="00CF627B" w:rsidRPr="00CF627B" w:rsidRDefault="00926EF2" w:rsidP="00CF627B">
            <w:pPr>
              <w:spacing w:after="0" w:line="240" w:lineRule="auto"/>
              <w:jc w:val="center"/>
              <w:rPr>
                <w:rFonts w:eastAsia="Times New Roman" w:cs="Arial"/>
                <w:color w:val="000000"/>
                <w:sz w:val="21"/>
                <w:szCs w:val="21"/>
              </w:rPr>
            </w:pPr>
            <w:r>
              <w:rPr>
                <w:color w:val="000000"/>
                <w:sz w:val="21"/>
              </w:rPr>
              <w:t>53</w:t>
            </w:r>
          </w:p>
        </w:tc>
      </w:tr>
      <w:tr w:rsidR="00CF627B" w:rsidRPr="00CF627B" w14:paraId="655961E1" w14:textId="77777777" w:rsidTr="003A534E">
        <w:trPr>
          <w:trHeight w:val="20"/>
        </w:trPr>
        <w:tc>
          <w:tcPr>
            <w:tcW w:w="3534"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4DFFBD0B" w14:textId="77777777" w:rsidR="00CF627B" w:rsidRPr="00CF627B" w:rsidRDefault="00CF627B" w:rsidP="00CF627B">
            <w:pPr>
              <w:spacing w:after="0" w:line="240" w:lineRule="auto"/>
              <w:rPr>
                <w:rFonts w:eastAsia="Times New Roman" w:cs="Arial"/>
                <w:color w:val="000000"/>
                <w:sz w:val="21"/>
                <w:szCs w:val="21"/>
              </w:rPr>
            </w:pPr>
            <w:r>
              <w:rPr>
                <w:color w:val="000000"/>
                <w:sz w:val="21"/>
              </w:rPr>
              <w:t>Hyfforddiant Arbenigol Uwch</w:t>
            </w:r>
          </w:p>
        </w:tc>
        <w:tc>
          <w:tcPr>
            <w:tcW w:w="1228"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670420BE"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10</w:t>
            </w:r>
          </w:p>
        </w:tc>
        <w:tc>
          <w:tcPr>
            <w:tcW w:w="1370"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2468F962"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20</w:t>
            </w:r>
          </w:p>
        </w:tc>
        <w:tc>
          <w:tcPr>
            <w:tcW w:w="1655"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6A33EEB4" w14:textId="4DC1FDDD" w:rsidR="00CF627B" w:rsidRPr="00CF627B" w:rsidRDefault="00926EF2" w:rsidP="00CF627B">
            <w:pPr>
              <w:spacing w:after="0" w:line="240" w:lineRule="auto"/>
              <w:jc w:val="center"/>
              <w:rPr>
                <w:rFonts w:eastAsia="Times New Roman" w:cs="Arial"/>
                <w:color w:val="000000"/>
                <w:sz w:val="21"/>
                <w:szCs w:val="21"/>
              </w:rPr>
            </w:pPr>
            <w:r>
              <w:rPr>
                <w:color w:val="000000"/>
                <w:sz w:val="21"/>
              </w:rPr>
              <w:t>11</w:t>
            </w:r>
          </w:p>
        </w:tc>
      </w:tr>
      <w:tr w:rsidR="00CF627B" w:rsidRPr="00CF627B" w14:paraId="0F5210D9" w14:textId="77777777" w:rsidTr="003A534E">
        <w:trPr>
          <w:trHeight w:val="20"/>
        </w:trPr>
        <w:tc>
          <w:tcPr>
            <w:tcW w:w="3534"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310CE38F" w14:textId="77777777" w:rsidR="00CF627B" w:rsidRPr="00CF627B" w:rsidRDefault="00CF627B" w:rsidP="00CF627B">
            <w:pPr>
              <w:spacing w:after="0" w:line="240" w:lineRule="auto"/>
              <w:rPr>
                <w:rFonts w:eastAsia="Times New Roman" w:cs="Arial"/>
                <w:color w:val="000000"/>
                <w:sz w:val="21"/>
                <w:szCs w:val="21"/>
              </w:rPr>
            </w:pPr>
            <w:r>
              <w:rPr>
                <w:color w:val="000000"/>
                <w:sz w:val="21"/>
              </w:rPr>
              <w:t xml:space="preserve">Llwybrau Cyfwerthedd at Gyllid Cofrestru </w:t>
            </w:r>
          </w:p>
        </w:tc>
        <w:tc>
          <w:tcPr>
            <w:tcW w:w="1228"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5682B13A" w14:textId="76040CF2"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£0.140m</w:t>
            </w:r>
          </w:p>
        </w:tc>
        <w:tc>
          <w:tcPr>
            <w:tcW w:w="1370"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6ED5D476" w14:textId="4DD5C60F"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£0.400m</w:t>
            </w:r>
          </w:p>
        </w:tc>
        <w:tc>
          <w:tcPr>
            <w:tcW w:w="1655"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1C449D45" w14:textId="7D29E4AD" w:rsidR="00CF627B" w:rsidRPr="00CF627B" w:rsidRDefault="00CF627B" w:rsidP="00CF627B">
            <w:pPr>
              <w:spacing w:after="0" w:line="240" w:lineRule="auto"/>
              <w:jc w:val="center"/>
              <w:rPr>
                <w:rFonts w:eastAsia="Times New Roman" w:cs="Arial"/>
                <w:color w:val="000000"/>
                <w:sz w:val="21"/>
                <w:szCs w:val="21"/>
              </w:rPr>
            </w:pPr>
            <w:r>
              <w:rPr>
                <w:color w:val="000000"/>
                <w:sz w:val="21"/>
              </w:rPr>
              <w:t>£0.4m</w:t>
            </w:r>
          </w:p>
        </w:tc>
      </w:tr>
      <w:tr w:rsidR="00CF627B" w:rsidRPr="00CF627B" w14:paraId="2DBDA9D6" w14:textId="77777777" w:rsidTr="003A534E">
        <w:trPr>
          <w:trHeight w:val="20"/>
        </w:trPr>
        <w:tc>
          <w:tcPr>
            <w:tcW w:w="3534"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7706BB34" w14:textId="77777777" w:rsidR="00CF627B" w:rsidRPr="00CF627B" w:rsidRDefault="00CF627B" w:rsidP="00CF627B">
            <w:pPr>
              <w:spacing w:after="0" w:line="240" w:lineRule="auto"/>
              <w:rPr>
                <w:rFonts w:eastAsia="Times New Roman" w:cs="Arial"/>
                <w:color w:val="000000"/>
                <w:sz w:val="21"/>
                <w:szCs w:val="21"/>
              </w:rPr>
            </w:pPr>
            <w:r>
              <w:rPr>
                <w:color w:val="000000"/>
                <w:sz w:val="21"/>
              </w:rPr>
              <w:t>PTP Ffisioleg Gardiaidd</w:t>
            </w:r>
          </w:p>
        </w:tc>
        <w:tc>
          <w:tcPr>
            <w:tcW w:w="1228"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5848A556"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23</w:t>
            </w:r>
          </w:p>
        </w:tc>
        <w:tc>
          <w:tcPr>
            <w:tcW w:w="1370"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75FBC05C"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23</w:t>
            </w:r>
          </w:p>
        </w:tc>
        <w:tc>
          <w:tcPr>
            <w:tcW w:w="1655"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560F8DBF" w14:textId="411F4E75" w:rsidR="00CF627B" w:rsidRPr="00CF627B" w:rsidRDefault="00926EF2" w:rsidP="00CF627B">
            <w:pPr>
              <w:spacing w:after="0" w:line="240" w:lineRule="auto"/>
              <w:jc w:val="center"/>
              <w:rPr>
                <w:rFonts w:eastAsia="Times New Roman" w:cs="Arial"/>
                <w:color w:val="000000"/>
                <w:sz w:val="21"/>
                <w:szCs w:val="21"/>
              </w:rPr>
            </w:pPr>
            <w:r>
              <w:rPr>
                <w:color w:val="000000"/>
                <w:sz w:val="21"/>
              </w:rPr>
              <w:t>18</w:t>
            </w:r>
          </w:p>
        </w:tc>
      </w:tr>
      <w:tr w:rsidR="00CF627B" w:rsidRPr="00CF627B" w14:paraId="358B472E" w14:textId="77777777" w:rsidTr="003A534E">
        <w:trPr>
          <w:trHeight w:val="20"/>
        </w:trPr>
        <w:tc>
          <w:tcPr>
            <w:tcW w:w="3534"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60293B3A" w14:textId="77777777" w:rsidR="00CF627B" w:rsidRPr="00CF627B" w:rsidRDefault="00CF627B" w:rsidP="00CF627B">
            <w:pPr>
              <w:spacing w:after="0" w:line="240" w:lineRule="auto"/>
              <w:rPr>
                <w:rFonts w:eastAsia="Times New Roman" w:cs="Arial"/>
                <w:color w:val="000000"/>
                <w:sz w:val="21"/>
                <w:szCs w:val="21"/>
              </w:rPr>
            </w:pPr>
            <w:r>
              <w:rPr>
                <w:color w:val="000000"/>
                <w:sz w:val="21"/>
              </w:rPr>
              <w:t>PTP Awdioleg</w:t>
            </w:r>
          </w:p>
        </w:tc>
        <w:tc>
          <w:tcPr>
            <w:tcW w:w="1228"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28D1FAA9"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11</w:t>
            </w:r>
          </w:p>
        </w:tc>
        <w:tc>
          <w:tcPr>
            <w:tcW w:w="1370"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1A89F007"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13</w:t>
            </w:r>
          </w:p>
        </w:tc>
        <w:tc>
          <w:tcPr>
            <w:tcW w:w="1655"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38C9ECB9" w14:textId="77777777" w:rsidR="00CF627B" w:rsidRPr="00CF627B" w:rsidRDefault="00CF627B" w:rsidP="00CF627B">
            <w:pPr>
              <w:spacing w:after="0" w:line="240" w:lineRule="auto"/>
              <w:jc w:val="center"/>
              <w:rPr>
                <w:rFonts w:eastAsia="Times New Roman" w:cs="Arial"/>
                <w:color w:val="000000"/>
                <w:sz w:val="21"/>
                <w:szCs w:val="21"/>
              </w:rPr>
            </w:pPr>
            <w:r>
              <w:rPr>
                <w:color w:val="000000"/>
                <w:sz w:val="21"/>
              </w:rPr>
              <w:t>9</w:t>
            </w:r>
          </w:p>
        </w:tc>
      </w:tr>
      <w:tr w:rsidR="00CF627B" w:rsidRPr="00CF627B" w14:paraId="519781F0" w14:textId="77777777" w:rsidTr="003A534E">
        <w:trPr>
          <w:trHeight w:val="20"/>
        </w:trPr>
        <w:tc>
          <w:tcPr>
            <w:tcW w:w="3534"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3B367E9C" w14:textId="77777777" w:rsidR="00CF627B" w:rsidRPr="00CF627B" w:rsidRDefault="00CF627B" w:rsidP="00CF627B">
            <w:pPr>
              <w:spacing w:after="0" w:line="240" w:lineRule="auto"/>
              <w:rPr>
                <w:rFonts w:eastAsia="Times New Roman" w:cs="Arial"/>
                <w:color w:val="000000"/>
                <w:sz w:val="21"/>
                <w:szCs w:val="21"/>
              </w:rPr>
            </w:pPr>
            <w:r>
              <w:rPr>
                <w:color w:val="000000"/>
                <w:sz w:val="21"/>
              </w:rPr>
              <w:t xml:space="preserve">PTP Awdioleg (Rhan-amser) </w:t>
            </w:r>
          </w:p>
        </w:tc>
        <w:tc>
          <w:tcPr>
            <w:tcW w:w="1228"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34A40AC7" w14:textId="44AA39A0" w:rsidR="00CF627B" w:rsidRPr="00CF627B" w:rsidRDefault="003C5467" w:rsidP="00CF627B">
            <w:pPr>
              <w:spacing w:after="0" w:line="240" w:lineRule="auto"/>
              <w:jc w:val="center"/>
              <w:rPr>
                <w:rFonts w:eastAsia="Times New Roman" w:cs="Arial"/>
                <w:i/>
                <w:iCs/>
                <w:color w:val="000000"/>
                <w:sz w:val="21"/>
                <w:szCs w:val="21"/>
              </w:rPr>
            </w:pPr>
            <w:r>
              <w:rPr>
                <w:i/>
                <w:color w:val="000000"/>
                <w:sz w:val="21"/>
              </w:rPr>
              <w:t>-</w:t>
            </w:r>
          </w:p>
        </w:tc>
        <w:tc>
          <w:tcPr>
            <w:tcW w:w="1370"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143E418C"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10</w:t>
            </w:r>
          </w:p>
        </w:tc>
        <w:tc>
          <w:tcPr>
            <w:tcW w:w="1655"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336555C0" w14:textId="77777777" w:rsidR="00CF627B" w:rsidRPr="00CF627B" w:rsidRDefault="00CF627B" w:rsidP="00CF627B">
            <w:pPr>
              <w:spacing w:after="0" w:line="240" w:lineRule="auto"/>
              <w:jc w:val="center"/>
              <w:rPr>
                <w:rFonts w:eastAsia="Times New Roman" w:cs="Arial"/>
                <w:color w:val="000000"/>
                <w:sz w:val="21"/>
                <w:szCs w:val="21"/>
              </w:rPr>
            </w:pPr>
            <w:r>
              <w:rPr>
                <w:color w:val="000000"/>
                <w:sz w:val="21"/>
              </w:rPr>
              <w:t>11</w:t>
            </w:r>
          </w:p>
        </w:tc>
      </w:tr>
      <w:tr w:rsidR="00CF627B" w:rsidRPr="00CF627B" w14:paraId="7DDF991C" w14:textId="77777777" w:rsidTr="003A534E">
        <w:trPr>
          <w:trHeight w:val="20"/>
        </w:trPr>
        <w:tc>
          <w:tcPr>
            <w:tcW w:w="3534"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3C60B033" w14:textId="308ED65D" w:rsidR="00CF627B" w:rsidRPr="00CF627B" w:rsidRDefault="00CF627B" w:rsidP="00CF627B">
            <w:pPr>
              <w:spacing w:after="0" w:line="240" w:lineRule="auto"/>
              <w:rPr>
                <w:rFonts w:eastAsia="Times New Roman" w:cs="Arial"/>
                <w:color w:val="000000"/>
                <w:sz w:val="21"/>
                <w:szCs w:val="21"/>
              </w:rPr>
            </w:pPr>
            <w:r>
              <w:rPr>
                <w:color w:val="000000"/>
                <w:sz w:val="21"/>
              </w:rPr>
              <w:t>Tystysgrif Addysg Uwch Ymarfer Awdiolegol</w:t>
            </w:r>
          </w:p>
        </w:tc>
        <w:tc>
          <w:tcPr>
            <w:tcW w:w="1228"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64547076"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10</w:t>
            </w:r>
          </w:p>
        </w:tc>
        <w:tc>
          <w:tcPr>
            <w:tcW w:w="1370"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166B5A34"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8</w:t>
            </w:r>
          </w:p>
        </w:tc>
        <w:tc>
          <w:tcPr>
            <w:tcW w:w="1655"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2F702F9E" w14:textId="77777777" w:rsidR="00CF627B" w:rsidRPr="00CF627B" w:rsidRDefault="00CF627B" w:rsidP="00CF627B">
            <w:pPr>
              <w:spacing w:after="0" w:line="240" w:lineRule="auto"/>
              <w:jc w:val="center"/>
              <w:rPr>
                <w:rFonts w:eastAsia="Times New Roman" w:cs="Arial"/>
                <w:color w:val="000000"/>
                <w:sz w:val="21"/>
                <w:szCs w:val="21"/>
              </w:rPr>
            </w:pPr>
            <w:r>
              <w:rPr>
                <w:color w:val="000000"/>
                <w:sz w:val="21"/>
              </w:rPr>
              <w:t>11</w:t>
            </w:r>
          </w:p>
        </w:tc>
      </w:tr>
      <w:tr w:rsidR="00CF627B" w:rsidRPr="00CF627B" w14:paraId="3266F016" w14:textId="77777777" w:rsidTr="003A534E">
        <w:trPr>
          <w:trHeight w:val="20"/>
        </w:trPr>
        <w:tc>
          <w:tcPr>
            <w:tcW w:w="3534"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0601C9C7" w14:textId="77777777" w:rsidR="00CF627B" w:rsidRPr="00CF627B" w:rsidRDefault="00CF627B" w:rsidP="00CF627B">
            <w:pPr>
              <w:spacing w:after="0" w:line="240" w:lineRule="auto"/>
              <w:rPr>
                <w:rFonts w:eastAsia="Times New Roman" w:cs="Arial"/>
                <w:color w:val="000000"/>
                <w:sz w:val="21"/>
                <w:szCs w:val="21"/>
              </w:rPr>
            </w:pPr>
            <w:r>
              <w:rPr>
                <w:color w:val="000000"/>
                <w:sz w:val="21"/>
              </w:rPr>
              <w:t>PTP Gwyddor Anadlu a Chysgu</w:t>
            </w:r>
          </w:p>
        </w:tc>
        <w:tc>
          <w:tcPr>
            <w:tcW w:w="1228"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0DA67B7D"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14</w:t>
            </w:r>
          </w:p>
        </w:tc>
        <w:tc>
          <w:tcPr>
            <w:tcW w:w="1370"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46DC139F"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13</w:t>
            </w:r>
          </w:p>
        </w:tc>
        <w:tc>
          <w:tcPr>
            <w:tcW w:w="1655"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03E990DC" w14:textId="77777777" w:rsidR="00CF627B" w:rsidRPr="00CF627B" w:rsidRDefault="00CF627B" w:rsidP="00CF627B">
            <w:pPr>
              <w:spacing w:after="0" w:line="240" w:lineRule="auto"/>
              <w:jc w:val="center"/>
              <w:rPr>
                <w:rFonts w:eastAsia="Times New Roman" w:cs="Arial"/>
                <w:color w:val="000000"/>
                <w:sz w:val="21"/>
                <w:szCs w:val="21"/>
              </w:rPr>
            </w:pPr>
            <w:r>
              <w:rPr>
                <w:color w:val="000000"/>
                <w:sz w:val="21"/>
              </w:rPr>
              <w:t>11</w:t>
            </w:r>
          </w:p>
        </w:tc>
      </w:tr>
      <w:tr w:rsidR="00CF627B" w:rsidRPr="00CF627B" w14:paraId="3857036F" w14:textId="77777777" w:rsidTr="003A534E">
        <w:trPr>
          <w:trHeight w:val="20"/>
        </w:trPr>
        <w:tc>
          <w:tcPr>
            <w:tcW w:w="3534"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32153D42" w14:textId="77777777" w:rsidR="00CF627B" w:rsidRPr="00CF627B" w:rsidRDefault="00CF627B" w:rsidP="00CF627B">
            <w:pPr>
              <w:spacing w:after="0" w:line="240" w:lineRule="auto"/>
              <w:rPr>
                <w:rFonts w:eastAsia="Times New Roman" w:cs="Arial"/>
                <w:color w:val="000000"/>
                <w:sz w:val="21"/>
                <w:szCs w:val="21"/>
              </w:rPr>
            </w:pPr>
            <w:r>
              <w:rPr>
                <w:color w:val="000000"/>
                <w:sz w:val="21"/>
              </w:rPr>
              <w:t>PTP Niwroffisioleg</w:t>
            </w:r>
          </w:p>
        </w:tc>
        <w:tc>
          <w:tcPr>
            <w:tcW w:w="1228"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73DBC877"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4</w:t>
            </w:r>
          </w:p>
        </w:tc>
        <w:tc>
          <w:tcPr>
            <w:tcW w:w="1370"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51A685F9"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4</w:t>
            </w:r>
          </w:p>
        </w:tc>
        <w:tc>
          <w:tcPr>
            <w:tcW w:w="1655"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7C6E8E53" w14:textId="61761536" w:rsidR="00CF627B" w:rsidRPr="00CF627B" w:rsidRDefault="004832D0" w:rsidP="00CF627B">
            <w:pPr>
              <w:spacing w:after="0" w:line="240" w:lineRule="auto"/>
              <w:jc w:val="center"/>
              <w:rPr>
                <w:rFonts w:eastAsia="Times New Roman" w:cs="Arial"/>
                <w:color w:val="000000"/>
                <w:sz w:val="21"/>
                <w:szCs w:val="21"/>
              </w:rPr>
            </w:pPr>
            <w:r>
              <w:rPr>
                <w:color w:val="000000" w:themeColor="text1"/>
                <w:sz w:val="21"/>
              </w:rPr>
              <w:t>7</w:t>
            </w:r>
          </w:p>
        </w:tc>
      </w:tr>
      <w:tr w:rsidR="00CF627B" w:rsidRPr="00CF627B" w14:paraId="306A4DD5" w14:textId="77777777" w:rsidTr="003A534E">
        <w:trPr>
          <w:trHeight w:val="20"/>
        </w:trPr>
        <w:tc>
          <w:tcPr>
            <w:tcW w:w="3534"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7D2B87C5" w14:textId="77777777" w:rsidR="00CF627B" w:rsidRPr="00CF627B" w:rsidRDefault="00CF627B" w:rsidP="00CF627B">
            <w:pPr>
              <w:spacing w:after="0" w:line="240" w:lineRule="auto"/>
              <w:rPr>
                <w:rFonts w:eastAsia="Times New Roman" w:cs="Arial"/>
                <w:color w:val="000000"/>
                <w:sz w:val="21"/>
                <w:szCs w:val="21"/>
              </w:rPr>
            </w:pPr>
            <w:r>
              <w:rPr>
                <w:color w:val="000000"/>
                <w:sz w:val="21"/>
              </w:rPr>
              <w:t>PTP Meddygaeth Niwclear</w:t>
            </w:r>
          </w:p>
        </w:tc>
        <w:tc>
          <w:tcPr>
            <w:tcW w:w="1228"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0A049797"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6</w:t>
            </w:r>
          </w:p>
        </w:tc>
        <w:tc>
          <w:tcPr>
            <w:tcW w:w="1370"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6D383B9E"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3</w:t>
            </w:r>
          </w:p>
        </w:tc>
        <w:tc>
          <w:tcPr>
            <w:tcW w:w="1655"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21540C58" w14:textId="77777777" w:rsidR="00CF627B" w:rsidRPr="00CF627B" w:rsidRDefault="00CF627B" w:rsidP="00CF627B">
            <w:pPr>
              <w:spacing w:after="0" w:line="240" w:lineRule="auto"/>
              <w:jc w:val="center"/>
              <w:rPr>
                <w:rFonts w:eastAsia="Times New Roman" w:cs="Arial"/>
                <w:color w:val="000000"/>
                <w:sz w:val="21"/>
                <w:szCs w:val="21"/>
              </w:rPr>
            </w:pPr>
            <w:r>
              <w:rPr>
                <w:color w:val="000000"/>
                <w:sz w:val="21"/>
              </w:rPr>
              <w:t>3</w:t>
            </w:r>
          </w:p>
        </w:tc>
      </w:tr>
      <w:tr w:rsidR="00CF627B" w:rsidRPr="00CF627B" w14:paraId="02C5017A" w14:textId="77777777" w:rsidTr="003A534E">
        <w:trPr>
          <w:trHeight w:val="20"/>
        </w:trPr>
        <w:tc>
          <w:tcPr>
            <w:tcW w:w="3534"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7938B141" w14:textId="18C9DAC3" w:rsidR="00CF627B" w:rsidRPr="00CF627B" w:rsidRDefault="00CF627B" w:rsidP="00CF627B">
            <w:pPr>
              <w:spacing w:after="0" w:line="240" w:lineRule="auto"/>
              <w:rPr>
                <w:rFonts w:eastAsia="Times New Roman" w:cs="Arial"/>
                <w:color w:val="000000"/>
                <w:sz w:val="21"/>
                <w:szCs w:val="21"/>
              </w:rPr>
            </w:pPr>
            <w:r>
              <w:rPr>
                <w:color w:val="000000"/>
                <w:sz w:val="21"/>
              </w:rPr>
              <w:t>PTP Patholeg/Gwyddor Fiofeddygol</w:t>
            </w:r>
          </w:p>
        </w:tc>
        <w:tc>
          <w:tcPr>
            <w:tcW w:w="1228"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0EF4F264"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26</w:t>
            </w:r>
          </w:p>
        </w:tc>
        <w:tc>
          <w:tcPr>
            <w:tcW w:w="1370"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6603AFD5"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25</w:t>
            </w:r>
          </w:p>
        </w:tc>
        <w:tc>
          <w:tcPr>
            <w:tcW w:w="1655"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367D5F7D" w14:textId="7EF48E31" w:rsidR="00CF627B" w:rsidRPr="00CF627B" w:rsidRDefault="004832D0" w:rsidP="00CF627B">
            <w:pPr>
              <w:spacing w:after="0" w:line="240" w:lineRule="auto"/>
              <w:jc w:val="center"/>
              <w:rPr>
                <w:rFonts w:eastAsia="Times New Roman" w:cs="Arial"/>
                <w:color w:val="000000"/>
                <w:sz w:val="21"/>
                <w:szCs w:val="21"/>
              </w:rPr>
            </w:pPr>
            <w:r>
              <w:rPr>
                <w:color w:val="000000"/>
                <w:sz w:val="21"/>
              </w:rPr>
              <w:t>20</w:t>
            </w:r>
          </w:p>
        </w:tc>
      </w:tr>
      <w:tr w:rsidR="00CF627B" w:rsidRPr="00CF627B" w14:paraId="2C23F148" w14:textId="77777777" w:rsidTr="003A534E">
        <w:trPr>
          <w:trHeight w:val="20"/>
        </w:trPr>
        <w:tc>
          <w:tcPr>
            <w:tcW w:w="3534"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5AD6483C" w14:textId="58BACDB4" w:rsidR="00CF627B" w:rsidRPr="00CF627B" w:rsidRDefault="00CF627B" w:rsidP="00CF627B">
            <w:pPr>
              <w:spacing w:after="0" w:line="240" w:lineRule="auto"/>
              <w:rPr>
                <w:rFonts w:eastAsia="Times New Roman" w:cs="Arial"/>
                <w:color w:val="000000"/>
                <w:sz w:val="21"/>
                <w:szCs w:val="21"/>
              </w:rPr>
            </w:pPr>
            <w:r>
              <w:rPr>
                <w:color w:val="000000"/>
                <w:sz w:val="21"/>
              </w:rPr>
              <w:t>PTP Patholeg/Gwyddor Fiofeddygol (Rhan-amser)</w:t>
            </w:r>
          </w:p>
        </w:tc>
        <w:tc>
          <w:tcPr>
            <w:tcW w:w="1228"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699E185D" w14:textId="0A3EAD50" w:rsidR="00CF627B" w:rsidRPr="00CF627B" w:rsidRDefault="003C5467" w:rsidP="00CF627B">
            <w:pPr>
              <w:spacing w:after="0" w:line="240" w:lineRule="auto"/>
              <w:jc w:val="center"/>
              <w:rPr>
                <w:rFonts w:eastAsia="Times New Roman" w:cs="Arial"/>
                <w:i/>
                <w:iCs/>
                <w:color w:val="000000"/>
                <w:sz w:val="21"/>
                <w:szCs w:val="21"/>
              </w:rPr>
            </w:pPr>
            <w:r>
              <w:rPr>
                <w:i/>
                <w:color w:val="000000"/>
                <w:sz w:val="21"/>
              </w:rPr>
              <w:t>-</w:t>
            </w:r>
          </w:p>
        </w:tc>
        <w:tc>
          <w:tcPr>
            <w:tcW w:w="1370"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71198E36"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17</w:t>
            </w:r>
          </w:p>
        </w:tc>
        <w:tc>
          <w:tcPr>
            <w:tcW w:w="1655"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7C719311" w14:textId="77777777" w:rsidR="00CF627B" w:rsidRPr="00CF627B" w:rsidRDefault="00CF627B" w:rsidP="00CF627B">
            <w:pPr>
              <w:spacing w:after="0" w:line="240" w:lineRule="auto"/>
              <w:jc w:val="center"/>
              <w:rPr>
                <w:rFonts w:eastAsia="Times New Roman" w:cs="Arial"/>
                <w:color w:val="000000"/>
                <w:sz w:val="21"/>
                <w:szCs w:val="21"/>
              </w:rPr>
            </w:pPr>
            <w:r>
              <w:rPr>
                <w:color w:val="000000"/>
                <w:sz w:val="21"/>
              </w:rPr>
              <w:t>17</w:t>
            </w:r>
          </w:p>
        </w:tc>
      </w:tr>
      <w:tr w:rsidR="00CF627B" w:rsidRPr="00CF627B" w14:paraId="264EBB86" w14:textId="77777777" w:rsidTr="003A534E">
        <w:trPr>
          <w:trHeight w:val="20"/>
        </w:trPr>
        <w:tc>
          <w:tcPr>
            <w:tcW w:w="3534"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79EC259A" w14:textId="6A84125A" w:rsidR="00CF627B" w:rsidRPr="00CF627B" w:rsidRDefault="00CF627B" w:rsidP="00CF627B">
            <w:pPr>
              <w:spacing w:after="0" w:line="240" w:lineRule="auto"/>
              <w:rPr>
                <w:rFonts w:eastAsia="Times New Roman" w:cs="Arial"/>
                <w:color w:val="000000"/>
                <w:sz w:val="21"/>
                <w:szCs w:val="21"/>
              </w:rPr>
            </w:pPr>
            <w:r>
              <w:rPr>
                <w:color w:val="000000"/>
                <w:sz w:val="21"/>
              </w:rPr>
              <w:t>PTP Patholeg/Gwyddor Fiofeddygol (Modiwlau)</w:t>
            </w:r>
          </w:p>
        </w:tc>
        <w:tc>
          <w:tcPr>
            <w:tcW w:w="1228"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736B8BF7" w14:textId="0250577D" w:rsidR="00CF627B" w:rsidRPr="00CF627B" w:rsidRDefault="003C5467" w:rsidP="00CF627B">
            <w:pPr>
              <w:spacing w:after="0" w:line="240" w:lineRule="auto"/>
              <w:jc w:val="center"/>
              <w:rPr>
                <w:rFonts w:eastAsia="Times New Roman" w:cs="Arial"/>
                <w:i/>
                <w:iCs/>
                <w:color w:val="000000"/>
                <w:sz w:val="21"/>
                <w:szCs w:val="21"/>
              </w:rPr>
            </w:pPr>
            <w:r>
              <w:rPr>
                <w:i/>
                <w:color w:val="000000"/>
                <w:sz w:val="21"/>
              </w:rPr>
              <w:t>-</w:t>
            </w:r>
          </w:p>
        </w:tc>
        <w:tc>
          <w:tcPr>
            <w:tcW w:w="1370"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7FE568DB"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22</w:t>
            </w:r>
          </w:p>
        </w:tc>
        <w:tc>
          <w:tcPr>
            <w:tcW w:w="1655"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1EF48994" w14:textId="77777777" w:rsidR="00CF627B" w:rsidRPr="00CF627B" w:rsidRDefault="00CF627B" w:rsidP="00CF627B">
            <w:pPr>
              <w:spacing w:after="0" w:line="240" w:lineRule="auto"/>
              <w:jc w:val="center"/>
              <w:rPr>
                <w:rFonts w:eastAsia="Times New Roman" w:cs="Arial"/>
                <w:color w:val="000000"/>
                <w:sz w:val="21"/>
                <w:szCs w:val="21"/>
              </w:rPr>
            </w:pPr>
            <w:r>
              <w:rPr>
                <w:color w:val="000000"/>
                <w:sz w:val="21"/>
              </w:rPr>
              <w:t>22</w:t>
            </w:r>
          </w:p>
        </w:tc>
      </w:tr>
      <w:tr w:rsidR="00CF627B" w:rsidRPr="00CF627B" w14:paraId="23D79DD6" w14:textId="77777777" w:rsidTr="003A534E">
        <w:trPr>
          <w:trHeight w:val="20"/>
        </w:trPr>
        <w:tc>
          <w:tcPr>
            <w:tcW w:w="3534"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357CC578" w14:textId="77777777" w:rsidR="00CF627B" w:rsidRPr="00CF627B" w:rsidRDefault="00CF627B" w:rsidP="00CF627B">
            <w:pPr>
              <w:spacing w:after="0" w:line="240" w:lineRule="auto"/>
              <w:rPr>
                <w:rFonts w:eastAsia="Times New Roman" w:cs="Arial"/>
                <w:color w:val="000000"/>
                <w:sz w:val="21"/>
                <w:szCs w:val="21"/>
              </w:rPr>
            </w:pPr>
            <w:r>
              <w:rPr>
                <w:color w:val="000000"/>
                <w:sz w:val="21"/>
              </w:rPr>
              <w:t>PTP Peirianneg Glinigol</w:t>
            </w:r>
          </w:p>
        </w:tc>
        <w:tc>
          <w:tcPr>
            <w:tcW w:w="1228"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0EB05281"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6</w:t>
            </w:r>
          </w:p>
        </w:tc>
        <w:tc>
          <w:tcPr>
            <w:tcW w:w="1370"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1D59E466"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4</w:t>
            </w:r>
          </w:p>
        </w:tc>
        <w:tc>
          <w:tcPr>
            <w:tcW w:w="1655"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1C9BE61D" w14:textId="77777777" w:rsidR="00CF627B" w:rsidRPr="00CF627B" w:rsidRDefault="00CF627B" w:rsidP="00CF627B">
            <w:pPr>
              <w:spacing w:after="0" w:line="240" w:lineRule="auto"/>
              <w:jc w:val="center"/>
              <w:rPr>
                <w:rFonts w:eastAsia="Times New Roman" w:cs="Arial"/>
                <w:color w:val="000000"/>
                <w:sz w:val="21"/>
                <w:szCs w:val="21"/>
              </w:rPr>
            </w:pPr>
            <w:r>
              <w:rPr>
                <w:color w:val="000000"/>
                <w:sz w:val="21"/>
              </w:rPr>
              <w:t>6</w:t>
            </w:r>
          </w:p>
        </w:tc>
      </w:tr>
      <w:tr w:rsidR="00CF627B" w:rsidRPr="00CF627B" w14:paraId="3E791203" w14:textId="77777777" w:rsidTr="003A534E">
        <w:trPr>
          <w:trHeight w:val="20"/>
        </w:trPr>
        <w:tc>
          <w:tcPr>
            <w:tcW w:w="3534"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21CED02B" w14:textId="77777777" w:rsidR="00CF627B" w:rsidRPr="00CF627B" w:rsidRDefault="00CF627B" w:rsidP="00CF627B">
            <w:pPr>
              <w:spacing w:after="0" w:line="240" w:lineRule="auto"/>
              <w:rPr>
                <w:rFonts w:eastAsia="Times New Roman" w:cs="Arial"/>
                <w:color w:val="000000"/>
                <w:sz w:val="21"/>
                <w:szCs w:val="21"/>
              </w:rPr>
            </w:pPr>
            <w:r>
              <w:rPr>
                <w:color w:val="000000"/>
                <w:sz w:val="21"/>
              </w:rPr>
              <w:t>PTP Peirianneg Glinigol (Rhan-amser)</w:t>
            </w:r>
          </w:p>
        </w:tc>
        <w:tc>
          <w:tcPr>
            <w:tcW w:w="1228"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1614C8A8" w14:textId="29CD002F" w:rsidR="00CF627B" w:rsidRPr="00CF627B" w:rsidRDefault="003C5467" w:rsidP="00CF627B">
            <w:pPr>
              <w:spacing w:after="0" w:line="240" w:lineRule="auto"/>
              <w:jc w:val="center"/>
              <w:rPr>
                <w:rFonts w:eastAsia="Times New Roman" w:cs="Arial"/>
                <w:i/>
                <w:iCs/>
                <w:color w:val="000000"/>
                <w:sz w:val="21"/>
                <w:szCs w:val="21"/>
              </w:rPr>
            </w:pPr>
            <w:r>
              <w:rPr>
                <w:i/>
                <w:color w:val="000000"/>
                <w:sz w:val="21"/>
              </w:rPr>
              <w:t>-</w:t>
            </w:r>
          </w:p>
        </w:tc>
        <w:tc>
          <w:tcPr>
            <w:tcW w:w="1370"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36629000"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10</w:t>
            </w:r>
          </w:p>
        </w:tc>
        <w:tc>
          <w:tcPr>
            <w:tcW w:w="1655"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7E3B27F6" w14:textId="77777777" w:rsidR="00CF627B" w:rsidRPr="00CF627B" w:rsidRDefault="00CF627B" w:rsidP="00CF627B">
            <w:pPr>
              <w:spacing w:after="0" w:line="240" w:lineRule="auto"/>
              <w:jc w:val="center"/>
              <w:rPr>
                <w:rFonts w:eastAsia="Times New Roman" w:cs="Arial"/>
                <w:color w:val="000000"/>
                <w:sz w:val="21"/>
                <w:szCs w:val="21"/>
              </w:rPr>
            </w:pPr>
            <w:r>
              <w:rPr>
                <w:color w:val="000000"/>
                <w:sz w:val="21"/>
              </w:rPr>
              <w:t>8</w:t>
            </w:r>
          </w:p>
        </w:tc>
      </w:tr>
      <w:tr w:rsidR="00CF627B" w:rsidRPr="00CF627B" w14:paraId="23E5E1C0" w14:textId="77777777" w:rsidTr="003A534E">
        <w:trPr>
          <w:trHeight w:val="20"/>
        </w:trPr>
        <w:tc>
          <w:tcPr>
            <w:tcW w:w="3534"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45B4CA7E" w14:textId="77777777" w:rsidR="00CF627B" w:rsidRPr="00CF627B" w:rsidRDefault="00CF627B" w:rsidP="00CF627B">
            <w:pPr>
              <w:spacing w:after="0" w:line="240" w:lineRule="auto"/>
              <w:rPr>
                <w:rFonts w:eastAsia="Times New Roman" w:cs="Arial"/>
                <w:color w:val="000000"/>
                <w:sz w:val="21"/>
                <w:szCs w:val="21"/>
              </w:rPr>
            </w:pPr>
            <w:r>
              <w:rPr>
                <w:color w:val="000000"/>
                <w:sz w:val="21"/>
              </w:rPr>
              <w:t>Ffiseg Radiotherapi</w:t>
            </w:r>
          </w:p>
        </w:tc>
        <w:tc>
          <w:tcPr>
            <w:tcW w:w="1228"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43C90F9A"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2</w:t>
            </w:r>
          </w:p>
        </w:tc>
        <w:tc>
          <w:tcPr>
            <w:tcW w:w="1370"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136859E5"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3</w:t>
            </w:r>
          </w:p>
        </w:tc>
        <w:tc>
          <w:tcPr>
            <w:tcW w:w="1655"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254D5C97" w14:textId="77777777" w:rsidR="00CF627B" w:rsidRPr="00CF627B" w:rsidRDefault="00CF627B" w:rsidP="00CF627B">
            <w:pPr>
              <w:spacing w:after="0" w:line="240" w:lineRule="auto"/>
              <w:jc w:val="center"/>
              <w:rPr>
                <w:rFonts w:eastAsia="Times New Roman" w:cs="Arial"/>
                <w:color w:val="000000"/>
                <w:sz w:val="21"/>
                <w:szCs w:val="21"/>
              </w:rPr>
            </w:pPr>
            <w:r>
              <w:rPr>
                <w:color w:val="000000"/>
                <w:sz w:val="21"/>
              </w:rPr>
              <w:t>3</w:t>
            </w:r>
          </w:p>
        </w:tc>
      </w:tr>
      <w:tr w:rsidR="00CF627B" w:rsidRPr="00CF627B" w14:paraId="4341BFB6" w14:textId="77777777" w:rsidTr="003A534E">
        <w:trPr>
          <w:trHeight w:val="20"/>
        </w:trPr>
        <w:tc>
          <w:tcPr>
            <w:tcW w:w="3534"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451254DF" w14:textId="77777777" w:rsidR="00CF627B" w:rsidRPr="00CF627B" w:rsidRDefault="00CF627B" w:rsidP="00CF627B">
            <w:pPr>
              <w:spacing w:after="0" w:line="240" w:lineRule="auto"/>
              <w:rPr>
                <w:rFonts w:eastAsia="Times New Roman" w:cs="Arial"/>
                <w:color w:val="000000"/>
                <w:sz w:val="21"/>
                <w:szCs w:val="21"/>
              </w:rPr>
            </w:pPr>
            <w:r>
              <w:rPr>
                <w:color w:val="000000"/>
                <w:sz w:val="21"/>
              </w:rPr>
              <w:t>PTP Radiograffeg Ddiagnostig</w:t>
            </w:r>
          </w:p>
        </w:tc>
        <w:tc>
          <w:tcPr>
            <w:tcW w:w="1228"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6B4ECBD8"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140</w:t>
            </w:r>
          </w:p>
        </w:tc>
        <w:tc>
          <w:tcPr>
            <w:tcW w:w="1370"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48EF1FB2"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115</w:t>
            </w:r>
          </w:p>
        </w:tc>
        <w:tc>
          <w:tcPr>
            <w:tcW w:w="1655"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189FBDD1" w14:textId="77777777" w:rsidR="00CF627B" w:rsidRPr="00CF627B" w:rsidRDefault="00CF627B" w:rsidP="00CF627B">
            <w:pPr>
              <w:spacing w:after="0" w:line="240" w:lineRule="auto"/>
              <w:jc w:val="center"/>
              <w:rPr>
                <w:rFonts w:eastAsia="Times New Roman" w:cs="Arial"/>
                <w:color w:val="000000"/>
                <w:sz w:val="21"/>
                <w:szCs w:val="21"/>
              </w:rPr>
            </w:pPr>
            <w:r>
              <w:rPr>
                <w:color w:val="000000"/>
                <w:sz w:val="21"/>
              </w:rPr>
              <w:t>131</w:t>
            </w:r>
          </w:p>
        </w:tc>
      </w:tr>
      <w:tr w:rsidR="00CF627B" w:rsidRPr="00CF627B" w14:paraId="62866DBF" w14:textId="77777777" w:rsidTr="003A534E">
        <w:trPr>
          <w:trHeight w:val="20"/>
        </w:trPr>
        <w:tc>
          <w:tcPr>
            <w:tcW w:w="3534"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4C647937" w14:textId="2986D192" w:rsidR="00CF627B" w:rsidRPr="00CF627B" w:rsidRDefault="00CF627B" w:rsidP="00CF627B">
            <w:pPr>
              <w:spacing w:after="0" w:line="240" w:lineRule="auto"/>
              <w:rPr>
                <w:rFonts w:eastAsia="Times New Roman" w:cs="Arial"/>
                <w:color w:val="000000"/>
                <w:sz w:val="21"/>
                <w:szCs w:val="21"/>
              </w:rPr>
            </w:pPr>
            <w:r>
              <w:rPr>
                <w:color w:val="000000"/>
                <w:sz w:val="21"/>
              </w:rPr>
              <w:t>Tystysgrif Addysg Uwch Ymarferydd Cynorthwyol Radiograffeg</w:t>
            </w:r>
          </w:p>
        </w:tc>
        <w:tc>
          <w:tcPr>
            <w:tcW w:w="1228"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458B137D"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10</w:t>
            </w:r>
          </w:p>
        </w:tc>
        <w:tc>
          <w:tcPr>
            <w:tcW w:w="1370"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03777A74"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10</w:t>
            </w:r>
          </w:p>
        </w:tc>
        <w:tc>
          <w:tcPr>
            <w:tcW w:w="1655"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19A17807" w14:textId="2395ED14" w:rsidR="00CF627B" w:rsidRPr="00CF627B" w:rsidRDefault="00421037" w:rsidP="00CF627B">
            <w:pPr>
              <w:spacing w:after="0" w:line="240" w:lineRule="auto"/>
              <w:jc w:val="center"/>
              <w:rPr>
                <w:rFonts w:eastAsia="Times New Roman" w:cs="Arial"/>
                <w:color w:val="000000"/>
                <w:sz w:val="21"/>
                <w:szCs w:val="21"/>
              </w:rPr>
            </w:pPr>
            <w:r>
              <w:rPr>
                <w:color w:val="000000"/>
                <w:sz w:val="21"/>
              </w:rPr>
              <w:t>10</w:t>
            </w:r>
          </w:p>
        </w:tc>
      </w:tr>
      <w:tr w:rsidR="00CF627B" w:rsidRPr="00CF627B" w14:paraId="589CE880" w14:textId="77777777" w:rsidTr="003A534E">
        <w:trPr>
          <w:trHeight w:val="20"/>
        </w:trPr>
        <w:tc>
          <w:tcPr>
            <w:tcW w:w="3534"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5A2D23FC" w14:textId="77777777" w:rsidR="00CF627B" w:rsidRPr="00CF627B" w:rsidRDefault="00CF627B" w:rsidP="00CF627B">
            <w:pPr>
              <w:spacing w:after="0" w:line="240" w:lineRule="auto"/>
              <w:rPr>
                <w:rFonts w:eastAsia="Times New Roman" w:cs="Arial"/>
                <w:color w:val="000000"/>
                <w:sz w:val="21"/>
                <w:szCs w:val="21"/>
              </w:rPr>
            </w:pPr>
            <w:r>
              <w:rPr>
                <w:color w:val="000000"/>
                <w:sz w:val="21"/>
              </w:rPr>
              <w:t>PTP Radiotherapi ac Oncoleg</w:t>
            </w:r>
          </w:p>
        </w:tc>
        <w:tc>
          <w:tcPr>
            <w:tcW w:w="1228"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10CA4E18"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20</w:t>
            </w:r>
          </w:p>
        </w:tc>
        <w:tc>
          <w:tcPr>
            <w:tcW w:w="1370"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3C22B680"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20</w:t>
            </w:r>
          </w:p>
        </w:tc>
        <w:tc>
          <w:tcPr>
            <w:tcW w:w="1655"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1AC026CB" w14:textId="77777777" w:rsidR="00CF627B" w:rsidRPr="00CF627B" w:rsidRDefault="00CF627B" w:rsidP="00CF627B">
            <w:pPr>
              <w:spacing w:after="0" w:line="240" w:lineRule="auto"/>
              <w:jc w:val="center"/>
              <w:rPr>
                <w:rFonts w:eastAsia="Times New Roman" w:cs="Arial"/>
                <w:color w:val="000000"/>
                <w:sz w:val="21"/>
                <w:szCs w:val="21"/>
              </w:rPr>
            </w:pPr>
            <w:r>
              <w:rPr>
                <w:color w:val="000000"/>
                <w:sz w:val="21"/>
              </w:rPr>
              <w:t>20</w:t>
            </w:r>
          </w:p>
        </w:tc>
      </w:tr>
      <w:tr w:rsidR="00CF627B" w:rsidRPr="00CF627B" w14:paraId="096CF7AC" w14:textId="77777777" w:rsidTr="003A534E">
        <w:trPr>
          <w:trHeight w:val="20"/>
        </w:trPr>
        <w:tc>
          <w:tcPr>
            <w:tcW w:w="3534"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16905D87" w14:textId="77777777" w:rsidR="00CF627B" w:rsidRPr="00CF627B" w:rsidRDefault="00CF627B" w:rsidP="00CF627B">
            <w:pPr>
              <w:spacing w:after="0" w:line="240" w:lineRule="auto"/>
              <w:rPr>
                <w:rFonts w:eastAsia="Times New Roman" w:cs="Arial"/>
                <w:color w:val="000000"/>
                <w:sz w:val="21"/>
                <w:szCs w:val="21"/>
              </w:rPr>
            </w:pPr>
            <w:r>
              <w:rPr>
                <w:color w:val="000000"/>
                <w:sz w:val="21"/>
              </w:rPr>
              <w:t>Ymarfer Adrannau Llawdriniaethau</w:t>
            </w:r>
          </w:p>
        </w:tc>
        <w:tc>
          <w:tcPr>
            <w:tcW w:w="1228"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3B60D484"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62</w:t>
            </w:r>
          </w:p>
        </w:tc>
        <w:tc>
          <w:tcPr>
            <w:tcW w:w="1370"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0CC5A8F1"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69</w:t>
            </w:r>
          </w:p>
        </w:tc>
        <w:tc>
          <w:tcPr>
            <w:tcW w:w="1655"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15EEE8FD" w14:textId="49AFE1A5" w:rsidR="00CF627B" w:rsidRPr="00CF627B" w:rsidRDefault="00CF627B" w:rsidP="00CF627B">
            <w:pPr>
              <w:spacing w:after="0" w:line="240" w:lineRule="auto"/>
              <w:jc w:val="center"/>
              <w:rPr>
                <w:rFonts w:eastAsia="Times New Roman" w:cs="Arial"/>
                <w:color w:val="000000"/>
                <w:sz w:val="21"/>
                <w:szCs w:val="21"/>
              </w:rPr>
            </w:pPr>
            <w:r>
              <w:rPr>
                <w:color w:val="000000"/>
                <w:sz w:val="21"/>
              </w:rPr>
              <w:t>74</w:t>
            </w:r>
          </w:p>
        </w:tc>
      </w:tr>
      <w:tr w:rsidR="00CF627B" w:rsidRPr="00CF627B" w14:paraId="1D62CAE8" w14:textId="77777777" w:rsidTr="003A534E">
        <w:trPr>
          <w:trHeight w:val="20"/>
        </w:trPr>
        <w:tc>
          <w:tcPr>
            <w:tcW w:w="3534" w:type="dxa"/>
            <w:tcBorders>
              <w:top w:val="single" w:sz="6" w:space="0" w:color="325083"/>
              <w:left w:val="nil"/>
              <w:bottom w:val="single" w:sz="6" w:space="0" w:color="325083"/>
              <w:right w:val="single" w:sz="8" w:space="0" w:color="FFFFFF" w:themeColor="background1"/>
            </w:tcBorders>
            <w:shd w:val="clear" w:color="auto" w:fill="215E99"/>
            <w:vAlign w:val="center"/>
          </w:tcPr>
          <w:p w14:paraId="34663915" w14:textId="77777777" w:rsidR="00CF627B" w:rsidRPr="00CF627B" w:rsidRDefault="00CF627B" w:rsidP="00CF627B">
            <w:pPr>
              <w:spacing w:after="0" w:line="240" w:lineRule="auto"/>
              <w:rPr>
                <w:rFonts w:eastAsia="Times New Roman" w:cs="Arial"/>
                <w:b/>
                <w:bCs/>
                <w:color w:val="FFFFFF"/>
                <w:sz w:val="21"/>
                <w:szCs w:val="21"/>
              </w:rPr>
            </w:pPr>
            <w:r>
              <w:rPr>
                <w:b/>
                <w:color w:val="FFFFFF"/>
                <w:sz w:val="21"/>
              </w:rPr>
              <w:t>Gweithlu Meddygol</w:t>
            </w:r>
          </w:p>
        </w:tc>
        <w:tc>
          <w:tcPr>
            <w:tcW w:w="1228" w:type="dxa"/>
            <w:tcBorders>
              <w:top w:val="single" w:sz="6" w:space="0" w:color="325083"/>
              <w:left w:val="nil"/>
              <w:bottom w:val="single" w:sz="6" w:space="0" w:color="325083"/>
              <w:right w:val="single" w:sz="8" w:space="0" w:color="FFFFFF" w:themeColor="background1"/>
            </w:tcBorders>
            <w:shd w:val="clear" w:color="auto" w:fill="215E99"/>
            <w:vAlign w:val="center"/>
          </w:tcPr>
          <w:p w14:paraId="50A8ABED" w14:textId="77777777" w:rsidR="00CF627B" w:rsidRPr="00CF627B" w:rsidRDefault="00CF627B" w:rsidP="00CF627B">
            <w:pPr>
              <w:spacing w:after="0" w:line="240" w:lineRule="auto"/>
              <w:jc w:val="center"/>
              <w:rPr>
                <w:rFonts w:eastAsia="Times New Roman" w:cs="Arial"/>
                <w:b/>
                <w:bCs/>
                <w:color w:val="FFFFFF"/>
                <w:sz w:val="21"/>
                <w:szCs w:val="21"/>
              </w:rPr>
            </w:pPr>
            <w:r>
              <w:rPr>
                <w:b/>
                <w:color w:val="FFFFFF"/>
                <w:sz w:val="21"/>
              </w:rPr>
              <w:t>2023-2024</w:t>
            </w:r>
          </w:p>
        </w:tc>
        <w:tc>
          <w:tcPr>
            <w:tcW w:w="1370" w:type="dxa"/>
            <w:gridSpan w:val="2"/>
            <w:tcBorders>
              <w:top w:val="single" w:sz="6" w:space="0" w:color="325083"/>
              <w:left w:val="nil"/>
              <w:bottom w:val="single" w:sz="6" w:space="0" w:color="325083"/>
              <w:right w:val="single" w:sz="8" w:space="0" w:color="FFFFFF" w:themeColor="background1"/>
            </w:tcBorders>
            <w:shd w:val="clear" w:color="auto" w:fill="215E99"/>
            <w:vAlign w:val="center"/>
          </w:tcPr>
          <w:p w14:paraId="71D88002" w14:textId="77777777" w:rsidR="00CF627B" w:rsidRPr="00CF627B" w:rsidRDefault="00CF627B" w:rsidP="00CF627B">
            <w:pPr>
              <w:spacing w:after="0" w:line="240" w:lineRule="auto"/>
              <w:jc w:val="center"/>
              <w:rPr>
                <w:rFonts w:eastAsia="Times New Roman" w:cs="Arial"/>
                <w:b/>
                <w:bCs/>
                <w:color w:val="FFFFFF"/>
                <w:sz w:val="21"/>
                <w:szCs w:val="21"/>
              </w:rPr>
            </w:pPr>
            <w:r>
              <w:rPr>
                <w:b/>
                <w:color w:val="FFFFFF"/>
                <w:sz w:val="21"/>
              </w:rPr>
              <w:t>2024-2025</w:t>
            </w:r>
          </w:p>
        </w:tc>
        <w:tc>
          <w:tcPr>
            <w:tcW w:w="1655" w:type="dxa"/>
            <w:gridSpan w:val="2"/>
            <w:tcBorders>
              <w:top w:val="single" w:sz="6" w:space="0" w:color="325083"/>
              <w:left w:val="nil"/>
              <w:bottom w:val="single" w:sz="6" w:space="0" w:color="325083"/>
              <w:right w:val="single" w:sz="8" w:space="0" w:color="FFFFFF" w:themeColor="background1"/>
            </w:tcBorders>
            <w:shd w:val="clear" w:color="auto" w:fill="215E99"/>
            <w:vAlign w:val="center"/>
          </w:tcPr>
          <w:p w14:paraId="19B3AF8F" w14:textId="77777777" w:rsidR="00CF627B" w:rsidRPr="00CF627B" w:rsidRDefault="00CF627B" w:rsidP="00CF627B">
            <w:pPr>
              <w:spacing w:after="0" w:line="240" w:lineRule="auto"/>
              <w:jc w:val="center"/>
              <w:rPr>
                <w:rFonts w:eastAsia="Times New Roman" w:cs="Arial"/>
                <w:b/>
                <w:bCs/>
                <w:color w:val="FFFFFF"/>
                <w:sz w:val="21"/>
                <w:szCs w:val="21"/>
              </w:rPr>
            </w:pPr>
            <w:r>
              <w:rPr>
                <w:b/>
                <w:color w:val="FFFFFF"/>
                <w:sz w:val="21"/>
              </w:rPr>
              <w:t>2025-2026</w:t>
            </w:r>
          </w:p>
        </w:tc>
      </w:tr>
      <w:tr w:rsidR="00CF627B" w:rsidRPr="00CF627B" w14:paraId="236FDBBD" w14:textId="77777777" w:rsidTr="003A534E">
        <w:trPr>
          <w:trHeight w:val="20"/>
        </w:trPr>
        <w:tc>
          <w:tcPr>
            <w:tcW w:w="3534"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720EE478" w14:textId="77777777" w:rsidR="00CF627B" w:rsidRPr="004D1A7D" w:rsidRDefault="00CF627B" w:rsidP="00CF627B">
            <w:pPr>
              <w:spacing w:after="0" w:line="240" w:lineRule="auto"/>
              <w:rPr>
                <w:rFonts w:eastAsia="Times New Roman" w:cs="Arial"/>
                <w:color w:val="000000"/>
                <w:sz w:val="21"/>
                <w:szCs w:val="21"/>
              </w:rPr>
            </w:pPr>
            <w:r>
              <w:rPr>
                <w:color w:val="000000"/>
                <w:sz w:val="21"/>
              </w:rPr>
              <w:t>Hyfforddiant Sylfaenol</w:t>
            </w:r>
          </w:p>
        </w:tc>
        <w:tc>
          <w:tcPr>
            <w:tcW w:w="1228"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405FC6A8" w14:textId="0AF379F0" w:rsidR="00CF627B" w:rsidRPr="004D1A7D" w:rsidRDefault="004D1A7D" w:rsidP="00CF627B">
            <w:pPr>
              <w:spacing w:after="0" w:line="240" w:lineRule="auto"/>
              <w:jc w:val="center"/>
              <w:rPr>
                <w:rFonts w:eastAsia="Times New Roman" w:cs="Arial"/>
                <w:i/>
                <w:color w:val="000000"/>
                <w:sz w:val="21"/>
                <w:szCs w:val="21"/>
              </w:rPr>
            </w:pPr>
            <w:r>
              <w:rPr>
                <w:i/>
                <w:color w:val="000000"/>
                <w:sz w:val="21"/>
              </w:rPr>
              <w:t>861</w:t>
            </w:r>
          </w:p>
        </w:tc>
        <w:tc>
          <w:tcPr>
            <w:tcW w:w="1370"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3554E6A3" w14:textId="33F414F7" w:rsidR="00CF627B" w:rsidRPr="004D1A7D" w:rsidRDefault="004D1A7D" w:rsidP="00CF627B">
            <w:pPr>
              <w:spacing w:after="0" w:line="240" w:lineRule="auto"/>
              <w:jc w:val="center"/>
              <w:rPr>
                <w:rFonts w:eastAsia="Times New Roman" w:cs="Arial"/>
                <w:i/>
                <w:color w:val="000000"/>
                <w:sz w:val="21"/>
                <w:szCs w:val="21"/>
              </w:rPr>
            </w:pPr>
            <w:r>
              <w:rPr>
                <w:i/>
                <w:color w:val="000000"/>
                <w:sz w:val="21"/>
              </w:rPr>
              <w:t>918</w:t>
            </w:r>
          </w:p>
        </w:tc>
        <w:tc>
          <w:tcPr>
            <w:tcW w:w="1655"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1520B942" w14:textId="187358E4" w:rsidR="00CF627B" w:rsidRPr="004D1A7D" w:rsidRDefault="004D1A7D" w:rsidP="00CF627B">
            <w:pPr>
              <w:spacing w:after="0" w:line="240" w:lineRule="auto"/>
              <w:jc w:val="center"/>
              <w:rPr>
                <w:rFonts w:eastAsia="Times New Roman" w:cs="Arial"/>
                <w:color w:val="000000"/>
                <w:sz w:val="21"/>
                <w:szCs w:val="21"/>
              </w:rPr>
            </w:pPr>
            <w:r>
              <w:rPr>
                <w:color w:val="000000"/>
                <w:sz w:val="21"/>
              </w:rPr>
              <w:t>918</w:t>
            </w:r>
          </w:p>
        </w:tc>
      </w:tr>
      <w:tr w:rsidR="00CF627B" w:rsidRPr="00CF627B" w14:paraId="6256BD62" w14:textId="77777777" w:rsidTr="003A534E">
        <w:trPr>
          <w:trHeight w:val="20"/>
        </w:trPr>
        <w:tc>
          <w:tcPr>
            <w:tcW w:w="3534"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154DB56F" w14:textId="77777777" w:rsidR="00CF627B" w:rsidRPr="00CF627B" w:rsidRDefault="00CF627B" w:rsidP="00CF627B">
            <w:pPr>
              <w:spacing w:after="0" w:line="240" w:lineRule="auto"/>
              <w:rPr>
                <w:rFonts w:eastAsia="Times New Roman" w:cs="Arial"/>
                <w:color w:val="000000"/>
                <w:sz w:val="21"/>
                <w:szCs w:val="21"/>
              </w:rPr>
            </w:pPr>
            <w:r>
              <w:rPr>
                <w:color w:val="000000"/>
                <w:sz w:val="21"/>
              </w:rPr>
              <w:t>Gofal Eilaidd/Hyfforddiant Arbenigol</w:t>
            </w:r>
          </w:p>
        </w:tc>
        <w:tc>
          <w:tcPr>
            <w:tcW w:w="1228"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613619A5"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90</w:t>
            </w:r>
          </w:p>
        </w:tc>
        <w:tc>
          <w:tcPr>
            <w:tcW w:w="1370"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7382C33A"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21</w:t>
            </w:r>
          </w:p>
        </w:tc>
        <w:tc>
          <w:tcPr>
            <w:tcW w:w="1655"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7A8884AC" w14:textId="77777777" w:rsidR="00CF627B" w:rsidRPr="00CF627B" w:rsidRDefault="00CF627B" w:rsidP="00CF627B">
            <w:pPr>
              <w:spacing w:after="0" w:line="240" w:lineRule="auto"/>
              <w:jc w:val="center"/>
              <w:rPr>
                <w:rFonts w:eastAsia="Times New Roman" w:cs="Arial"/>
                <w:color w:val="000000"/>
                <w:sz w:val="21"/>
                <w:szCs w:val="21"/>
              </w:rPr>
            </w:pPr>
            <w:r>
              <w:rPr>
                <w:color w:val="000000"/>
                <w:sz w:val="21"/>
              </w:rPr>
              <w:t>42</w:t>
            </w:r>
          </w:p>
        </w:tc>
      </w:tr>
      <w:tr w:rsidR="00CF627B" w:rsidRPr="00CF627B" w14:paraId="616249F1" w14:textId="77777777" w:rsidTr="003A534E">
        <w:trPr>
          <w:trHeight w:val="20"/>
        </w:trPr>
        <w:tc>
          <w:tcPr>
            <w:tcW w:w="3534"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34AC3F08" w14:textId="77777777" w:rsidR="00CF627B" w:rsidRPr="00CF627B" w:rsidRDefault="00CF627B" w:rsidP="00CF627B">
            <w:pPr>
              <w:spacing w:after="0" w:line="240" w:lineRule="auto"/>
              <w:rPr>
                <w:rFonts w:eastAsia="Times New Roman" w:cs="Arial"/>
                <w:color w:val="000000"/>
                <w:sz w:val="21"/>
                <w:szCs w:val="21"/>
              </w:rPr>
            </w:pPr>
            <w:r>
              <w:rPr>
                <w:color w:val="000000"/>
                <w:sz w:val="21"/>
              </w:rPr>
              <w:t>Meddygaeth Deulu</w:t>
            </w:r>
          </w:p>
        </w:tc>
        <w:tc>
          <w:tcPr>
            <w:tcW w:w="1228"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4EFAD4FF"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160-200</w:t>
            </w:r>
          </w:p>
        </w:tc>
        <w:tc>
          <w:tcPr>
            <w:tcW w:w="1370"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07CA123B"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160</w:t>
            </w:r>
          </w:p>
        </w:tc>
        <w:tc>
          <w:tcPr>
            <w:tcW w:w="1655"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6E2A21DF" w14:textId="77777777" w:rsidR="00CF627B" w:rsidRPr="00CF627B" w:rsidRDefault="00CF627B" w:rsidP="00CF627B">
            <w:pPr>
              <w:spacing w:after="0" w:line="240" w:lineRule="auto"/>
              <w:jc w:val="center"/>
              <w:rPr>
                <w:rFonts w:eastAsia="Times New Roman" w:cs="Arial"/>
                <w:color w:val="000000"/>
                <w:sz w:val="21"/>
                <w:szCs w:val="21"/>
              </w:rPr>
            </w:pPr>
            <w:r>
              <w:rPr>
                <w:color w:val="000000"/>
                <w:sz w:val="21"/>
              </w:rPr>
              <w:t>200-220</w:t>
            </w:r>
          </w:p>
        </w:tc>
      </w:tr>
      <w:tr w:rsidR="00CF627B" w:rsidRPr="00CF627B" w14:paraId="5BA01517" w14:textId="77777777" w:rsidTr="003A534E">
        <w:trPr>
          <w:trHeight w:val="20"/>
        </w:trPr>
        <w:tc>
          <w:tcPr>
            <w:tcW w:w="3534" w:type="dxa"/>
            <w:tcBorders>
              <w:top w:val="single" w:sz="6" w:space="0" w:color="325083"/>
              <w:left w:val="nil"/>
              <w:bottom w:val="single" w:sz="6" w:space="0" w:color="325083"/>
              <w:right w:val="single" w:sz="8" w:space="0" w:color="FFFFFF" w:themeColor="background1"/>
            </w:tcBorders>
            <w:shd w:val="clear" w:color="auto" w:fill="215E99"/>
            <w:vAlign w:val="center"/>
          </w:tcPr>
          <w:p w14:paraId="12BB8BFA" w14:textId="77777777" w:rsidR="00CF627B" w:rsidRPr="00CF627B" w:rsidRDefault="00CF627B" w:rsidP="00CF627B">
            <w:pPr>
              <w:spacing w:after="0" w:line="240" w:lineRule="auto"/>
              <w:rPr>
                <w:rFonts w:eastAsia="Times New Roman" w:cs="Arial"/>
                <w:b/>
                <w:bCs/>
                <w:color w:val="FFFFFF"/>
                <w:sz w:val="21"/>
                <w:szCs w:val="21"/>
              </w:rPr>
            </w:pPr>
            <w:r>
              <w:rPr>
                <w:b/>
                <w:color w:val="FFFFFF"/>
                <w:sz w:val="21"/>
              </w:rPr>
              <w:t>Proffesiynau Cydymaith Meddygol</w:t>
            </w:r>
          </w:p>
        </w:tc>
        <w:tc>
          <w:tcPr>
            <w:tcW w:w="1228" w:type="dxa"/>
            <w:tcBorders>
              <w:top w:val="single" w:sz="6" w:space="0" w:color="325083"/>
              <w:left w:val="nil"/>
              <w:bottom w:val="single" w:sz="6" w:space="0" w:color="325083"/>
              <w:right w:val="single" w:sz="8" w:space="0" w:color="FFFFFF" w:themeColor="background1"/>
            </w:tcBorders>
            <w:shd w:val="clear" w:color="auto" w:fill="215E99"/>
            <w:vAlign w:val="center"/>
          </w:tcPr>
          <w:p w14:paraId="3FF5BF1A" w14:textId="77777777" w:rsidR="00CF627B" w:rsidRPr="00CF627B" w:rsidRDefault="00CF627B" w:rsidP="00CF627B">
            <w:pPr>
              <w:spacing w:after="0" w:line="240" w:lineRule="auto"/>
              <w:jc w:val="center"/>
              <w:rPr>
                <w:rFonts w:eastAsia="Times New Roman" w:cs="Arial"/>
                <w:b/>
                <w:bCs/>
                <w:color w:val="FFFFFF"/>
                <w:sz w:val="21"/>
                <w:szCs w:val="21"/>
              </w:rPr>
            </w:pPr>
            <w:r>
              <w:rPr>
                <w:b/>
                <w:color w:val="FFFFFF"/>
                <w:sz w:val="21"/>
              </w:rPr>
              <w:t>2023-2024</w:t>
            </w:r>
          </w:p>
        </w:tc>
        <w:tc>
          <w:tcPr>
            <w:tcW w:w="1370" w:type="dxa"/>
            <w:gridSpan w:val="2"/>
            <w:tcBorders>
              <w:top w:val="single" w:sz="6" w:space="0" w:color="325083"/>
              <w:left w:val="nil"/>
              <w:bottom w:val="single" w:sz="6" w:space="0" w:color="325083"/>
              <w:right w:val="single" w:sz="8" w:space="0" w:color="FFFFFF" w:themeColor="background1"/>
            </w:tcBorders>
            <w:shd w:val="clear" w:color="auto" w:fill="215E99"/>
            <w:vAlign w:val="center"/>
          </w:tcPr>
          <w:p w14:paraId="51B114A6" w14:textId="77777777" w:rsidR="00CF627B" w:rsidRPr="00CF627B" w:rsidRDefault="00CF627B" w:rsidP="00CF627B">
            <w:pPr>
              <w:spacing w:after="0" w:line="240" w:lineRule="auto"/>
              <w:jc w:val="center"/>
              <w:rPr>
                <w:rFonts w:eastAsia="Times New Roman" w:cs="Arial"/>
                <w:b/>
                <w:bCs/>
                <w:color w:val="FFFFFF"/>
                <w:sz w:val="21"/>
                <w:szCs w:val="21"/>
              </w:rPr>
            </w:pPr>
            <w:r>
              <w:rPr>
                <w:b/>
                <w:color w:val="FFFFFF"/>
                <w:sz w:val="21"/>
              </w:rPr>
              <w:t>2024-2025</w:t>
            </w:r>
          </w:p>
        </w:tc>
        <w:tc>
          <w:tcPr>
            <w:tcW w:w="1655" w:type="dxa"/>
            <w:gridSpan w:val="2"/>
            <w:tcBorders>
              <w:top w:val="single" w:sz="6" w:space="0" w:color="325083"/>
              <w:left w:val="nil"/>
              <w:bottom w:val="single" w:sz="6" w:space="0" w:color="325083"/>
              <w:right w:val="single" w:sz="8" w:space="0" w:color="FFFFFF" w:themeColor="background1"/>
            </w:tcBorders>
            <w:shd w:val="clear" w:color="auto" w:fill="215E99"/>
            <w:vAlign w:val="center"/>
          </w:tcPr>
          <w:p w14:paraId="1171F3BB" w14:textId="77777777" w:rsidR="00CF627B" w:rsidRPr="00CF627B" w:rsidRDefault="00CF627B" w:rsidP="00CF627B">
            <w:pPr>
              <w:spacing w:after="0" w:line="240" w:lineRule="auto"/>
              <w:jc w:val="center"/>
              <w:rPr>
                <w:rFonts w:eastAsia="Times New Roman" w:cs="Arial"/>
                <w:b/>
                <w:bCs/>
                <w:color w:val="FFFFFF"/>
                <w:sz w:val="21"/>
                <w:szCs w:val="21"/>
              </w:rPr>
            </w:pPr>
            <w:r>
              <w:rPr>
                <w:b/>
                <w:color w:val="FFFFFF"/>
                <w:sz w:val="21"/>
              </w:rPr>
              <w:t>2025-2026</w:t>
            </w:r>
          </w:p>
        </w:tc>
      </w:tr>
      <w:tr w:rsidR="00CF627B" w:rsidRPr="00CF627B" w14:paraId="2F679477" w14:textId="77777777" w:rsidTr="003A534E">
        <w:trPr>
          <w:trHeight w:val="20"/>
        </w:trPr>
        <w:tc>
          <w:tcPr>
            <w:tcW w:w="3534"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2755EA20" w14:textId="77777777" w:rsidR="00CF627B" w:rsidRPr="00CF627B" w:rsidRDefault="00CF627B" w:rsidP="00CF627B">
            <w:pPr>
              <w:spacing w:after="0" w:line="240" w:lineRule="auto"/>
              <w:rPr>
                <w:rFonts w:eastAsia="Times New Roman" w:cs="Arial"/>
                <w:color w:val="000000"/>
                <w:sz w:val="21"/>
                <w:szCs w:val="21"/>
              </w:rPr>
            </w:pPr>
            <w:r>
              <w:rPr>
                <w:color w:val="000000"/>
                <w:sz w:val="21"/>
              </w:rPr>
              <w:t>Cymdeithion Meddygol</w:t>
            </w:r>
          </w:p>
        </w:tc>
        <w:tc>
          <w:tcPr>
            <w:tcW w:w="1228"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26038E24" w14:textId="77777777" w:rsidR="00CF627B" w:rsidRPr="004D5C50" w:rsidRDefault="00CF627B" w:rsidP="00CF627B">
            <w:pPr>
              <w:spacing w:after="0" w:line="240" w:lineRule="auto"/>
              <w:jc w:val="center"/>
              <w:rPr>
                <w:rFonts w:eastAsia="Times New Roman" w:cs="Arial"/>
                <w:i/>
                <w:iCs/>
                <w:color w:val="000000"/>
                <w:sz w:val="21"/>
                <w:szCs w:val="21"/>
              </w:rPr>
            </w:pPr>
            <w:r>
              <w:rPr>
                <w:i/>
                <w:color w:val="000000"/>
                <w:sz w:val="21"/>
              </w:rPr>
              <w:t>54</w:t>
            </w:r>
          </w:p>
        </w:tc>
        <w:tc>
          <w:tcPr>
            <w:tcW w:w="1370"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7170BD9D" w14:textId="77777777" w:rsidR="00CF627B" w:rsidRPr="004D5C50" w:rsidRDefault="00CF627B" w:rsidP="00CF627B">
            <w:pPr>
              <w:spacing w:after="0" w:line="240" w:lineRule="auto"/>
              <w:jc w:val="center"/>
              <w:rPr>
                <w:rFonts w:eastAsia="Times New Roman" w:cs="Arial"/>
                <w:i/>
                <w:iCs/>
                <w:color w:val="000000"/>
                <w:sz w:val="21"/>
                <w:szCs w:val="21"/>
              </w:rPr>
            </w:pPr>
            <w:r>
              <w:rPr>
                <w:i/>
                <w:color w:val="000000"/>
                <w:sz w:val="21"/>
              </w:rPr>
              <w:t>52</w:t>
            </w:r>
          </w:p>
        </w:tc>
        <w:tc>
          <w:tcPr>
            <w:tcW w:w="1655"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0D271544" w14:textId="77777777" w:rsidR="00CF627B" w:rsidRPr="00CF627B" w:rsidRDefault="00CF627B" w:rsidP="00CF627B">
            <w:pPr>
              <w:spacing w:after="0" w:line="240" w:lineRule="auto"/>
              <w:jc w:val="center"/>
              <w:rPr>
                <w:rFonts w:eastAsia="Times New Roman" w:cs="Arial"/>
                <w:color w:val="000000"/>
                <w:sz w:val="21"/>
                <w:szCs w:val="21"/>
              </w:rPr>
            </w:pPr>
            <w:r>
              <w:rPr>
                <w:color w:val="000000"/>
                <w:sz w:val="21"/>
              </w:rPr>
              <w:t>42</w:t>
            </w:r>
          </w:p>
        </w:tc>
      </w:tr>
      <w:tr w:rsidR="00CF627B" w:rsidRPr="00CF627B" w14:paraId="66B53EC5" w14:textId="77777777" w:rsidTr="003A534E">
        <w:trPr>
          <w:trHeight w:val="20"/>
        </w:trPr>
        <w:tc>
          <w:tcPr>
            <w:tcW w:w="3534" w:type="dxa"/>
            <w:tcBorders>
              <w:top w:val="single" w:sz="6" w:space="0" w:color="325083"/>
              <w:left w:val="nil"/>
              <w:bottom w:val="single" w:sz="6" w:space="0" w:color="325083"/>
              <w:right w:val="single" w:sz="8" w:space="0" w:color="FFFFFF" w:themeColor="background1"/>
            </w:tcBorders>
            <w:shd w:val="clear" w:color="auto" w:fill="215E99"/>
            <w:vAlign w:val="center"/>
          </w:tcPr>
          <w:p w14:paraId="6CD2D39C" w14:textId="77777777" w:rsidR="00CF627B" w:rsidRPr="00CF627B" w:rsidRDefault="00CF627B" w:rsidP="00CF627B">
            <w:pPr>
              <w:keepNext/>
              <w:keepLines/>
              <w:spacing w:after="0" w:line="240" w:lineRule="auto"/>
              <w:rPr>
                <w:rFonts w:eastAsia="Times New Roman" w:cs="Arial"/>
                <w:b/>
                <w:bCs/>
                <w:color w:val="FFFFFF"/>
                <w:sz w:val="21"/>
                <w:szCs w:val="21"/>
              </w:rPr>
            </w:pPr>
            <w:r>
              <w:rPr>
                <w:b/>
                <w:color w:val="FFFFFF"/>
                <w:sz w:val="21"/>
              </w:rPr>
              <w:t>Deintyddiaeth</w:t>
            </w:r>
          </w:p>
        </w:tc>
        <w:tc>
          <w:tcPr>
            <w:tcW w:w="1228" w:type="dxa"/>
            <w:tcBorders>
              <w:top w:val="single" w:sz="6" w:space="0" w:color="325083"/>
              <w:left w:val="nil"/>
              <w:bottom w:val="single" w:sz="6" w:space="0" w:color="325083"/>
              <w:right w:val="single" w:sz="8" w:space="0" w:color="FFFFFF" w:themeColor="background1"/>
            </w:tcBorders>
            <w:shd w:val="clear" w:color="auto" w:fill="215E99"/>
            <w:vAlign w:val="center"/>
          </w:tcPr>
          <w:p w14:paraId="6F0D0074" w14:textId="77777777" w:rsidR="00CF627B" w:rsidRPr="00CF627B" w:rsidRDefault="00CF627B" w:rsidP="00CF627B">
            <w:pPr>
              <w:keepNext/>
              <w:keepLines/>
              <w:spacing w:after="0" w:line="240" w:lineRule="auto"/>
              <w:jc w:val="center"/>
              <w:rPr>
                <w:rFonts w:eastAsia="Times New Roman" w:cs="Arial"/>
                <w:color w:val="FFFFFF"/>
                <w:sz w:val="21"/>
                <w:szCs w:val="21"/>
              </w:rPr>
            </w:pPr>
            <w:r>
              <w:rPr>
                <w:b/>
                <w:color w:val="FFFFFF"/>
                <w:sz w:val="21"/>
              </w:rPr>
              <w:t>2023-2024</w:t>
            </w:r>
          </w:p>
        </w:tc>
        <w:tc>
          <w:tcPr>
            <w:tcW w:w="1370" w:type="dxa"/>
            <w:gridSpan w:val="2"/>
            <w:tcBorders>
              <w:top w:val="single" w:sz="6" w:space="0" w:color="325083"/>
              <w:left w:val="nil"/>
              <w:bottom w:val="single" w:sz="6" w:space="0" w:color="325083"/>
              <w:right w:val="single" w:sz="8" w:space="0" w:color="FFFFFF" w:themeColor="background1"/>
            </w:tcBorders>
            <w:shd w:val="clear" w:color="auto" w:fill="215E99"/>
            <w:vAlign w:val="center"/>
          </w:tcPr>
          <w:p w14:paraId="60D75AD9" w14:textId="77777777" w:rsidR="00CF627B" w:rsidRPr="00CF627B" w:rsidRDefault="00CF627B" w:rsidP="00CF627B">
            <w:pPr>
              <w:keepNext/>
              <w:keepLines/>
              <w:spacing w:after="0" w:line="240" w:lineRule="auto"/>
              <w:jc w:val="center"/>
              <w:rPr>
                <w:rFonts w:eastAsia="Times New Roman" w:cs="Arial"/>
                <w:b/>
                <w:bCs/>
                <w:color w:val="FFFFFF"/>
                <w:sz w:val="21"/>
                <w:szCs w:val="21"/>
              </w:rPr>
            </w:pPr>
            <w:r>
              <w:rPr>
                <w:b/>
                <w:color w:val="FFFFFF"/>
                <w:sz w:val="21"/>
              </w:rPr>
              <w:t>2024-2025</w:t>
            </w:r>
          </w:p>
        </w:tc>
        <w:tc>
          <w:tcPr>
            <w:tcW w:w="1655" w:type="dxa"/>
            <w:gridSpan w:val="2"/>
            <w:tcBorders>
              <w:top w:val="single" w:sz="6" w:space="0" w:color="325083"/>
              <w:left w:val="nil"/>
              <w:bottom w:val="single" w:sz="6" w:space="0" w:color="325083"/>
              <w:right w:val="single" w:sz="8" w:space="0" w:color="FFFFFF" w:themeColor="background1"/>
            </w:tcBorders>
            <w:shd w:val="clear" w:color="auto" w:fill="215E99"/>
            <w:vAlign w:val="center"/>
          </w:tcPr>
          <w:p w14:paraId="40C528A6" w14:textId="77777777" w:rsidR="00CF627B" w:rsidRPr="00CF627B" w:rsidRDefault="00CF627B" w:rsidP="00CF627B">
            <w:pPr>
              <w:spacing w:after="0" w:line="240" w:lineRule="auto"/>
              <w:jc w:val="center"/>
              <w:rPr>
                <w:rFonts w:eastAsia="Times New Roman" w:cs="Arial"/>
                <w:b/>
                <w:bCs/>
                <w:color w:val="FFFFFF"/>
                <w:sz w:val="21"/>
                <w:szCs w:val="21"/>
              </w:rPr>
            </w:pPr>
            <w:r>
              <w:rPr>
                <w:b/>
                <w:color w:val="FFFFFF"/>
                <w:sz w:val="21"/>
              </w:rPr>
              <w:t>2025-2026</w:t>
            </w:r>
          </w:p>
        </w:tc>
      </w:tr>
      <w:tr w:rsidR="00CF627B" w:rsidRPr="00CF627B" w14:paraId="2FEC7A57" w14:textId="77777777" w:rsidTr="003A534E">
        <w:trPr>
          <w:trHeight w:val="20"/>
        </w:trPr>
        <w:tc>
          <w:tcPr>
            <w:tcW w:w="3534"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5235FCEF" w14:textId="77777777" w:rsidR="00CF627B" w:rsidRPr="00CF627B" w:rsidRDefault="00CF627B" w:rsidP="00CF627B">
            <w:pPr>
              <w:keepNext/>
              <w:keepLines/>
              <w:spacing w:after="0" w:line="240" w:lineRule="auto"/>
              <w:rPr>
                <w:rFonts w:eastAsia="Times New Roman" w:cs="Arial"/>
                <w:color w:val="000000"/>
                <w:sz w:val="21"/>
                <w:szCs w:val="21"/>
              </w:rPr>
            </w:pPr>
            <w:r>
              <w:rPr>
                <w:color w:val="000000"/>
                <w:sz w:val="21"/>
              </w:rPr>
              <w:t>Hyfforddiant Deintyddol Sylfaenol</w:t>
            </w:r>
          </w:p>
        </w:tc>
        <w:tc>
          <w:tcPr>
            <w:tcW w:w="1228"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7C352FD7" w14:textId="77777777" w:rsidR="00CF627B" w:rsidRPr="00CF627B" w:rsidRDefault="00CF627B" w:rsidP="00CF627B">
            <w:pPr>
              <w:keepNext/>
              <w:keepLines/>
              <w:spacing w:after="0" w:line="240" w:lineRule="auto"/>
              <w:jc w:val="center"/>
              <w:rPr>
                <w:rFonts w:eastAsia="Times New Roman" w:cs="Arial"/>
                <w:i/>
                <w:iCs/>
                <w:color w:val="000000"/>
                <w:sz w:val="21"/>
                <w:szCs w:val="21"/>
              </w:rPr>
            </w:pPr>
            <w:r>
              <w:rPr>
                <w:i/>
                <w:color w:val="000000"/>
                <w:sz w:val="21"/>
              </w:rPr>
              <w:t>74</w:t>
            </w:r>
          </w:p>
        </w:tc>
        <w:tc>
          <w:tcPr>
            <w:tcW w:w="1370"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1F795533" w14:textId="77777777" w:rsidR="00CF627B" w:rsidRPr="00CF627B" w:rsidRDefault="00CF627B" w:rsidP="00CF627B">
            <w:pPr>
              <w:keepNext/>
              <w:keepLines/>
              <w:spacing w:after="0" w:line="240" w:lineRule="auto"/>
              <w:jc w:val="center"/>
              <w:rPr>
                <w:rFonts w:eastAsia="Times New Roman" w:cs="Arial"/>
                <w:i/>
                <w:iCs/>
                <w:color w:val="000000"/>
                <w:sz w:val="21"/>
                <w:szCs w:val="21"/>
              </w:rPr>
            </w:pPr>
            <w:r>
              <w:rPr>
                <w:i/>
                <w:color w:val="000000"/>
                <w:sz w:val="21"/>
              </w:rPr>
              <w:t>74</w:t>
            </w:r>
          </w:p>
        </w:tc>
        <w:tc>
          <w:tcPr>
            <w:tcW w:w="1655"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0CC65661" w14:textId="77777777" w:rsidR="00CF627B" w:rsidRPr="00CF627B" w:rsidRDefault="00CF627B" w:rsidP="00CF627B">
            <w:pPr>
              <w:spacing w:after="0" w:line="240" w:lineRule="auto"/>
              <w:jc w:val="center"/>
              <w:rPr>
                <w:rFonts w:eastAsia="Times New Roman" w:cs="Arial"/>
                <w:color w:val="000000"/>
                <w:sz w:val="21"/>
                <w:szCs w:val="21"/>
              </w:rPr>
            </w:pPr>
            <w:r>
              <w:rPr>
                <w:color w:val="000000"/>
                <w:sz w:val="21"/>
              </w:rPr>
              <w:t>74</w:t>
            </w:r>
          </w:p>
        </w:tc>
      </w:tr>
      <w:tr w:rsidR="00CF627B" w:rsidRPr="00CF627B" w14:paraId="5ACAA5E4" w14:textId="77777777" w:rsidTr="003A534E">
        <w:trPr>
          <w:trHeight w:val="20"/>
        </w:trPr>
        <w:tc>
          <w:tcPr>
            <w:tcW w:w="3534"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1E1E30CD" w14:textId="77777777" w:rsidR="00CF627B" w:rsidRPr="00CF627B" w:rsidRDefault="00CF627B" w:rsidP="00CF627B">
            <w:pPr>
              <w:spacing w:after="0" w:line="240" w:lineRule="auto"/>
              <w:rPr>
                <w:rFonts w:eastAsia="Times New Roman" w:cs="Arial"/>
                <w:color w:val="000000"/>
                <w:sz w:val="21"/>
                <w:szCs w:val="21"/>
              </w:rPr>
            </w:pPr>
            <w:r>
              <w:rPr>
                <w:color w:val="000000"/>
                <w:sz w:val="21"/>
              </w:rPr>
              <w:t>Hyfforddiant Craidd Deintyddol Blwyddyn 1</w:t>
            </w:r>
          </w:p>
        </w:tc>
        <w:tc>
          <w:tcPr>
            <w:tcW w:w="1228"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0742F01C" w14:textId="0EEF056D" w:rsidR="00CF627B" w:rsidRPr="00CF627B" w:rsidRDefault="003C5467" w:rsidP="00CF627B">
            <w:pPr>
              <w:spacing w:after="0" w:line="240" w:lineRule="auto"/>
              <w:jc w:val="center"/>
              <w:rPr>
                <w:rFonts w:eastAsia="Times New Roman" w:cs="Arial"/>
                <w:i/>
                <w:iCs/>
                <w:color w:val="000000"/>
                <w:sz w:val="21"/>
                <w:szCs w:val="21"/>
              </w:rPr>
            </w:pPr>
            <w:r>
              <w:rPr>
                <w:i/>
                <w:color w:val="000000"/>
                <w:sz w:val="21"/>
              </w:rPr>
              <w:t>-</w:t>
            </w:r>
          </w:p>
        </w:tc>
        <w:tc>
          <w:tcPr>
            <w:tcW w:w="1370"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2E020829"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28</w:t>
            </w:r>
          </w:p>
        </w:tc>
        <w:tc>
          <w:tcPr>
            <w:tcW w:w="1655"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1EFFEA42" w14:textId="77777777" w:rsidR="00CF627B" w:rsidRPr="00CF627B" w:rsidRDefault="00CF627B" w:rsidP="00CF627B">
            <w:pPr>
              <w:spacing w:after="0" w:line="240" w:lineRule="auto"/>
              <w:jc w:val="center"/>
              <w:rPr>
                <w:rFonts w:eastAsia="Times New Roman" w:cs="Arial"/>
                <w:color w:val="000000"/>
                <w:sz w:val="21"/>
                <w:szCs w:val="21"/>
              </w:rPr>
            </w:pPr>
            <w:r>
              <w:rPr>
                <w:color w:val="000000"/>
                <w:sz w:val="21"/>
              </w:rPr>
              <w:t>30</w:t>
            </w:r>
          </w:p>
        </w:tc>
      </w:tr>
      <w:tr w:rsidR="00CF627B" w:rsidRPr="00CF627B" w14:paraId="66CA57AE" w14:textId="77777777" w:rsidTr="003A534E">
        <w:trPr>
          <w:trHeight w:val="20"/>
        </w:trPr>
        <w:tc>
          <w:tcPr>
            <w:tcW w:w="3534"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2B4AF359" w14:textId="77777777" w:rsidR="00CF627B" w:rsidRPr="00CF627B" w:rsidRDefault="00CF627B" w:rsidP="00CF627B">
            <w:pPr>
              <w:spacing w:after="0" w:line="240" w:lineRule="auto"/>
              <w:rPr>
                <w:rFonts w:eastAsia="Times New Roman" w:cs="Arial"/>
                <w:color w:val="000000"/>
                <w:sz w:val="21"/>
                <w:szCs w:val="21"/>
              </w:rPr>
            </w:pPr>
            <w:r>
              <w:rPr>
                <w:color w:val="000000"/>
                <w:sz w:val="21"/>
              </w:rPr>
              <w:t>Hyfforddiant Craidd Deintyddol Blwyddyn 2</w:t>
            </w:r>
          </w:p>
        </w:tc>
        <w:tc>
          <w:tcPr>
            <w:tcW w:w="1228"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756656CD" w14:textId="30A6CD0E" w:rsidR="00CF627B" w:rsidRPr="00CF627B" w:rsidRDefault="003C5467" w:rsidP="00CF627B">
            <w:pPr>
              <w:spacing w:after="0" w:line="240" w:lineRule="auto"/>
              <w:jc w:val="center"/>
              <w:rPr>
                <w:rFonts w:eastAsia="Times New Roman" w:cs="Arial"/>
                <w:i/>
                <w:iCs/>
                <w:color w:val="000000"/>
                <w:sz w:val="21"/>
                <w:szCs w:val="21"/>
              </w:rPr>
            </w:pPr>
            <w:r>
              <w:rPr>
                <w:i/>
                <w:color w:val="000000"/>
                <w:sz w:val="21"/>
              </w:rPr>
              <w:t>-</w:t>
            </w:r>
          </w:p>
        </w:tc>
        <w:tc>
          <w:tcPr>
            <w:tcW w:w="1370"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721CDC86"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37</w:t>
            </w:r>
          </w:p>
        </w:tc>
        <w:tc>
          <w:tcPr>
            <w:tcW w:w="1655"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5844E9CE" w14:textId="77777777" w:rsidR="00CF627B" w:rsidRPr="00CF627B" w:rsidRDefault="00CF627B" w:rsidP="00CF627B">
            <w:pPr>
              <w:spacing w:after="0" w:line="240" w:lineRule="auto"/>
              <w:jc w:val="center"/>
              <w:rPr>
                <w:rFonts w:eastAsia="Times New Roman" w:cs="Arial"/>
                <w:color w:val="000000"/>
                <w:sz w:val="21"/>
                <w:szCs w:val="21"/>
              </w:rPr>
            </w:pPr>
            <w:r>
              <w:rPr>
                <w:color w:val="000000"/>
                <w:sz w:val="21"/>
              </w:rPr>
              <w:t>35</w:t>
            </w:r>
          </w:p>
        </w:tc>
      </w:tr>
      <w:tr w:rsidR="00CF627B" w:rsidRPr="00CF627B" w14:paraId="0A673B8B" w14:textId="77777777" w:rsidTr="003A534E">
        <w:trPr>
          <w:trHeight w:val="20"/>
        </w:trPr>
        <w:tc>
          <w:tcPr>
            <w:tcW w:w="3534"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7B9291DD" w14:textId="77777777" w:rsidR="00CF627B" w:rsidRPr="00CF627B" w:rsidRDefault="00CF627B" w:rsidP="00CF627B">
            <w:pPr>
              <w:spacing w:after="0" w:line="240" w:lineRule="auto"/>
              <w:rPr>
                <w:rFonts w:eastAsia="Times New Roman" w:cs="Arial"/>
                <w:color w:val="000000"/>
                <w:sz w:val="21"/>
                <w:szCs w:val="21"/>
              </w:rPr>
            </w:pPr>
            <w:r>
              <w:rPr>
                <w:color w:val="000000"/>
                <w:sz w:val="21"/>
              </w:rPr>
              <w:t>Hyfforddiant Craidd Deintyddol Blwyddyn 2</w:t>
            </w:r>
          </w:p>
        </w:tc>
        <w:tc>
          <w:tcPr>
            <w:tcW w:w="1228"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40F2BB74" w14:textId="4C3AA13E" w:rsidR="00CF627B" w:rsidRPr="00CF627B" w:rsidRDefault="00766B39" w:rsidP="00CF627B">
            <w:pPr>
              <w:spacing w:after="0" w:line="240" w:lineRule="auto"/>
              <w:jc w:val="center"/>
              <w:rPr>
                <w:rFonts w:eastAsia="Times New Roman" w:cs="Arial"/>
                <w:i/>
                <w:iCs/>
                <w:color w:val="000000"/>
                <w:sz w:val="21"/>
                <w:szCs w:val="21"/>
              </w:rPr>
            </w:pPr>
            <w:r>
              <w:rPr>
                <w:i/>
                <w:color w:val="000000"/>
                <w:sz w:val="21"/>
              </w:rPr>
              <w:t>-</w:t>
            </w:r>
          </w:p>
        </w:tc>
        <w:tc>
          <w:tcPr>
            <w:tcW w:w="1370"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3B0E27D5"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18</w:t>
            </w:r>
          </w:p>
        </w:tc>
        <w:tc>
          <w:tcPr>
            <w:tcW w:w="1655"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291AF64A" w14:textId="77777777" w:rsidR="00CF627B" w:rsidRPr="00CF627B" w:rsidRDefault="00CF627B" w:rsidP="00CF627B">
            <w:pPr>
              <w:spacing w:after="0" w:line="240" w:lineRule="auto"/>
              <w:jc w:val="center"/>
              <w:rPr>
                <w:rFonts w:eastAsia="Times New Roman" w:cs="Arial"/>
                <w:color w:val="000000"/>
                <w:sz w:val="21"/>
                <w:szCs w:val="21"/>
              </w:rPr>
            </w:pPr>
            <w:r>
              <w:rPr>
                <w:color w:val="000000"/>
                <w:sz w:val="21"/>
              </w:rPr>
              <w:t>14</w:t>
            </w:r>
          </w:p>
        </w:tc>
      </w:tr>
      <w:tr w:rsidR="00CF627B" w:rsidRPr="00CF627B" w14:paraId="714ACA3A" w14:textId="77777777" w:rsidTr="003A534E">
        <w:trPr>
          <w:trHeight w:val="20"/>
        </w:trPr>
        <w:tc>
          <w:tcPr>
            <w:tcW w:w="3534"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356401FD" w14:textId="77777777" w:rsidR="00CF627B" w:rsidRPr="00CF627B" w:rsidRDefault="00CF627B" w:rsidP="00CF627B">
            <w:pPr>
              <w:spacing w:after="0" w:line="240" w:lineRule="auto"/>
              <w:rPr>
                <w:rFonts w:eastAsia="Times New Roman" w:cs="Arial"/>
                <w:color w:val="000000"/>
                <w:sz w:val="21"/>
                <w:szCs w:val="21"/>
              </w:rPr>
            </w:pPr>
            <w:r>
              <w:rPr>
                <w:color w:val="000000"/>
                <w:sz w:val="21"/>
              </w:rPr>
              <w:t>Hyfforddiant Deintyddol Arbenigol</w:t>
            </w:r>
          </w:p>
        </w:tc>
        <w:tc>
          <w:tcPr>
            <w:tcW w:w="1228"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58AD0D1E"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38</w:t>
            </w:r>
          </w:p>
        </w:tc>
        <w:tc>
          <w:tcPr>
            <w:tcW w:w="1370"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01DD194F"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38</w:t>
            </w:r>
          </w:p>
        </w:tc>
        <w:tc>
          <w:tcPr>
            <w:tcW w:w="1655"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1A20A446" w14:textId="77777777" w:rsidR="00CF627B" w:rsidRPr="00CF627B" w:rsidRDefault="00CF627B" w:rsidP="00CF627B">
            <w:pPr>
              <w:spacing w:after="0" w:line="240" w:lineRule="auto"/>
              <w:jc w:val="center"/>
              <w:rPr>
                <w:rFonts w:eastAsia="Times New Roman" w:cs="Arial"/>
                <w:color w:val="000000"/>
                <w:sz w:val="21"/>
                <w:szCs w:val="21"/>
              </w:rPr>
            </w:pPr>
            <w:r>
              <w:rPr>
                <w:color w:val="000000"/>
                <w:sz w:val="21"/>
              </w:rPr>
              <w:t>38</w:t>
            </w:r>
          </w:p>
        </w:tc>
      </w:tr>
      <w:tr w:rsidR="00CF627B" w:rsidRPr="00CF627B" w14:paraId="6D1D746C" w14:textId="77777777" w:rsidTr="003A534E">
        <w:trPr>
          <w:trHeight w:val="20"/>
        </w:trPr>
        <w:tc>
          <w:tcPr>
            <w:tcW w:w="3534"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5D3CF7C6" w14:textId="77777777" w:rsidR="00CF627B" w:rsidRPr="00CF627B" w:rsidRDefault="00CF627B" w:rsidP="00CF627B">
            <w:pPr>
              <w:spacing w:after="0" w:line="240" w:lineRule="auto"/>
              <w:rPr>
                <w:rFonts w:eastAsia="Times New Roman" w:cs="Arial"/>
                <w:color w:val="000000"/>
                <w:sz w:val="21"/>
                <w:szCs w:val="21"/>
              </w:rPr>
            </w:pPr>
            <w:r>
              <w:rPr>
                <w:color w:val="000000"/>
                <w:sz w:val="21"/>
              </w:rPr>
              <w:t>Hyfforddiant Sylfaenol Therapi Deintyddol Cymru</w:t>
            </w:r>
          </w:p>
        </w:tc>
        <w:tc>
          <w:tcPr>
            <w:tcW w:w="1228"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06FA4591"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20</w:t>
            </w:r>
          </w:p>
        </w:tc>
        <w:tc>
          <w:tcPr>
            <w:tcW w:w="1370"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4A4B8EF6"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16</w:t>
            </w:r>
          </w:p>
        </w:tc>
        <w:tc>
          <w:tcPr>
            <w:tcW w:w="1655"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4FB8518D" w14:textId="77777777" w:rsidR="00CF627B" w:rsidRPr="00CF627B" w:rsidRDefault="00CF627B" w:rsidP="00CF627B">
            <w:pPr>
              <w:spacing w:after="0" w:line="240" w:lineRule="auto"/>
              <w:jc w:val="center"/>
              <w:rPr>
                <w:rFonts w:eastAsia="Times New Roman" w:cs="Arial"/>
                <w:color w:val="000000"/>
                <w:sz w:val="21"/>
                <w:szCs w:val="21"/>
              </w:rPr>
            </w:pPr>
            <w:r>
              <w:rPr>
                <w:color w:val="000000"/>
                <w:sz w:val="21"/>
              </w:rPr>
              <w:t>20</w:t>
            </w:r>
          </w:p>
        </w:tc>
      </w:tr>
      <w:tr w:rsidR="00CF627B" w:rsidRPr="00CF627B" w14:paraId="72167B94" w14:textId="77777777" w:rsidTr="003A534E">
        <w:trPr>
          <w:trHeight w:val="20"/>
        </w:trPr>
        <w:tc>
          <w:tcPr>
            <w:tcW w:w="3534"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1E084A26" w14:textId="3CA755FA" w:rsidR="00CF627B" w:rsidRPr="00CF627B" w:rsidRDefault="00C91AF4" w:rsidP="00CF627B">
            <w:pPr>
              <w:spacing w:after="0" w:line="240" w:lineRule="auto"/>
              <w:rPr>
                <w:rFonts w:eastAsia="Times New Roman" w:cs="Arial"/>
                <w:color w:val="000000"/>
                <w:sz w:val="21"/>
                <w:szCs w:val="21"/>
              </w:rPr>
            </w:pPr>
            <w:r>
              <w:rPr>
                <w:color w:val="000000"/>
                <w:sz w:val="21"/>
              </w:rPr>
              <w:t>Diploma Addysg Uwch Hylendid Deintyddol</w:t>
            </w:r>
          </w:p>
        </w:tc>
        <w:tc>
          <w:tcPr>
            <w:tcW w:w="1228"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3F115179"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31</w:t>
            </w:r>
          </w:p>
        </w:tc>
        <w:tc>
          <w:tcPr>
            <w:tcW w:w="1370"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166F553E"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30</w:t>
            </w:r>
          </w:p>
        </w:tc>
        <w:tc>
          <w:tcPr>
            <w:tcW w:w="1655"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4825ED89" w14:textId="77777777" w:rsidR="00CF627B" w:rsidRPr="00CF627B" w:rsidRDefault="00CF627B" w:rsidP="00CF627B">
            <w:pPr>
              <w:spacing w:after="0" w:line="240" w:lineRule="auto"/>
              <w:jc w:val="center"/>
              <w:rPr>
                <w:rFonts w:eastAsia="Times New Roman" w:cs="Arial"/>
                <w:color w:val="000000"/>
                <w:sz w:val="21"/>
                <w:szCs w:val="21"/>
              </w:rPr>
            </w:pPr>
            <w:r>
              <w:rPr>
                <w:color w:val="000000"/>
                <w:sz w:val="21"/>
              </w:rPr>
              <w:t>30</w:t>
            </w:r>
          </w:p>
        </w:tc>
      </w:tr>
      <w:tr w:rsidR="00CF627B" w:rsidRPr="00CF627B" w14:paraId="20BBBD6A" w14:textId="77777777" w:rsidTr="003A534E">
        <w:trPr>
          <w:trHeight w:val="20"/>
        </w:trPr>
        <w:tc>
          <w:tcPr>
            <w:tcW w:w="3534"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638FE2A9" w14:textId="6680CF3F" w:rsidR="00CF627B" w:rsidRPr="00CF627B" w:rsidRDefault="00CF627B" w:rsidP="00CF627B">
            <w:pPr>
              <w:spacing w:after="0" w:line="240" w:lineRule="auto"/>
              <w:rPr>
                <w:rFonts w:eastAsia="Times New Roman" w:cs="Arial"/>
                <w:color w:val="000000"/>
                <w:sz w:val="21"/>
                <w:szCs w:val="21"/>
              </w:rPr>
            </w:pPr>
            <w:r>
              <w:rPr>
                <w:color w:val="000000"/>
                <w:sz w:val="21"/>
              </w:rPr>
              <w:t>BSc Hylendid a Therapi Deintyddol (tair blynedd)</w:t>
            </w:r>
          </w:p>
        </w:tc>
        <w:tc>
          <w:tcPr>
            <w:tcW w:w="1228"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21F75E04"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18</w:t>
            </w:r>
          </w:p>
        </w:tc>
        <w:tc>
          <w:tcPr>
            <w:tcW w:w="1370"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29DE7328" w14:textId="77777777" w:rsidR="00CF627B" w:rsidRPr="00CF627B" w:rsidRDefault="00CF627B" w:rsidP="00CF627B">
            <w:pPr>
              <w:spacing w:after="0" w:line="240" w:lineRule="auto"/>
              <w:jc w:val="center"/>
              <w:rPr>
                <w:rFonts w:eastAsia="Times New Roman" w:cs="Arial"/>
                <w:i/>
                <w:iCs/>
                <w:color w:val="000000"/>
                <w:sz w:val="21"/>
                <w:szCs w:val="21"/>
              </w:rPr>
            </w:pPr>
            <w:r>
              <w:rPr>
                <w:i/>
                <w:color w:val="000000"/>
                <w:sz w:val="21"/>
              </w:rPr>
              <w:t>24</w:t>
            </w:r>
          </w:p>
        </w:tc>
        <w:tc>
          <w:tcPr>
            <w:tcW w:w="1655"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55F485BE" w14:textId="7C462509" w:rsidR="00CF627B" w:rsidRPr="00CF627B" w:rsidRDefault="00FD00E6" w:rsidP="00CF627B">
            <w:pPr>
              <w:spacing w:after="0" w:line="240" w:lineRule="auto"/>
              <w:jc w:val="center"/>
              <w:rPr>
                <w:rFonts w:eastAsia="Times New Roman" w:cs="Arial"/>
                <w:color w:val="000000"/>
                <w:sz w:val="21"/>
                <w:szCs w:val="21"/>
              </w:rPr>
            </w:pPr>
            <w:r>
              <w:rPr>
                <w:color w:val="000000"/>
                <w:sz w:val="21"/>
              </w:rPr>
              <w:t>30</w:t>
            </w:r>
          </w:p>
        </w:tc>
      </w:tr>
      <w:tr w:rsidR="00CF627B" w:rsidRPr="00CF627B" w14:paraId="64D613B2" w14:textId="77777777" w:rsidTr="003A534E">
        <w:trPr>
          <w:trHeight w:val="20"/>
        </w:trPr>
        <w:tc>
          <w:tcPr>
            <w:tcW w:w="3534"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5D5E5ADB" w14:textId="0F589E1B" w:rsidR="00CF627B" w:rsidRPr="00CF627B" w:rsidRDefault="00CF627B" w:rsidP="00CF627B">
            <w:pPr>
              <w:spacing w:after="0" w:line="240" w:lineRule="auto"/>
              <w:rPr>
                <w:rFonts w:eastAsia="Times New Roman" w:cs="Arial"/>
                <w:color w:val="000000"/>
                <w:sz w:val="21"/>
                <w:szCs w:val="21"/>
              </w:rPr>
            </w:pPr>
            <w:r>
              <w:rPr>
                <w:color w:val="000000"/>
                <w:sz w:val="21"/>
              </w:rPr>
              <w:t>BSc Hylendid a Therapi Deintyddol (blwyddyn) NEWYDD 2025</w:t>
            </w:r>
          </w:p>
        </w:tc>
        <w:tc>
          <w:tcPr>
            <w:tcW w:w="1228"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07D06B1D" w14:textId="456BCE01" w:rsidR="00CF627B" w:rsidRPr="00CF627B" w:rsidRDefault="004B249A" w:rsidP="00CF627B">
            <w:pPr>
              <w:spacing w:after="0" w:line="240" w:lineRule="auto"/>
              <w:jc w:val="center"/>
              <w:rPr>
                <w:rFonts w:eastAsia="Times New Roman" w:cs="Arial"/>
                <w:i/>
                <w:iCs/>
                <w:color w:val="000000"/>
                <w:sz w:val="21"/>
                <w:szCs w:val="21"/>
              </w:rPr>
            </w:pPr>
            <w:r>
              <w:rPr>
                <w:i/>
                <w:color w:val="000000"/>
                <w:sz w:val="21"/>
              </w:rPr>
              <w:t>-</w:t>
            </w:r>
          </w:p>
        </w:tc>
        <w:tc>
          <w:tcPr>
            <w:tcW w:w="1370"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61A9EC0F" w14:textId="27E4566D" w:rsidR="00CF627B" w:rsidRPr="00CF627B" w:rsidRDefault="004B249A" w:rsidP="00CF627B">
            <w:pPr>
              <w:spacing w:after="0" w:line="240" w:lineRule="auto"/>
              <w:jc w:val="center"/>
              <w:rPr>
                <w:rFonts w:eastAsia="Times New Roman" w:cs="Arial"/>
                <w:i/>
                <w:iCs/>
                <w:color w:val="000000"/>
                <w:sz w:val="21"/>
                <w:szCs w:val="21"/>
              </w:rPr>
            </w:pPr>
            <w:r>
              <w:rPr>
                <w:i/>
                <w:color w:val="000000"/>
                <w:sz w:val="21"/>
              </w:rPr>
              <w:t>-</w:t>
            </w:r>
          </w:p>
        </w:tc>
        <w:tc>
          <w:tcPr>
            <w:tcW w:w="1655"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4ED1E1F3" w14:textId="77777777" w:rsidR="00CF627B" w:rsidRPr="00CF627B" w:rsidRDefault="00CF627B" w:rsidP="00CF627B">
            <w:pPr>
              <w:spacing w:after="0" w:line="240" w:lineRule="auto"/>
              <w:jc w:val="center"/>
              <w:rPr>
                <w:rFonts w:eastAsia="Times New Roman" w:cs="Arial"/>
                <w:color w:val="000000"/>
                <w:sz w:val="21"/>
                <w:szCs w:val="21"/>
              </w:rPr>
            </w:pPr>
            <w:r>
              <w:rPr>
                <w:color w:val="000000"/>
                <w:sz w:val="21"/>
              </w:rPr>
              <w:t>15</w:t>
            </w:r>
          </w:p>
        </w:tc>
      </w:tr>
      <w:tr w:rsidR="00CF627B" w:rsidRPr="00CF627B" w14:paraId="63C1D693" w14:textId="77777777" w:rsidTr="003A534E">
        <w:trPr>
          <w:trHeight w:val="20"/>
        </w:trPr>
        <w:tc>
          <w:tcPr>
            <w:tcW w:w="3534" w:type="dxa"/>
            <w:tcBorders>
              <w:top w:val="single" w:sz="6" w:space="0" w:color="325083"/>
              <w:left w:val="nil"/>
              <w:bottom w:val="single" w:sz="6" w:space="0" w:color="325083"/>
              <w:right w:val="single" w:sz="8" w:space="0" w:color="FFFFFF" w:themeColor="background1"/>
            </w:tcBorders>
            <w:shd w:val="clear" w:color="auto" w:fill="215E99"/>
            <w:vAlign w:val="center"/>
          </w:tcPr>
          <w:p w14:paraId="03BE8D80" w14:textId="77777777" w:rsidR="00CF627B" w:rsidRPr="00CF627B" w:rsidRDefault="00CF627B" w:rsidP="00CF627B">
            <w:pPr>
              <w:spacing w:after="0" w:line="240" w:lineRule="auto"/>
              <w:rPr>
                <w:rFonts w:eastAsia="Times New Roman" w:cs="Arial"/>
                <w:b/>
                <w:bCs/>
                <w:color w:val="FFFFFF"/>
                <w:sz w:val="21"/>
                <w:szCs w:val="21"/>
              </w:rPr>
            </w:pPr>
            <w:r>
              <w:rPr>
                <w:b/>
                <w:color w:val="FFFFFF"/>
                <w:sz w:val="21"/>
              </w:rPr>
              <w:t>Fferylliaeth</w:t>
            </w:r>
          </w:p>
        </w:tc>
        <w:tc>
          <w:tcPr>
            <w:tcW w:w="1228" w:type="dxa"/>
            <w:tcBorders>
              <w:top w:val="single" w:sz="6" w:space="0" w:color="325083"/>
              <w:left w:val="nil"/>
              <w:bottom w:val="single" w:sz="6" w:space="0" w:color="325083"/>
              <w:right w:val="single" w:sz="8" w:space="0" w:color="FFFFFF" w:themeColor="background1"/>
            </w:tcBorders>
            <w:shd w:val="clear" w:color="auto" w:fill="215E99"/>
            <w:vAlign w:val="center"/>
          </w:tcPr>
          <w:p w14:paraId="40472850" w14:textId="77777777" w:rsidR="00CF627B" w:rsidRPr="00CF627B" w:rsidRDefault="00CF627B" w:rsidP="00CF627B">
            <w:pPr>
              <w:spacing w:after="0" w:line="240" w:lineRule="auto"/>
              <w:jc w:val="center"/>
              <w:rPr>
                <w:rFonts w:eastAsia="Times New Roman" w:cs="Arial"/>
                <w:color w:val="FFFFFF"/>
                <w:sz w:val="21"/>
                <w:szCs w:val="21"/>
              </w:rPr>
            </w:pPr>
            <w:r>
              <w:rPr>
                <w:b/>
                <w:color w:val="FFFFFF"/>
                <w:sz w:val="21"/>
              </w:rPr>
              <w:t>2023-2024</w:t>
            </w:r>
          </w:p>
        </w:tc>
        <w:tc>
          <w:tcPr>
            <w:tcW w:w="1370" w:type="dxa"/>
            <w:gridSpan w:val="2"/>
            <w:tcBorders>
              <w:top w:val="single" w:sz="6" w:space="0" w:color="325083"/>
              <w:left w:val="nil"/>
              <w:bottom w:val="single" w:sz="6" w:space="0" w:color="325083"/>
              <w:right w:val="single" w:sz="8" w:space="0" w:color="FFFFFF" w:themeColor="background1"/>
            </w:tcBorders>
            <w:shd w:val="clear" w:color="auto" w:fill="215E99"/>
            <w:vAlign w:val="center"/>
          </w:tcPr>
          <w:p w14:paraId="04E2637A" w14:textId="77777777" w:rsidR="00CF627B" w:rsidRPr="00CF627B" w:rsidRDefault="00CF627B" w:rsidP="00CF627B">
            <w:pPr>
              <w:spacing w:after="0" w:line="240" w:lineRule="auto"/>
              <w:jc w:val="center"/>
              <w:rPr>
                <w:rFonts w:eastAsia="Times New Roman" w:cs="Arial"/>
                <w:b/>
                <w:bCs/>
                <w:color w:val="FFFFFF"/>
                <w:sz w:val="21"/>
                <w:szCs w:val="21"/>
              </w:rPr>
            </w:pPr>
            <w:r>
              <w:rPr>
                <w:b/>
                <w:color w:val="FFFFFF"/>
                <w:sz w:val="21"/>
              </w:rPr>
              <w:t>2024-2025</w:t>
            </w:r>
          </w:p>
        </w:tc>
        <w:tc>
          <w:tcPr>
            <w:tcW w:w="1655" w:type="dxa"/>
            <w:gridSpan w:val="2"/>
            <w:tcBorders>
              <w:top w:val="single" w:sz="6" w:space="0" w:color="325083"/>
              <w:left w:val="nil"/>
              <w:bottom w:val="single" w:sz="6" w:space="0" w:color="325083"/>
              <w:right w:val="single" w:sz="8" w:space="0" w:color="FFFFFF" w:themeColor="background1"/>
            </w:tcBorders>
            <w:shd w:val="clear" w:color="auto" w:fill="215E99"/>
            <w:vAlign w:val="center"/>
          </w:tcPr>
          <w:p w14:paraId="7C0EEDB3" w14:textId="77777777" w:rsidR="00CF627B" w:rsidRPr="00CF627B" w:rsidRDefault="00CF627B" w:rsidP="00CF627B">
            <w:pPr>
              <w:spacing w:after="0" w:line="240" w:lineRule="auto"/>
              <w:jc w:val="center"/>
              <w:rPr>
                <w:rFonts w:eastAsia="Times New Roman" w:cs="Arial"/>
                <w:b/>
                <w:bCs/>
                <w:color w:val="FFFFFF"/>
                <w:sz w:val="21"/>
                <w:szCs w:val="21"/>
              </w:rPr>
            </w:pPr>
            <w:r>
              <w:rPr>
                <w:b/>
                <w:color w:val="FFFFFF"/>
                <w:sz w:val="21"/>
              </w:rPr>
              <w:t>2025-2026</w:t>
            </w:r>
          </w:p>
        </w:tc>
      </w:tr>
      <w:tr w:rsidR="00CF627B" w:rsidRPr="00CF627B" w14:paraId="7E492266" w14:textId="77777777" w:rsidTr="003A534E">
        <w:trPr>
          <w:trHeight w:val="20"/>
        </w:trPr>
        <w:tc>
          <w:tcPr>
            <w:tcW w:w="3534"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1E51AAA2" w14:textId="77777777" w:rsidR="00CF627B" w:rsidRPr="00CF627B" w:rsidRDefault="00CF627B" w:rsidP="00CF627B">
            <w:pPr>
              <w:spacing w:after="0" w:line="240" w:lineRule="auto"/>
              <w:rPr>
                <w:rFonts w:eastAsia="Times New Roman" w:cs="Arial"/>
                <w:color w:val="000000"/>
                <w:sz w:val="21"/>
                <w:szCs w:val="21"/>
              </w:rPr>
            </w:pPr>
            <w:r>
              <w:rPr>
                <w:color w:val="000000"/>
                <w:sz w:val="21"/>
              </w:rPr>
              <w:lastRenderedPageBreak/>
              <w:t>Staff Cymorth Fferyllfa ‘Mynediad i Fferylliaeth’</w:t>
            </w:r>
          </w:p>
        </w:tc>
        <w:tc>
          <w:tcPr>
            <w:tcW w:w="1228"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3E0BCB8A" w14:textId="77777777" w:rsidR="00CF627B" w:rsidRPr="002808DD" w:rsidRDefault="00CF627B" w:rsidP="00CF627B">
            <w:pPr>
              <w:spacing w:after="0" w:line="240" w:lineRule="auto"/>
              <w:jc w:val="center"/>
              <w:rPr>
                <w:rFonts w:eastAsia="Times New Roman" w:cs="Arial"/>
                <w:i/>
                <w:color w:val="000000"/>
                <w:sz w:val="21"/>
                <w:szCs w:val="21"/>
              </w:rPr>
            </w:pPr>
            <w:r>
              <w:rPr>
                <w:i/>
                <w:color w:val="000000"/>
                <w:sz w:val="21"/>
              </w:rPr>
              <w:t>100 uned</w:t>
            </w:r>
            <w:r>
              <w:rPr>
                <w:i/>
                <w:color w:val="000000"/>
                <w:sz w:val="21"/>
              </w:rPr>
              <w:br/>
              <w:t>Lefel 2</w:t>
            </w:r>
          </w:p>
        </w:tc>
        <w:tc>
          <w:tcPr>
            <w:tcW w:w="1370"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658C39EF" w14:textId="77777777" w:rsidR="00CF627B" w:rsidRPr="002808DD" w:rsidRDefault="00CF627B" w:rsidP="00CF627B">
            <w:pPr>
              <w:spacing w:after="0" w:line="240" w:lineRule="auto"/>
              <w:jc w:val="center"/>
              <w:rPr>
                <w:rFonts w:eastAsia="Times New Roman" w:cs="Arial"/>
                <w:i/>
                <w:color w:val="000000"/>
                <w:sz w:val="21"/>
                <w:szCs w:val="21"/>
              </w:rPr>
            </w:pPr>
            <w:r>
              <w:rPr>
                <w:i/>
                <w:color w:val="000000"/>
                <w:sz w:val="21"/>
              </w:rPr>
              <w:t>100 uned</w:t>
            </w:r>
            <w:r>
              <w:rPr>
                <w:i/>
                <w:color w:val="000000"/>
                <w:sz w:val="21"/>
              </w:rPr>
              <w:br/>
              <w:t>Lefel 2</w:t>
            </w:r>
          </w:p>
        </w:tc>
        <w:tc>
          <w:tcPr>
            <w:tcW w:w="1655"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4F9766A2" w14:textId="77777777" w:rsidR="00CF627B" w:rsidRPr="00CF627B" w:rsidRDefault="00CF627B" w:rsidP="00CF627B">
            <w:pPr>
              <w:spacing w:after="0" w:line="240" w:lineRule="auto"/>
              <w:jc w:val="center"/>
              <w:rPr>
                <w:rFonts w:eastAsia="Times New Roman" w:cs="Arial"/>
                <w:color w:val="000000"/>
                <w:sz w:val="21"/>
                <w:szCs w:val="21"/>
              </w:rPr>
            </w:pPr>
            <w:r>
              <w:rPr>
                <w:color w:val="000000"/>
                <w:sz w:val="21"/>
              </w:rPr>
              <w:t>50 uned</w:t>
            </w:r>
            <w:r>
              <w:rPr>
                <w:color w:val="000000"/>
                <w:sz w:val="21"/>
              </w:rPr>
              <w:br/>
              <w:t>Lefel 2</w:t>
            </w:r>
          </w:p>
        </w:tc>
      </w:tr>
      <w:tr w:rsidR="00CF627B" w:rsidRPr="00CF627B" w14:paraId="57C9EE9E" w14:textId="77777777" w:rsidTr="003A534E">
        <w:trPr>
          <w:trHeight w:val="20"/>
        </w:trPr>
        <w:tc>
          <w:tcPr>
            <w:tcW w:w="3534"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56B9A32E" w14:textId="77777777" w:rsidR="00CF627B" w:rsidRPr="00CF627B" w:rsidRDefault="00CF627B" w:rsidP="00CF627B">
            <w:pPr>
              <w:spacing w:after="0" w:line="240" w:lineRule="auto"/>
              <w:rPr>
                <w:rFonts w:eastAsia="Times New Roman" w:cs="Arial"/>
                <w:color w:val="000000"/>
                <w:sz w:val="21"/>
                <w:szCs w:val="21"/>
              </w:rPr>
            </w:pPr>
            <w:r>
              <w:rPr>
                <w:color w:val="000000"/>
                <w:sz w:val="21"/>
              </w:rPr>
              <w:t>Technegwyr Fferyllfa Cyn Cofrestru</w:t>
            </w:r>
          </w:p>
        </w:tc>
        <w:tc>
          <w:tcPr>
            <w:tcW w:w="1228"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2AB60CEE" w14:textId="77777777" w:rsidR="00CF627B" w:rsidRPr="002808DD" w:rsidRDefault="00CF627B" w:rsidP="00CF627B">
            <w:pPr>
              <w:spacing w:after="0" w:line="240" w:lineRule="auto"/>
              <w:jc w:val="center"/>
              <w:rPr>
                <w:rFonts w:eastAsia="Times New Roman" w:cs="Arial"/>
                <w:i/>
                <w:color w:val="000000"/>
                <w:sz w:val="21"/>
                <w:szCs w:val="21"/>
              </w:rPr>
            </w:pPr>
            <w:r>
              <w:rPr>
                <w:i/>
                <w:color w:val="000000"/>
                <w:sz w:val="21"/>
              </w:rPr>
              <w:t>100 cwrs</w:t>
            </w:r>
          </w:p>
        </w:tc>
        <w:tc>
          <w:tcPr>
            <w:tcW w:w="1370"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251ACB8C" w14:textId="77777777" w:rsidR="00CF627B" w:rsidRPr="002808DD" w:rsidRDefault="00CF627B" w:rsidP="00CF627B">
            <w:pPr>
              <w:spacing w:after="0" w:line="240" w:lineRule="auto"/>
              <w:jc w:val="center"/>
              <w:rPr>
                <w:rFonts w:eastAsia="Times New Roman" w:cs="Arial"/>
                <w:i/>
                <w:color w:val="000000"/>
                <w:sz w:val="21"/>
                <w:szCs w:val="21"/>
              </w:rPr>
            </w:pPr>
            <w:r>
              <w:rPr>
                <w:i/>
                <w:color w:val="000000"/>
                <w:sz w:val="21"/>
              </w:rPr>
              <w:t>80 cwrs</w:t>
            </w:r>
          </w:p>
        </w:tc>
        <w:tc>
          <w:tcPr>
            <w:tcW w:w="1655"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0FFF7F79" w14:textId="77777777" w:rsidR="00CF627B" w:rsidRPr="00CF627B" w:rsidRDefault="00CF627B" w:rsidP="00CF627B">
            <w:pPr>
              <w:spacing w:after="0" w:line="240" w:lineRule="auto"/>
              <w:jc w:val="center"/>
              <w:rPr>
                <w:rFonts w:eastAsia="Times New Roman" w:cs="Arial"/>
                <w:color w:val="000000"/>
                <w:sz w:val="21"/>
                <w:szCs w:val="21"/>
              </w:rPr>
            </w:pPr>
            <w:r>
              <w:rPr>
                <w:color w:val="000000"/>
                <w:sz w:val="21"/>
              </w:rPr>
              <w:t>100</w:t>
            </w:r>
          </w:p>
        </w:tc>
      </w:tr>
      <w:tr w:rsidR="00CF627B" w:rsidRPr="00CF627B" w14:paraId="5075EEAD" w14:textId="77777777" w:rsidTr="003A534E">
        <w:trPr>
          <w:trHeight w:val="20"/>
        </w:trPr>
        <w:tc>
          <w:tcPr>
            <w:tcW w:w="3534"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78D3FCEF" w14:textId="775DF9AA" w:rsidR="00CF627B" w:rsidRPr="00CF627B" w:rsidRDefault="00372D9A" w:rsidP="00CF627B">
            <w:pPr>
              <w:spacing w:after="0" w:line="240" w:lineRule="auto"/>
              <w:rPr>
                <w:rFonts w:eastAsia="Times New Roman" w:cs="Arial"/>
                <w:color w:val="000000"/>
                <w:sz w:val="21"/>
                <w:szCs w:val="21"/>
              </w:rPr>
            </w:pPr>
            <w:r>
              <w:rPr>
                <w:color w:val="000000"/>
                <w:sz w:val="21"/>
              </w:rPr>
              <w:t xml:space="preserve">Lleoliadau Fferylliaeth Israddedig wedi’u hariannu </w:t>
            </w:r>
          </w:p>
        </w:tc>
        <w:tc>
          <w:tcPr>
            <w:tcW w:w="1228"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779B5F59" w14:textId="77777777" w:rsidR="00CF627B" w:rsidRPr="002808DD" w:rsidRDefault="00CF627B" w:rsidP="00CF627B">
            <w:pPr>
              <w:spacing w:after="0" w:line="240" w:lineRule="auto"/>
              <w:jc w:val="center"/>
              <w:rPr>
                <w:rFonts w:eastAsia="Times New Roman" w:cs="Arial"/>
                <w:i/>
                <w:color w:val="000000"/>
                <w:sz w:val="21"/>
                <w:szCs w:val="21"/>
              </w:rPr>
            </w:pPr>
            <w:r>
              <w:rPr>
                <w:i/>
                <w:color w:val="000000"/>
                <w:sz w:val="21"/>
              </w:rPr>
              <w:t>7560 diwrnod</w:t>
            </w:r>
          </w:p>
        </w:tc>
        <w:tc>
          <w:tcPr>
            <w:tcW w:w="1370"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1EA5C35C" w14:textId="77777777" w:rsidR="00CF627B" w:rsidRPr="002808DD" w:rsidRDefault="00CF627B" w:rsidP="00CF627B">
            <w:pPr>
              <w:spacing w:after="0" w:line="240" w:lineRule="auto"/>
              <w:jc w:val="center"/>
              <w:rPr>
                <w:rFonts w:eastAsia="Times New Roman" w:cs="Arial"/>
                <w:i/>
                <w:color w:val="000000"/>
                <w:sz w:val="21"/>
                <w:szCs w:val="21"/>
              </w:rPr>
            </w:pPr>
            <w:r>
              <w:rPr>
                <w:i/>
                <w:color w:val="000000"/>
                <w:sz w:val="21"/>
              </w:rPr>
              <w:t>11,155 diwrnod</w:t>
            </w:r>
          </w:p>
        </w:tc>
        <w:tc>
          <w:tcPr>
            <w:tcW w:w="1655"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584454CC" w14:textId="49942457" w:rsidR="00CF627B" w:rsidRPr="00CF627B" w:rsidRDefault="00CF627B" w:rsidP="00CF627B">
            <w:pPr>
              <w:spacing w:after="0" w:line="240" w:lineRule="auto"/>
              <w:jc w:val="center"/>
              <w:rPr>
                <w:rFonts w:eastAsia="Times New Roman" w:cs="Arial"/>
                <w:color w:val="000000"/>
                <w:sz w:val="21"/>
                <w:szCs w:val="21"/>
              </w:rPr>
            </w:pPr>
            <w:r>
              <w:rPr>
                <w:color w:val="000000"/>
                <w:sz w:val="21"/>
              </w:rPr>
              <w:t>1111 o fyfyrwyr</w:t>
            </w:r>
          </w:p>
        </w:tc>
      </w:tr>
      <w:tr w:rsidR="00CF627B" w:rsidRPr="00CF627B" w14:paraId="72211BB5" w14:textId="77777777" w:rsidTr="003A534E">
        <w:trPr>
          <w:trHeight w:val="20"/>
        </w:trPr>
        <w:tc>
          <w:tcPr>
            <w:tcW w:w="3534"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57523126" w14:textId="77777777" w:rsidR="00CF627B" w:rsidRPr="00CF627B" w:rsidRDefault="00CF627B" w:rsidP="00CF627B">
            <w:pPr>
              <w:spacing w:after="0" w:line="240" w:lineRule="auto"/>
              <w:rPr>
                <w:rFonts w:eastAsia="Times New Roman" w:cs="Arial"/>
                <w:color w:val="000000"/>
                <w:sz w:val="21"/>
                <w:szCs w:val="21"/>
              </w:rPr>
            </w:pPr>
            <w:r>
              <w:rPr>
                <w:color w:val="000000"/>
                <w:sz w:val="21"/>
              </w:rPr>
              <w:t>Fferyllwyr dan Hyfforddiant</w:t>
            </w:r>
          </w:p>
        </w:tc>
        <w:tc>
          <w:tcPr>
            <w:tcW w:w="1228"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07345188" w14:textId="77777777" w:rsidR="00CF627B" w:rsidRPr="002808DD" w:rsidRDefault="00CF627B" w:rsidP="00CF627B">
            <w:pPr>
              <w:spacing w:after="0" w:line="240" w:lineRule="auto"/>
              <w:jc w:val="center"/>
              <w:rPr>
                <w:rFonts w:eastAsia="Times New Roman" w:cs="Arial"/>
                <w:i/>
                <w:color w:val="000000"/>
                <w:sz w:val="21"/>
                <w:szCs w:val="21"/>
              </w:rPr>
            </w:pPr>
            <w:r>
              <w:rPr>
                <w:i/>
                <w:color w:val="000000"/>
                <w:sz w:val="21"/>
              </w:rPr>
              <w:t>122</w:t>
            </w:r>
          </w:p>
        </w:tc>
        <w:tc>
          <w:tcPr>
            <w:tcW w:w="1370"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7D286FE5" w14:textId="77777777" w:rsidR="00CF627B" w:rsidRPr="002808DD" w:rsidRDefault="00CF627B" w:rsidP="00CF627B">
            <w:pPr>
              <w:spacing w:after="0" w:line="240" w:lineRule="auto"/>
              <w:jc w:val="center"/>
              <w:rPr>
                <w:rFonts w:eastAsia="Times New Roman" w:cs="Arial"/>
                <w:i/>
                <w:color w:val="000000"/>
                <w:sz w:val="21"/>
                <w:szCs w:val="21"/>
              </w:rPr>
            </w:pPr>
            <w:r>
              <w:rPr>
                <w:i/>
                <w:color w:val="000000"/>
                <w:sz w:val="21"/>
              </w:rPr>
              <w:t>113</w:t>
            </w:r>
          </w:p>
        </w:tc>
        <w:tc>
          <w:tcPr>
            <w:tcW w:w="1655"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1359ABD1" w14:textId="77777777" w:rsidR="00CF627B" w:rsidRPr="00CF627B" w:rsidRDefault="00CF627B" w:rsidP="00CF627B">
            <w:pPr>
              <w:spacing w:after="0" w:line="240" w:lineRule="auto"/>
              <w:jc w:val="center"/>
              <w:rPr>
                <w:rFonts w:eastAsia="Times New Roman" w:cs="Arial"/>
                <w:color w:val="000000"/>
                <w:sz w:val="21"/>
                <w:szCs w:val="21"/>
              </w:rPr>
            </w:pPr>
            <w:r>
              <w:rPr>
                <w:color w:val="000000"/>
                <w:sz w:val="21"/>
              </w:rPr>
              <w:t>116</w:t>
            </w:r>
          </w:p>
        </w:tc>
      </w:tr>
      <w:tr w:rsidR="00CF627B" w:rsidRPr="00CF627B" w14:paraId="68510582" w14:textId="77777777" w:rsidTr="003A534E">
        <w:trPr>
          <w:trHeight w:val="20"/>
        </w:trPr>
        <w:tc>
          <w:tcPr>
            <w:tcW w:w="3534"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7B30E417" w14:textId="77777777" w:rsidR="00CF627B" w:rsidRPr="00CF627B" w:rsidRDefault="00CF627B" w:rsidP="00CF627B">
            <w:pPr>
              <w:spacing w:after="0" w:line="240" w:lineRule="auto"/>
              <w:rPr>
                <w:rFonts w:eastAsia="Times New Roman" w:cs="Arial"/>
                <w:color w:val="000000"/>
                <w:sz w:val="21"/>
                <w:szCs w:val="21"/>
              </w:rPr>
            </w:pPr>
            <w:r>
              <w:rPr>
                <w:color w:val="000000"/>
                <w:sz w:val="21"/>
              </w:rPr>
              <w:t>Rhaglen Sylfaen Ôl-gofrestru AaGIC</w:t>
            </w:r>
          </w:p>
        </w:tc>
        <w:tc>
          <w:tcPr>
            <w:tcW w:w="1228"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1DAB3195" w14:textId="77777777" w:rsidR="00CF627B" w:rsidRPr="002808DD" w:rsidRDefault="00CF627B" w:rsidP="00CF627B">
            <w:pPr>
              <w:spacing w:after="0" w:line="240" w:lineRule="auto"/>
              <w:jc w:val="center"/>
              <w:rPr>
                <w:rFonts w:eastAsia="Times New Roman" w:cs="Arial"/>
                <w:i/>
                <w:color w:val="000000"/>
                <w:sz w:val="21"/>
                <w:szCs w:val="21"/>
              </w:rPr>
            </w:pPr>
            <w:r>
              <w:rPr>
                <w:i/>
                <w:color w:val="000000"/>
                <w:sz w:val="21"/>
              </w:rPr>
              <w:t>80</w:t>
            </w:r>
          </w:p>
        </w:tc>
        <w:tc>
          <w:tcPr>
            <w:tcW w:w="1370"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4B99D1E8" w14:textId="77777777" w:rsidR="00CF627B" w:rsidRPr="002808DD" w:rsidRDefault="00CF627B" w:rsidP="00CF627B">
            <w:pPr>
              <w:spacing w:after="0" w:line="240" w:lineRule="auto"/>
              <w:jc w:val="center"/>
              <w:rPr>
                <w:rFonts w:eastAsia="Times New Roman" w:cs="Arial"/>
                <w:i/>
                <w:color w:val="000000"/>
                <w:sz w:val="21"/>
                <w:szCs w:val="21"/>
              </w:rPr>
            </w:pPr>
            <w:r>
              <w:rPr>
                <w:i/>
                <w:color w:val="000000"/>
                <w:sz w:val="21"/>
              </w:rPr>
              <w:t>70</w:t>
            </w:r>
          </w:p>
        </w:tc>
        <w:tc>
          <w:tcPr>
            <w:tcW w:w="1655"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671694A2" w14:textId="77777777" w:rsidR="00CF627B" w:rsidRPr="00CF627B" w:rsidRDefault="00CF627B" w:rsidP="00CF627B">
            <w:pPr>
              <w:spacing w:after="0" w:line="240" w:lineRule="auto"/>
              <w:jc w:val="center"/>
              <w:rPr>
                <w:rFonts w:eastAsia="Times New Roman" w:cs="Arial"/>
                <w:color w:val="000000"/>
                <w:sz w:val="21"/>
                <w:szCs w:val="21"/>
              </w:rPr>
            </w:pPr>
            <w:r>
              <w:rPr>
                <w:color w:val="000000"/>
                <w:sz w:val="21"/>
              </w:rPr>
              <w:t>80</w:t>
            </w:r>
          </w:p>
        </w:tc>
      </w:tr>
      <w:tr w:rsidR="00CF627B" w:rsidRPr="00CF627B" w14:paraId="187621E5" w14:textId="77777777" w:rsidTr="003A534E">
        <w:trPr>
          <w:trHeight w:val="20"/>
        </w:trPr>
        <w:tc>
          <w:tcPr>
            <w:tcW w:w="3534"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074D3355" w14:textId="77777777" w:rsidR="00CF627B" w:rsidRPr="00CF627B" w:rsidRDefault="00CF627B" w:rsidP="00CF627B">
            <w:pPr>
              <w:spacing w:after="0" w:line="240" w:lineRule="auto"/>
              <w:rPr>
                <w:rFonts w:eastAsia="Times New Roman" w:cs="Arial"/>
                <w:color w:val="000000"/>
                <w:sz w:val="21"/>
                <w:szCs w:val="21"/>
              </w:rPr>
            </w:pPr>
            <w:r>
              <w:rPr>
                <w:color w:val="000000"/>
                <w:sz w:val="21"/>
              </w:rPr>
              <w:t>Rhagnodi Annibynnol (Amlbroffesiwn)</w:t>
            </w:r>
          </w:p>
        </w:tc>
        <w:tc>
          <w:tcPr>
            <w:tcW w:w="1228"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37B6F4F5" w14:textId="77777777" w:rsidR="00CF627B" w:rsidRPr="002808DD" w:rsidRDefault="00CF627B" w:rsidP="00CF627B">
            <w:pPr>
              <w:spacing w:after="0" w:line="240" w:lineRule="auto"/>
              <w:jc w:val="center"/>
              <w:rPr>
                <w:rFonts w:eastAsia="Times New Roman" w:cs="Arial"/>
                <w:i/>
                <w:color w:val="000000"/>
                <w:sz w:val="21"/>
                <w:szCs w:val="21"/>
              </w:rPr>
            </w:pPr>
            <w:r>
              <w:rPr>
                <w:i/>
                <w:color w:val="000000"/>
                <w:sz w:val="21"/>
              </w:rPr>
              <w:t>0</w:t>
            </w:r>
          </w:p>
        </w:tc>
        <w:tc>
          <w:tcPr>
            <w:tcW w:w="1370"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00E033DF" w14:textId="77777777" w:rsidR="00CF627B" w:rsidRPr="002808DD" w:rsidRDefault="00CF627B" w:rsidP="00CF627B">
            <w:pPr>
              <w:spacing w:after="0" w:line="240" w:lineRule="auto"/>
              <w:jc w:val="center"/>
              <w:rPr>
                <w:rFonts w:eastAsia="Times New Roman" w:cs="Arial"/>
                <w:i/>
                <w:color w:val="000000"/>
                <w:sz w:val="21"/>
                <w:szCs w:val="21"/>
              </w:rPr>
            </w:pPr>
            <w:r>
              <w:rPr>
                <w:i/>
                <w:color w:val="000000"/>
                <w:sz w:val="21"/>
              </w:rPr>
              <w:t>200</w:t>
            </w:r>
          </w:p>
        </w:tc>
        <w:tc>
          <w:tcPr>
            <w:tcW w:w="1655"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3432B5D3" w14:textId="77777777" w:rsidR="00CF627B" w:rsidRPr="00CF627B" w:rsidRDefault="00CF627B" w:rsidP="00CF627B">
            <w:pPr>
              <w:spacing w:after="0" w:line="240" w:lineRule="auto"/>
              <w:jc w:val="center"/>
              <w:rPr>
                <w:rFonts w:eastAsia="Times New Roman" w:cs="Arial"/>
                <w:color w:val="000000"/>
                <w:sz w:val="21"/>
                <w:szCs w:val="21"/>
              </w:rPr>
            </w:pPr>
            <w:r>
              <w:rPr>
                <w:color w:val="000000"/>
                <w:sz w:val="21"/>
              </w:rPr>
              <w:t>250</w:t>
            </w:r>
          </w:p>
        </w:tc>
      </w:tr>
      <w:tr w:rsidR="00CF627B" w:rsidRPr="00CF627B" w14:paraId="4A4CD612" w14:textId="77777777" w:rsidTr="003A534E">
        <w:trPr>
          <w:trHeight w:val="20"/>
        </w:trPr>
        <w:tc>
          <w:tcPr>
            <w:tcW w:w="3534"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06FEFCB0" w14:textId="77777777" w:rsidR="00CF627B" w:rsidRPr="00CF627B" w:rsidRDefault="00CF627B" w:rsidP="00CF627B">
            <w:pPr>
              <w:spacing w:after="0" w:line="240" w:lineRule="auto"/>
              <w:rPr>
                <w:rFonts w:eastAsia="Times New Roman" w:cs="Arial"/>
                <w:color w:val="000000"/>
                <w:sz w:val="21"/>
                <w:szCs w:val="21"/>
              </w:rPr>
            </w:pPr>
            <w:r>
              <w:rPr>
                <w:color w:val="000000"/>
                <w:sz w:val="21"/>
              </w:rPr>
              <w:t>Ymarfer Rhagnodi Annibynnol i Nofisiaid</w:t>
            </w:r>
          </w:p>
        </w:tc>
        <w:tc>
          <w:tcPr>
            <w:tcW w:w="1228"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7F30A764" w14:textId="428491F9" w:rsidR="00CF627B" w:rsidRPr="002808DD" w:rsidRDefault="00A54167" w:rsidP="00CF627B">
            <w:pPr>
              <w:spacing w:after="0" w:line="240" w:lineRule="auto"/>
              <w:jc w:val="center"/>
              <w:rPr>
                <w:rFonts w:eastAsia="Times New Roman" w:cs="Arial"/>
                <w:i/>
                <w:color w:val="000000"/>
                <w:sz w:val="21"/>
                <w:szCs w:val="21"/>
              </w:rPr>
            </w:pPr>
            <w:r>
              <w:rPr>
                <w:i/>
                <w:color w:val="000000"/>
                <w:sz w:val="21"/>
              </w:rPr>
              <w:t>-</w:t>
            </w:r>
          </w:p>
        </w:tc>
        <w:tc>
          <w:tcPr>
            <w:tcW w:w="1370"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08929969" w14:textId="77777777" w:rsidR="00CF627B" w:rsidRPr="002808DD" w:rsidRDefault="00CF627B" w:rsidP="00CF627B">
            <w:pPr>
              <w:spacing w:after="0" w:line="240" w:lineRule="auto"/>
              <w:jc w:val="center"/>
              <w:rPr>
                <w:rFonts w:eastAsia="Times New Roman" w:cs="Arial"/>
                <w:i/>
                <w:color w:val="000000"/>
                <w:sz w:val="21"/>
                <w:szCs w:val="21"/>
              </w:rPr>
            </w:pPr>
            <w:r>
              <w:rPr>
                <w:i/>
                <w:color w:val="000000"/>
                <w:sz w:val="21"/>
              </w:rPr>
              <w:t>20</w:t>
            </w:r>
          </w:p>
        </w:tc>
        <w:tc>
          <w:tcPr>
            <w:tcW w:w="1655"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7B140691" w14:textId="77777777" w:rsidR="00CF627B" w:rsidRPr="00CF627B" w:rsidRDefault="00CF627B" w:rsidP="00CF627B">
            <w:pPr>
              <w:spacing w:after="0" w:line="240" w:lineRule="auto"/>
              <w:jc w:val="center"/>
              <w:rPr>
                <w:rFonts w:eastAsia="Times New Roman" w:cs="Arial"/>
                <w:color w:val="000000"/>
                <w:sz w:val="21"/>
                <w:szCs w:val="21"/>
              </w:rPr>
            </w:pPr>
            <w:r>
              <w:rPr>
                <w:color w:val="000000"/>
                <w:sz w:val="21"/>
              </w:rPr>
              <w:t>40</w:t>
            </w:r>
          </w:p>
        </w:tc>
      </w:tr>
      <w:tr w:rsidR="00CF627B" w:rsidRPr="00CF627B" w14:paraId="10FCBBBF" w14:textId="77777777" w:rsidTr="003A534E">
        <w:trPr>
          <w:trHeight w:val="20"/>
        </w:trPr>
        <w:tc>
          <w:tcPr>
            <w:tcW w:w="3534"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00BD51E0" w14:textId="77777777" w:rsidR="00CF627B" w:rsidRPr="00CF627B" w:rsidRDefault="00CF627B" w:rsidP="00CF627B">
            <w:pPr>
              <w:spacing w:after="0" w:line="240" w:lineRule="auto"/>
              <w:rPr>
                <w:rFonts w:eastAsia="Times New Roman" w:cs="Arial"/>
                <w:color w:val="000000"/>
                <w:sz w:val="21"/>
                <w:szCs w:val="21"/>
              </w:rPr>
            </w:pPr>
            <w:r>
              <w:rPr>
                <w:color w:val="000000"/>
                <w:sz w:val="21"/>
              </w:rPr>
              <w:t>Ymarfer Lefel Estynedig, Uwch ac Ymgynghorol</w:t>
            </w:r>
            <w:r>
              <w:rPr>
                <w:color w:val="000000"/>
                <w:sz w:val="21"/>
              </w:rPr>
              <w:br/>
              <w:t>Technegwyr Fferyllfa Ôl-gofrestru (Agored Lefel 4)</w:t>
            </w:r>
          </w:p>
        </w:tc>
        <w:tc>
          <w:tcPr>
            <w:tcW w:w="1228"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5D619D2A" w14:textId="77777777" w:rsidR="004B249A" w:rsidRDefault="00CF627B" w:rsidP="00CF627B">
            <w:pPr>
              <w:spacing w:after="0" w:line="240" w:lineRule="auto"/>
              <w:jc w:val="center"/>
              <w:rPr>
                <w:rFonts w:eastAsia="Times New Roman" w:cs="Arial"/>
                <w:i/>
                <w:color w:val="000000"/>
                <w:sz w:val="21"/>
                <w:szCs w:val="21"/>
              </w:rPr>
            </w:pPr>
            <w:r>
              <w:rPr>
                <w:i/>
                <w:color w:val="000000"/>
                <w:sz w:val="21"/>
              </w:rPr>
              <w:t>£0.460m</w:t>
            </w:r>
          </w:p>
          <w:p w14:paraId="79FAAFF9" w14:textId="2A56C21D" w:rsidR="00CF627B" w:rsidRPr="002808DD" w:rsidRDefault="00CF627B" w:rsidP="00CF627B">
            <w:pPr>
              <w:spacing w:after="0" w:line="240" w:lineRule="auto"/>
              <w:jc w:val="center"/>
              <w:rPr>
                <w:rFonts w:eastAsia="Times New Roman" w:cs="Arial"/>
                <w:i/>
                <w:color w:val="000000"/>
                <w:sz w:val="21"/>
                <w:szCs w:val="21"/>
              </w:rPr>
            </w:pPr>
            <w:r>
              <w:rPr>
                <w:i/>
                <w:color w:val="000000"/>
                <w:sz w:val="21"/>
              </w:rPr>
              <w:t>50 Uned</w:t>
            </w:r>
          </w:p>
        </w:tc>
        <w:tc>
          <w:tcPr>
            <w:tcW w:w="1370"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439A89F7" w14:textId="77777777" w:rsidR="004B249A" w:rsidRDefault="00CF627B" w:rsidP="00CF627B">
            <w:pPr>
              <w:spacing w:after="0" w:line="240" w:lineRule="auto"/>
              <w:jc w:val="center"/>
              <w:rPr>
                <w:rFonts w:eastAsia="Times New Roman" w:cs="Arial"/>
                <w:i/>
                <w:color w:val="000000"/>
                <w:sz w:val="21"/>
                <w:szCs w:val="21"/>
              </w:rPr>
            </w:pPr>
            <w:r>
              <w:rPr>
                <w:i/>
                <w:color w:val="000000"/>
                <w:sz w:val="21"/>
              </w:rPr>
              <w:t>£0.460m</w:t>
            </w:r>
          </w:p>
          <w:p w14:paraId="213DED1B" w14:textId="65FD5B0A" w:rsidR="00CF627B" w:rsidRPr="002808DD" w:rsidRDefault="00CF627B" w:rsidP="00CF627B">
            <w:pPr>
              <w:spacing w:after="0" w:line="240" w:lineRule="auto"/>
              <w:jc w:val="center"/>
              <w:rPr>
                <w:rFonts w:eastAsia="Times New Roman" w:cs="Arial"/>
                <w:i/>
                <w:color w:val="000000"/>
                <w:sz w:val="21"/>
                <w:szCs w:val="21"/>
              </w:rPr>
            </w:pPr>
            <w:r>
              <w:rPr>
                <w:i/>
                <w:color w:val="000000"/>
                <w:sz w:val="21"/>
              </w:rPr>
              <w:t>50 Uned</w:t>
            </w:r>
          </w:p>
        </w:tc>
        <w:tc>
          <w:tcPr>
            <w:tcW w:w="1655"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5FBDD762" w14:textId="77777777" w:rsidR="00CF627B" w:rsidRPr="00CF627B" w:rsidRDefault="00CF627B" w:rsidP="00CF627B">
            <w:pPr>
              <w:spacing w:after="0" w:line="240" w:lineRule="auto"/>
              <w:jc w:val="center"/>
              <w:rPr>
                <w:rFonts w:eastAsia="Times New Roman" w:cs="Arial"/>
                <w:color w:val="000000"/>
                <w:sz w:val="21"/>
                <w:szCs w:val="21"/>
              </w:rPr>
            </w:pPr>
            <w:r>
              <w:rPr>
                <w:color w:val="000000"/>
                <w:sz w:val="21"/>
              </w:rPr>
              <w:t>852.5k</w:t>
            </w:r>
          </w:p>
        </w:tc>
      </w:tr>
      <w:tr w:rsidR="00C5542F" w:rsidRPr="00C46830" w14:paraId="77327533" w14:textId="77777777" w:rsidTr="00C5542F">
        <w:trPr>
          <w:gridAfter w:val="1"/>
          <w:wAfter w:w="8" w:type="dxa"/>
          <w:trHeight w:val="15"/>
        </w:trPr>
        <w:tc>
          <w:tcPr>
            <w:tcW w:w="5228" w:type="dxa"/>
            <w:gridSpan w:val="3"/>
            <w:tcBorders>
              <w:top w:val="single" w:sz="6" w:space="0" w:color="325083"/>
              <w:left w:val="nil"/>
              <w:bottom w:val="single" w:sz="4" w:space="0" w:color="auto"/>
              <w:right w:val="single" w:sz="8" w:space="0" w:color="FFFFFF" w:themeColor="background1"/>
            </w:tcBorders>
            <w:shd w:val="clear" w:color="auto" w:fill="215E99"/>
            <w:vAlign w:val="center"/>
          </w:tcPr>
          <w:p w14:paraId="155DADBF" w14:textId="77777777" w:rsidR="00C5542F" w:rsidRPr="00C46830" w:rsidRDefault="00C5542F" w:rsidP="00C46830">
            <w:pPr>
              <w:spacing w:after="0" w:line="240" w:lineRule="auto"/>
              <w:rPr>
                <w:rFonts w:eastAsia="Times New Roman" w:cs="Arial"/>
                <w:b/>
                <w:bCs/>
                <w:color w:val="FFFFFF"/>
                <w:sz w:val="21"/>
                <w:szCs w:val="21"/>
              </w:rPr>
            </w:pPr>
            <w:r>
              <w:rPr>
                <w:b/>
                <w:color w:val="FFFFFF"/>
                <w:sz w:val="21"/>
              </w:rPr>
              <w:t>Optometreg</w:t>
            </w:r>
          </w:p>
        </w:tc>
        <w:tc>
          <w:tcPr>
            <w:tcW w:w="2551" w:type="dxa"/>
            <w:gridSpan w:val="2"/>
            <w:tcBorders>
              <w:top w:val="single" w:sz="6" w:space="0" w:color="325083"/>
              <w:left w:val="nil"/>
              <w:bottom w:val="single" w:sz="4" w:space="0" w:color="auto"/>
              <w:right w:val="single" w:sz="8" w:space="0" w:color="FFFFFF" w:themeColor="background1"/>
            </w:tcBorders>
            <w:shd w:val="clear" w:color="auto" w:fill="215E99"/>
            <w:vAlign w:val="center"/>
          </w:tcPr>
          <w:p w14:paraId="5AD9F901" w14:textId="77777777" w:rsidR="00C5542F" w:rsidRPr="00C46830" w:rsidRDefault="00C5542F" w:rsidP="00652E51">
            <w:pPr>
              <w:spacing w:after="0" w:line="240" w:lineRule="auto"/>
              <w:jc w:val="center"/>
              <w:rPr>
                <w:rFonts w:eastAsia="Times New Roman" w:cs="Arial"/>
                <w:b/>
                <w:bCs/>
                <w:color w:val="FFFFFF"/>
                <w:sz w:val="21"/>
                <w:szCs w:val="21"/>
              </w:rPr>
            </w:pPr>
            <w:r>
              <w:rPr>
                <w:b/>
                <w:color w:val="FFFFFF"/>
                <w:sz w:val="21"/>
              </w:rPr>
              <w:t>2025-2026</w:t>
            </w:r>
          </w:p>
        </w:tc>
      </w:tr>
      <w:tr w:rsidR="00C5542F" w:rsidRPr="00C5542F" w14:paraId="2915468D" w14:textId="77777777" w:rsidTr="00986459">
        <w:trPr>
          <w:gridAfter w:val="1"/>
          <w:wAfter w:w="8" w:type="dxa"/>
          <w:trHeight w:val="77"/>
        </w:trPr>
        <w:tc>
          <w:tcPr>
            <w:tcW w:w="5228" w:type="dxa"/>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5C71D8F" w14:textId="77777777" w:rsidR="00C5542F" w:rsidRPr="00C5542F" w:rsidRDefault="00C5542F" w:rsidP="00986459">
            <w:pPr>
              <w:pStyle w:val="MainBodyText"/>
              <w:spacing w:after="0"/>
              <w:rPr>
                <w:sz w:val="21"/>
                <w:szCs w:val="21"/>
              </w:rPr>
            </w:pPr>
            <w:r>
              <w:rPr>
                <w:sz w:val="21"/>
              </w:rPr>
              <w:t>Rhagnodi Annibynnol (Optometryddion)</w:t>
            </w:r>
          </w:p>
        </w:tc>
        <w:tc>
          <w:tcPr>
            <w:tcW w:w="255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ABABDEF" w14:textId="77777777" w:rsidR="00C5542F" w:rsidRPr="00C5542F" w:rsidRDefault="00C5542F" w:rsidP="001D7B6D">
            <w:pPr>
              <w:pStyle w:val="MainBodyText"/>
              <w:spacing w:after="0"/>
              <w:jc w:val="center"/>
              <w:rPr>
                <w:sz w:val="21"/>
                <w:szCs w:val="21"/>
              </w:rPr>
            </w:pPr>
            <w:r>
              <w:rPr>
                <w:sz w:val="21"/>
              </w:rPr>
              <w:t>22</w:t>
            </w:r>
          </w:p>
        </w:tc>
      </w:tr>
      <w:tr w:rsidR="00C5542F" w:rsidRPr="00C5542F" w14:paraId="192F84C3" w14:textId="77777777" w:rsidTr="00C5542F">
        <w:trPr>
          <w:gridAfter w:val="1"/>
          <w:wAfter w:w="8" w:type="dxa"/>
          <w:trHeight w:val="15"/>
        </w:trPr>
        <w:tc>
          <w:tcPr>
            <w:tcW w:w="5228" w:type="dxa"/>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0406910" w14:textId="0807B18A" w:rsidR="00C5542F" w:rsidRPr="00C5542F" w:rsidRDefault="00C5542F" w:rsidP="00986459">
            <w:pPr>
              <w:pStyle w:val="MainBodyText"/>
              <w:spacing w:after="0"/>
              <w:rPr>
                <w:sz w:val="21"/>
                <w:szCs w:val="21"/>
              </w:rPr>
            </w:pPr>
            <w:r>
              <w:rPr>
                <w:sz w:val="21"/>
              </w:rPr>
              <w:t>Tystysgrif Uwch mewn Retina Meddygol (lefel 7)</w:t>
            </w:r>
          </w:p>
        </w:tc>
        <w:tc>
          <w:tcPr>
            <w:tcW w:w="255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1B3C8E9" w14:textId="77777777" w:rsidR="00C5542F" w:rsidRPr="00C5542F" w:rsidRDefault="00C5542F" w:rsidP="001D7B6D">
            <w:pPr>
              <w:pStyle w:val="MainBodyText"/>
              <w:spacing w:after="0"/>
              <w:jc w:val="center"/>
              <w:rPr>
                <w:sz w:val="21"/>
                <w:szCs w:val="21"/>
              </w:rPr>
            </w:pPr>
            <w:r>
              <w:rPr>
                <w:sz w:val="21"/>
              </w:rPr>
              <w:t>7</w:t>
            </w:r>
          </w:p>
        </w:tc>
      </w:tr>
      <w:tr w:rsidR="00C5542F" w:rsidRPr="00C5542F" w14:paraId="6243F8DB" w14:textId="77777777" w:rsidTr="00C5542F">
        <w:trPr>
          <w:gridAfter w:val="1"/>
          <w:wAfter w:w="8" w:type="dxa"/>
          <w:trHeight w:val="15"/>
        </w:trPr>
        <w:tc>
          <w:tcPr>
            <w:tcW w:w="5228" w:type="dxa"/>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F04F8E4" w14:textId="05A25E5D" w:rsidR="00C5542F" w:rsidRPr="00C5542F" w:rsidRDefault="00C5542F" w:rsidP="00986459">
            <w:pPr>
              <w:pStyle w:val="MainBodyText"/>
              <w:spacing w:after="0"/>
              <w:rPr>
                <w:sz w:val="21"/>
                <w:szCs w:val="21"/>
              </w:rPr>
            </w:pPr>
            <w:r>
              <w:rPr>
                <w:sz w:val="21"/>
              </w:rPr>
              <w:t>Tystysgrif Broffesiynol Retina Meddygol (lefel 7)</w:t>
            </w:r>
          </w:p>
        </w:tc>
        <w:tc>
          <w:tcPr>
            <w:tcW w:w="255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90EA7B1" w14:textId="77777777" w:rsidR="00C5542F" w:rsidRPr="00C5542F" w:rsidRDefault="00C5542F" w:rsidP="001D7B6D">
            <w:pPr>
              <w:pStyle w:val="MainBodyText"/>
              <w:spacing w:after="0"/>
              <w:jc w:val="center"/>
              <w:rPr>
                <w:sz w:val="21"/>
                <w:szCs w:val="21"/>
              </w:rPr>
            </w:pPr>
            <w:r>
              <w:rPr>
                <w:sz w:val="21"/>
              </w:rPr>
              <w:t>14</w:t>
            </w:r>
          </w:p>
        </w:tc>
      </w:tr>
      <w:tr w:rsidR="00C5542F" w:rsidRPr="00C5542F" w14:paraId="0388F02A" w14:textId="77777777" w:rsidTr="00C5542F">
        <w:trPr>
          <w:gridAfter w:val="1"/>
          <w:wAfter w:w="8" w:type="dxa"/>
          <w:trHeight w:val="15"/>
        </w:trPr>
        <w:tc>
          <w:tcPr>
            <w:tcW w:w="5228" w:type="dxa"/>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4AED54E" w14:textId="77777777" w:rsidR="00C5542F" w:rsidRPr="00C5542F" w:rsidRDefault="00C5542F" w:rsidP="00986459">
            <w:pPr>
              <w:pStyle w:val="MainBodyText"/>
              <w:spacing w:after="0"/>
              <w:rPr>
                <w:sz w:val="21"/>
                <w:szCs w:val="21"/>
              </w:rPr>
            </w:pPr>
            <w:r>
              <w:rPr>
                <w:sz w:val="21"/>
              </w:rPr>
              <w:t>Tystysgrif Uwch mewn Glawcoma (lefel 7)</w:t>
            </w:r>
          </w:p>
        </w:tc>
        <w:tc>
          <w:tcPr>
            <w:tcW w:w="255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F8F9D0E" w14:textId="77777777" w:rsidR="00C5542F" w:rsidRPr="00C5542F" w:rsidRDefault="00C5542F" w:rsidP="001D7B6D">
            <w:pPr>
              <w:pStyle w:val="MainBodyText"/>
              <w:spacing w:after="0"/>
              <w:jc w:val="center"/>
              <w:rPr>
                <w:sz w:val="21"/>
                <w:szCs w:val="21"/>
              </w:rPr>
            </w:pPr>
            <w:r>
              <w:rPr>
                <w:sz w:val="21"/>
              </w:rPr>
              <w:t>7</w:t>
            </w:r>
          </w:p>
        </w:tc>
      </w:tr>
      <w:tr w:rsidR="00C5542F" w:rsidRPr="00C5542F" w14:paraId="3D8E331B" w14:textId="77777777" w:rsidTr="00C5542F">
        <w:trPr>
          <w:gridAfter w:val="1"/>
          <w:wAfter w:w="8" w:type="dxa"/>
          <w:trHeight w:val="15"/>
        </w:trPr>
        <w:tc>
          <w:tcPr>
            <w:tcW w:w="5228" w:type="dxa"/>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7723913" w14:textId="77777777" w:rsidR="00C5542F" w:rsidRPr="00C5542F" w:rsidRDefault="00C5542F" w:rsidP="00986459">
            <w:pPr>
              <w:pStyle w:val="MainBodyText"/>
              <w:spacing w:after="0"/>
              <w:rPr>
                <w:sz w:val="21"/>
                <w:szCs w:val="21"/>
              </w:rPr>
            </w:pPr>
            <w:r>
              <w:rPr>
                <w:sz w:val="21"/>
              </w:rPr>
              <w:t>Tystysgrif Broffesiynol mewn Glawcoma (lefel 7)</w:t>
            </w:r>
          </w:p>
        </w:tc>
        <w:tc>
          <w:tcPr>
            <w:tcW w:w="255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C024141" w14:textId="77777777" w:rsidR="00C5542F" w:rsidRPr="00C5542F" w:rsidRDefault="00C5542F" w:rsidP="001D7B6D">
            <w:pPr>
              <w:pStyle w:val="MainBodyText"/>
              <w:spacing w:after="0"/>
              <w:jc w:val="center"/>
              <w:rPr>
                <w:sz w:val="21"/>
                <w:szCs w:val="21"/>
              </w:rPr>
            </w:pPr>
            <w:r>
              <w:rPr>
                <w:sz w:val="21"/>
              </w:rPr>
              <w:t>14</w:t>
            </w:r>
          </w:p>
        </w:tc>
      </w:tr>
      <w:tr w:rsidR="00C5542F" w:rsidRPr="00C5542F" w14:paraId="4C2F0014" w14:textId="77777777" w:rsidTr="00C5542F">
        <w:trPr>
          <w:gridAfter w:val="1"/>
          <w:wAfter w:w="8" w:type="dxa"/>
          <w:trHeight w:val="260"/>
        </w:trPr>
        <w:tc>
          <w:tcPr>
            <w:tcW w:w="5228" w:type="dxa"/>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34B5A25" w14:textId="77777777" w:rsidR="00C5542F" w:rsidRPr="00C5542F" w:rsidRDefault="00C5542F" w:rsidP="00986459">
            <w:pPr>
              <w:pStyle w:val="MainBodyText"/>
              <w:spacing w:after="0"/>
              <w:rPr>
                <w:sz w:val="21"/>
                <w:szCs w:val="21"/>
              </w:rPr>
            </w:pPr>
            <w:r>
              <w:rPr>
                <w:sz w:val="21"/>
              </w:rPr>
              <w:t>Diploma mewn Glawcoma</w:t>
            </w:r>
          </w:p>
        </w:tc>
        <w:tc>
          <w:tcPr>
            <w:tcW w:w="255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9B8A8C2" w14:textId="77777777" w:rsidR="00C5542F" w:rsidRPr="00C5542F" w:rsidRDefault="00C5542F" w:rsidP="001D7B6D">
            <w:pPr>
              <w:pStyle w:val="MainBodyText"/>
              <w:spacing w:after="0"/>
              <w:jc w:val="center"/>
              <w:rPr>
                <w:sz w:val="21"/>
                <w:szCs w:val="21"/>
              </w:rPr>
            </w:pPr>
            <w:r>
              <w:rPr>
                <w:sz w:val="21"/>
              </w:rPr>
              <w:t>7</w:t>
            </w:r>
          </w:p>
        </w:tc>
      </w:tr>
      <w:tr w:rsidR="00C5542F" w:rsidRPr="00C5542F" w14:paraId="6704A84D" w14:textId="77777777" w:rsidTr="00986459">
        <w:trPr>
          <w:gridAfter w:val="1"/>
          <w:wAfter w:w="8" w:type="dxa"/>
          <w:trHeight w:val="77"/>
        </w:trPr>
        <w:tc>
          <w:tcPr>
            <w:tcW w:w="5228" w:type="dxa"/>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222E4CB" w14:textId="77777777" w:rsidR="00C5542F" w:rsidRPr="00C5542F" w:rsidRDefault="00C5542F" w:rsidP="00986459">
            <w:pPr>
              <w:pStyle w:val="MainBodyText"/>
              <w:spacing w:after="0"/>
              <w:rPr>
                <w:sz w:val="21"/>
                <w:szCs w:val="21"/>
              </w:rPr>
            </w:pPr>
            <w:r>
              <w:rPr>
                <w:sz w:val="21"/>
              </w:rPr>
              <w:t>Tystysgrif Golwg Gwan</w:t>
            </w:r>
          </w:p>
        </w:tc>
        <w:tc>
          <w:tcPr>
            <w:tcW w:w="255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23A70C3" w14:textId="77777777" w:rsidR="00C5542F" w:rsidRPr="00C5542F" w:rsidRDefault="00C5542F" w:rsidP="001D7B6D">
            <w:pPr>
              <w:pStyle w:val="MainBodyText"/>
              <w:spacing w:after="0"/>
              <w:jc w:val="center"/>
              <w:rPr>
                <w:sz w:val="21"/>
                <w:szCs w:val="21"/>
              </w:rPr>
            </w:pPr>
            <w:r>
              <w:rPr>
                <w:sz w:val="21"/>
              </w:rPr>
              <w:t>20</w:t>
            </w:r>
          </w:p>
        </w:tc>
      </w:tr>
    </w:tbl>
    <w:p w14:paraId="26477A76" w14:textId="77777777" w:rsidR="00C5542F" w:rsidRPr="00986459" w:rsidRDefault="00C5542F" w:rsidP="000601D2">
      <w:pPr>
        <w:pStyle w:val="MainBodyText"/>
        <w:rPr>
          <w:sz w:val="4"/>
          <w:szCs w:val="4"/>
        </w:rPr>
      </w:pPr>
    </w:p>
    <w:p w14:paraId="53F62E34" w14:textId="5821D023" w:rsidR="003623C2" w:rsidRPr="00E1453A" w:rsidRDefault="000C2991" w:rsidP="000601D2">
      <w:pPr>
        <w:pStyle w:val="MainBodyText"/>
        <w:rPr>
          <w:b/>
          <w:bCs/>
        </w:rPr>
      </w:pPr>
      <w:r>
        <w:rPr>
          <w:b/>
        </w:rPr>
        <w:t>Gofal Sylfaenol a Chymunedol</w:t>
      </w:r>
    </w:p>
    <w:tbl>
      <w:tblPr>
        <w:tblW w:w="7787" w:type="dxa"/>
        <w:tblInd w:w="10" w:type="dxa"/>
        <w:tblLook w:val="04A0" w:firstRow="1" w:lastRow="0" w:firstColumn="1" w:lastColumn="0" w:noHBand="0" w:noVBand="1"/>
      </w:tblPr>
      <w:tblGrid>
        <w:gridCol w:w="5235"/>
        <w:gridCol w:w="1276"/>
        <w:gridCol w:w="1276"/>
      </w:tblGrid>
      <w:tr w:rsidR="00DC779F" w:rsidRPr="000C2991" w14:paraId="2B29A4FF" w14:textId="77777777" w:rsidTr="00D62289">
        <w:trPr>
          <w:trHeight w:val="17"/>
        </w:trPr>
        <w:tc>
          <w:tcPr>
            <w:tcW w:w="5235" w:type="dxa"/>
            <w:tcBorders>
              <w:top w:val="single" w:sz="6" w:space="0" w:color="325083"/>
              <w:left w:val="nil"/>
              <w:bottom w:val="single" w:sz="6" w:space="0" w:color="325083"/>
              <w:right w:val="single" w:sz="8" w:space="0" w:color="FFFFFF" w:themeColor="background1"/>
            </w:tcBorders>
            <w:shd w:val="clear" w:color="auto" w:fill="215E99"/>
            <w:vAlign w:val="center"/>
          </w:tcPr>
          <w:p w14:paraId="2926F761" w14:textId="414F4553" w:rsidR="00DC779F" w:rsidRPr="000C2991" w:rsidRDefault="00DC779F" w:rsidP="00986459">
            <w:pPr>
              <w:pStyle w:val="MainBodyText"/>
              <w:spacing w:after="0"/>
              <w:rPr>
                <w:b/>
                <w:bCs/>
                <w:color w:val="FFFFFF" w:themeColor="background1"/>
                <w:sz w:val="21"/>
                <w:szCs w:val="21"/>
              </w:rPr>
            </w:pPr>
            <w:r>
              <w:rPr>
                <w:b/>
                <w:color w:val="FFFFFF" w:themeColor="background1"/>
                <w:sz w:val="21"/>
              </w:rPr>
              <w:t>Gofal Sylfaenol a Chymunedol</w:t>
            </w:r>
          </w:p>
        </w:tc>
        <w:tc>
          <w:tcPr>
            <w:tcW w:w="1276" w:type="dxa"/>
            <w:tcBorders>
              <w:top w:val="single" w:sz="6" w:space="0" w:color="325083"/>
              <w:left w:val="nil"/>
              <w:bottom w:val="single" w:sz="6" w:space="0" w:color="325083"/>
              <w:right w:val="single" w:sz="8" w:space="0" w:color="FFFFFF" w:themeColor="background1"/>
            </w:tcBorders>
            <w:shd w:val="clear" w:color="auto" w:fill="215E99"/>
            <w:vAlign w:val="center"/>
          </w:tcPr>
          <w:p w14:paraId="600CA96E" w14:textId="77777777" w:rsidR="00DC779F" w:rsidRPr="000C2991" w:rsidRDefault="00DC779F" w:rsidP="00986459">
            <w:pPr>
              <w:pStyle w:val="MainBodyText"/>
              <w:spacing w:after="0"/>
              <w:rPr>
                <w:b/>
                <w:bCs/>
                <w:color w:val="FFFFFF" w:themeColor="background1"/>
                <w:sz w:val="21"/>
                <w:szCs w:val="21"/>
              </w:rPr>
            </w:pPr>
            <w:r>
              <w:rPr>
                <w:b/>
                <w:color w:val="FFFFFF" w:themeColor="background1"/>
                <w:sz w:val="21"/>
              </w:rPr>
              <w:t>2024-2025</w:t>
            </w:r>
          </w:p>
        </w:tc>
        <w:tc>
          <w:tcPr>
            <w:tcW w:w="1276" w:type="dxa"/>
            <w:tcBorders>
              <w:top w:val="single" w:sz="6" w:space="0" w:color="325083"/>
              <w:left w:val="nil"/>
              <w:bottom w:val="single" w:sz="6" w:space="0" w:color="325083"/>
              <w:right w:val="single" w:sz="8" w:space="0" w:color="FFFFFF" w:themeColor="background1"/>
            </w:tcBorders>
            <w:shd w:val="clear" w:color="auto" w:fill="215E99"/>
            <w:vAlign w:val="center"/>
          </w:tcPr>
          <w:p w14:paraId="60CCC836" w14:textId="77777777" w:rsidR="00DC779F" w:rsidRPr="000C2991" w:rsidRDefault="00DC779F" w:rsidP="00986459">
            <w:pPr>
              <w:pStyle w:val="MainBodyText"/>
              <w:spacing w:after="0"/>
              <w:rPr>
                <w:b/>
                <w:bCs/>
                <w:color w:val="FFFFFF" w:themeColor="background1"/>
                <w:sz w:val="21"/>
                <w:szCs w:val="21"/>
              </w:rPr>
            </w:pPr>
            <w:r>
              <w:rPr>
                <w:b/>
                <w:color w:val="FFFFFF" w:themeColor="background1"/>
                <w:sz w:val="21"/>
              </w:rPr>
              <w:t>2025-2026</w:t>
            </w:r>
          </w:p>
        </w:tc>
      </w:tr>
      <w:tr w:rsidR="00A93C4A" w:rsidRPr="000C2991" w14:paraId="72CD2CB3" w14:textId="77777777" w:rsidTr="00D62289">
        <w:trPr>
          <w:trHeight w:val="72"/>
        </w:trPr>
        <w:tc>
          <w:tcPr>
            <w:tcW w:w="5235"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tcPr>
          <w:p w14:paraId="3A2147A5" w14:textId="34AEFCF8" w:rsidR="00A93C4A" w:rsidRPr="000C2991" w:rsidRDefault="00A93C4A" w:rsidP="00986459">
            <w:pPr>
              <w:pStyle w:val="MainBodyText"/>
              <w:spacing w:after="0"/>
              <w:jc w:val="left"/>
              <w:rPr>
                <w:sz w:val="21"/>
                <w:szCs w:val="21"/>
              </w:rPr>
            </w:pPr>
            <w:r>
              <w:rPr>
                <w:sz w:val="21"/>
              </w:rPr>
              <w:t>Academïau Gofal Sylfaenol</w:t>
            </w:r>
          </w:p>
        </w:tc>
        <w:tc>
          <w:tcPr>
            <w:tcW w:w="1276"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tcPr>
          <w:p w14:paraId="29C65F9B" w14:textId="7C2ABE1C" w:rsidR="00A93C4A" w:rsidRPr="000C2991" w:rsidRDefault="006E736C" w:rsidP="00E44A02">
            <w:pPr>
              <w:pStyle w:val="MainBodyText"/>
              <w:jc w:val="center"/>
              <w:rPr>
                <w:i/>
                <w:iCs/>
                <w:sz w:val="21"/>
                <w:szCs w:val="21"/>
              </w:rPr>
            </w:pPr>
            <w:r>
              <w:rPr>
                <w:i/>
                <w:sz w:val="21"/>
              </w:rPr>
              <w:t>£1.62m</w:t>
            </w:r>
          </w:p>
        </w:tc>
        <w:tc>
          <w:tcPr>
            <w:tcW w:w="1276"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tcPr>
          <w:p w14:paraId="3A4E8EE8" w14:textId="3193AFAA" w:rsidR="00A93C4A" w:rsidRPr="000C2991" w:rsidRDefault="00184FE1" w:rsidP="00E44A02">
            <w:pPr>
              <w:pStyle w:val="MainBodyText"/>
              <w:jc w:val="center"/>
              <w:rPr>
                <w:sz w:val="21"/>
                <w:szCs w:val="21"/>
              </w:rPr>
            </w:pPr>
            <w:r>
              <w:rPr>
                <w:sz w:val="21"/>
              </w:rPr>
              <w:t>£1.62m</w:t>
            </w:r>
          </w:p>
        </w:tc>
      </w:tr>
      <w:tr w:rsidR="00DC779F" w:rsidRPr="000C2991" w14:paraId="5DE19BCD" w14:textId="77777777" w:rsidTr="00D62289">
        <w:trPr>
          <w:trHeight w:val="72"/>
        </w:trPr>
        <w:tc>
          <w:tcPr>
            <w:tcW w:w="5235"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77AB9B42" w14:textId="77777777" w:rsidR="00DC779F" w:rsidRPr="000C2991" w:rsidRDefault="00DC779F" w:rsidP="00986459">
            <w:pPr>
              <w:pStyle w:val="MainBodyText"/>
              <w:spacing w:after="0"/>
              <w:jc w:val="left"/>
              <w:rPr>
                <w:sz w:val="21"/>
                <w:szCs w:val="21"/>
              </w:rPr>
            </w:pPr>
            <w:r>
              <w:rPr>
                <w:sz w:val="21"/>
              </w:rPr>
              <w:t>Rhaglen Sylfaen Nyrsys Meddygaeth Deulu (GPN)</w:t>
            </w:r>
          </w:p>
        </w:tc>
        <w:tc>
          <w:tcPr>
            <w:tcW w:w="1276"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2137E230" w14:textId="77777777" w:rsidR="00DC779F" w:rsidRPr="000C2991" w:rsidRDefault="00DC779F" w:rsidP="00E44A02">
            <w:pPr>
              <w:pStyle w:val="MainBodyText"/>
              <w:jc w:val="center"/>
              <w:rPr>
                <w:i/>
                <w:iCs/>
                <w:sz w:val="21"/>
                <w:szCs w:val="21"/>
              </w:rPr>
            </w:pPr>
            <w:r>
              <w:rPr>
                <w:i/>
                <w:sz w:val="21"/>
              </w:rPr>
              <w:t>21</w:t>
            </w:r>
          </w:p>
        </w:tc>
        <w:tc>
          <w:tcPr>
            <w:tcW w:w="1276"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77ED18E9" w14:textId="77777777" w:rsidR="00DC779F" w:rsidRPr="000C2991" w:rsidRDefault="00DC779F" w:rsidP="00E44A02">
            <w:pPr>
              <w:pStyle w:val="MainBodyText"/>
              <w:jc w:val="center"/>
              <w:rPr>
                <w:sz w:val="21"/>
                <w:szCs w:val="21"/>
              </w:rPr>
            </w:pPr>
            <w:r>
              <w:rPr>
                <w:sz w:val="21"/>
              </w:rPr>
              <w:t>50</w:t>
            </w:r>
          </w:p>
        </w:tc>
      </w:tr>
      <w:tr w:rsidR="00DC779F" w:rsidRPr="00CF627B" w14:paraId="280B7653" w14:textId="77777777" w:rsidTr="008E21F2">
        <w:trPr>
          <w:trHeight w:val="22"/>
        </w:trPr>
        <w:tc>
          <w:tcPr>
            <w:tcW w:w="651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53BDB21" w14:textId="6D57C4CD" w:rsidR="00DC779F" w:rsidRPr="00986459" w:rsidRDefault="00DC779F" w:rsidP="00986459">
            <w:pPr>
              <w:spacing w:after="0" w:line="240" w:lineRule="auto"/>
              <w:rPr>
                <w:rFonts w:eastAsia="Times New Roman" w:cs="Arial"/>
                <w:b/>
                <w:bCs/>
                <w:color w:val="FFFFFF" w:themeColor="background1"/>
                <w:sz w:val="21"/>
                <w:szCs w:val="21"/>
              </w:rPr>
            </w:pPr>
            <w:r>
              <w:rPr>
                <w:sz w:val="21"/>
              </w:rPr>
              <w:t>Lleoliad Nyrsio Oedolion mewn Meddygaeth Deulu (Cyn Cofrestru) (Newydd)</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44526578" w14:textId="1E629A87" w:rsidR="00DC779F" w:rsidRPr="00986459" w:rsidRDefault="00DC779F" w:rsidP="00986459">
            <w:pPr>
              <w:spacing w:after="0" w:line="240" w:lineRule="auto"/>
              <w:jc w:val="center"/>
              <w:rPr>
                <w:rFonts w:eastAsia="Times New Roman" w:cs="Arial"/>
                <w:b/>
                <w:bCs/>
                <w:color w:val="FFFFFF"/>
                <w:sz w:val="21"/>
                <w:szCs w:val="21"/>
              </w:rPr>
            </w:pPr>
            <w:r>
              <w:rPr>
                <w:sz w:val="21"/>
              </w:rPr>
              <w:t>300</w:t>
            </w:r>
          </w:p>
        </w:tc>
      </w:tr>
      <w:tr w:rsidR="00DC779F" w:rsidRPr="00CF627B" w14:paraId="3832C636" w14:textId="77777777" w:rsidTr="008E21F2">
        <w:trPr>
          <w:trHeight w:val="22"/>
        </w:trPr>
        <w:tc>
          <w:tcPr>
            <w:tcW w:w="651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DCAA363" w14:textId="102EDC4E" w:rsidR="00DC779F" w:rsidRPr="00986459" w:rsidRDefault="00DC779F" w:rsidP="00986459">
            <w:pPr>
              <w:spacing w:after="0" w:line="240" w:lineRule="auto"/>
              <w:rPr>
                <w:rFonts w:eastAsia="Times New Roman" w:cs="Arial"/>
                <w:b/>
                <w:bCs/>
                <w:color w:val="FFFFFF" w:themeColor="background1"/>
                <w:sz w:val="21"/>
                <w:szCs w:val="21"/>
              </w:rPr>
            </w:pPr>
            <w:r>
              <w:rPr>
                <w:sz w:val="21"/>
              </w:rPr>
              <w:t>Cymrodoriaeth Meddygon Teulu Gofal Integredig (Newydd)</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51EACFCD" w14:textId="47CF0096" w:rsidR="00DC779F" w:rsidRPr="00986459" w:rsidRDefault="00DC779F" w:rsidP="00986459">
            <w:pPr>
              <w:spacing w:after="0" w:line="240" w:lineRule="auto"/>
              <w:jc w:val="center"/>
              <w:rPr>
                <w:rFonts w:eastAsia="Times New Roman" w:cs="Arial"/>
                <w:b/>
                <w:bCs/>
                <w:color w:val="FFFFFF"/>
                <w:sz w:val="21"/>
                <w:szCs w:val="21"/>
              </w:rPr>
            </w:pPr>
            <w:r>
              <w:rPr>
                <w:sz w:val="21"/>
              </w:rPr>
              <w:t>14</w:t>
            </w:r>
          </w:p>
        </w:tc>
      </w:tr>
      <w:tr w:rsidR="00DC779F" w:rsidRPr="00CF627B" w14:paraId="7D4C3851" w14:textId="77777777" w:rsidTr="008E21F2">
        <w:trPr>
          <w:trHeight w:val="22"/>
        </w:trPr>
        <w:tc>
          <w:tcPr>
            <w:tcW w:w="651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6B0C7EC" w14:textId="7F21023C" w:rsidR="00DC779F" w:rsidRPr="00986459" w:rsidRDefault="00DC779F" w:rsidP="00986459">
            <w:pPr>
              <w:spacing w:after="0" w:line="240" w:lineRule="auto"/>
              <w:rPr>
                <w:rFonts w:eastAsia="Times New Roman" w:cs="Arial"/>
                <w:b/>
                <w:bCs/>
                <w:color w:val="FFFFFF" w:themeColor="background1"/>
                <w:sz w:val="21"/>
                <w:szCs w:val="21"/>
              </w:rPr>
            </w:pPr>
            <w:r>
              <w:rPr>
                <w:sz w:val="21"/>
              </w:rPr>
              <w:t>Addysg a Hyfforddiant Gofal Sylfaenol a Chymunedol Amlbroffesiwn</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66F26CFE" w14:textId="4312195B" w:rsidR="00DC779F" w:rsidRPr="00E9169D" w:rsidRDefault="00337B54" w:rsidP="00986459">
            <w:pPr>
              <w:spacing w:after="0" w:line="240" w:lineRule="auto"/>
              <w:jc w:val="center"/>
              <w:rPr>
                <w:rFonts w:eastAsia="Times New Roman" w:cs="Arial"/>
                <w:b/>
                <w:bCs/>
                <w:iCs/>
                <w:color w:val="FFFFFF"/>
                <w:sz w:val="21"/>
                <w:szCs w:val="21"/>
              </w:rPr>
            </w:pPr>
            <w:r>
              <w:rPr>
                <w:sz w:val="21"/>
              </w:rPr>
              <w:t>£0.100m</w:t>
            </w:r>
          </w:p>
        </w:tc>
      </w:tr>
      <w:tr w:rsidR="00DC779F" w:rsidRPr="00CF627B" w14:paraId="31F30999" w14:textId="77777777" w:rsidTr="005B3AC9">
        <w:trPr>
          <w:trHeight w:val="22"/>
        </w:trPr>
        <w:tc>
          <w:tcPr>
            <w:tcW w:w="6511" w:type="dxa"/>
            <w:gridSpan w:val="2"/>
            <w:tcBorders>
              <w:top w:val="single" w:sz="4" w:space="0" w:color="auto"/>
              <w:left w:val="nil"/>
              <w:bottom w:val="single" w:sz="4" w:space="0" w:color="auto"/>
              <w:right w:val="single" w:sz="8" w:space="0" w:color="FFFFFF" w:themeColor="background1"/>
            </w:tcBorders>
            <w:shd w:val="clear" w:color="auto" w:fill="215E99"/>
            <w:vAlign w:val="center"/>
          </w:tcPr>
          <w:p w14:paraId="4F56F62C" w14:textId="77777777" w:rsidR="00DC779F" w:rsidRPr="00CF627B" w:rsidRDefault="00DC779F" w:rsidP="00DC779F">
            <w:pPr>
              <w:spacing w:after="0" w:line="240" w:lineRule="auto"/>
              <w:rPr>
                <w:rFonts w:eastAsia="Times New Roman" w:cs="Arial"/>
                <w:b/>
                <w:bCs/>
                <w:color w:val="FFFFFF"/>
                <w:sz w:val="21"/>
                <w:szCs w:val="21"/>
              </w:rPr>
            </w:pPr>
            <w:r>
              <w:rPr>
                <w:b/>
                <w:color w:val="FFFFFF" w:themeColor="background1"/>
                <w:sz w:val="21"/>
              </w:rPr>
              <w:t>Nyrsio Cymunedol</w:t>
            </w:r>
          </w:p>
        </w:tc>
        <w:tc>
          <w:tcPr>
            <w:tcW w:w="1276" w:type="dxa"/>
            <w:tcBorders>
              <w:top w:val="single" w:sz="4" w:space="0" w:color="auto"/>
              <w:left w:val="nil"/>
              <w:bottom w:val="single" w:sz="4" w:space="0" w:color="auto"/>
              <w:right w:val="single" w:sz="8" w:space="0" w:color="FFFFFF" w:themeColor="background1"/>
            </w:tcBorders>
            <w:shd w:val="clear" w:color="auto" w:fill="215E99"/>
            <w:vAlign w:val="center"/>
          </w:tcPr>
          <w:p w14:paraId="5B10E376" w14:textId="77777777" w:rsidR="00DC779F" w:rsidRPr="00CF627B" w:rsidRDefault="00DC779F" w:rsidP="00DC779F">
            <w:pPr>
              <w:spacing w:after="0" w:line="240" w:lineRule="auto"/>
              <w:jc w:val="center"/>
              <w:rPr>
                <w:rFonts w:eastAsia="Times New Roman" w:cs="Arial"/>
                <w:b/>
                <w:bCs/>
                <w:color w:val="FFFFFF"/>
                <w:sz w:val="21"/>
                <w:szCs w:val="21"/>
              </w:rPr>
            </w:pPr>
            <w:r>
              <w:rPr>
                <w:b/>
                <w:color w:val="FFFFFF"/>
                <w:sz w:val="21"/>
              </w:rPr>
              <w:t>2025-2026</w:t>
            </w:r>
          </w:p>
        </w:tc>
      </w:tr>
      <w:tr w:rsidR="00DC779F" w:rsidRPr="00CF627B" w14:paraId="25DC1B39" w14:textId="77777777" w:rsidTr="005B3AC9">
        <w:trPr>
          <w:trHeight w:val="22"/>
        </w:trPr>
        <w:tc>
          <w:tcPr>
            <w:tcW w:w="651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3C4035B" w14:textId="77777777" w:rsidR="00DC779F" w:rsidRPr="00CF627B" w:rsidRDefault="00DC779F" w:rsidP="00DC779F">
            <w:pPr>
              <w:spacing w:after="0" w:line="240" w:lineRule="auto"/>
              <w:rPr>
                <w:rFonts w:eastAsia="Times New Roman" w:cs="Arial"/>
                <w:color w:val="000000"/>
                <w:sz w:val="21"/>
                <w:szCs w:val="21"/>
              </w:rPr>
            </w:pPr>
            <w:r>
              <w:rPr>
                <w:color w:val="000000"/>
                <w:sz w:val="21"/>
              </w:rPr>
              <w:t>SCPHN Nyrsio Ysgolion (Rhan-amser)</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0A7F12C" w14:textId="77777777" w:rsidR="00DC779F" w:rsidRPr="00CF627B" w:rsidRDefault="00DC779F" w:rsidP="00DC779F">
            <w:pPr>
              <w:spacing w:after="0" w:line="240" w:lineRule="auto"/>
              <w:jc w:val="center"/>
              <w:rPr>
                <w:rFonts w:eastAsia="Times New Roman" w:cs="Arial"/>
                <w:color w:val="000000"/>
                <w:sz w:val="21"/>
                <w:szCs w:val="21"/>
              </w:rPr>
            </w:pPr>
            <w:r>
              <w:rPr>
                <w:color w:val="000000"/>
                <w:sz w:val="21"/>
              </w:rPr>
              <w:t>15</w:t>
            </w:r>
          </w:p>
        </w:tc>
      </w:tr>
      <w:tr w:rsidR="00DC779F" w:rsidRPr="00CF627B" w14:paraId="6EFBBFC1" w14:textId="77777777" w:rsidTr="005B3AC9">
        <w:trPr>
          <w:trHeight w:val="22"/>
        </w:trPr>
        <w:tc>
          <w:tcPr>
            <w:tcW w:w="651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80D2550" w14:textId="77777777" w:rsidR="00DC779F" w:rsidRPr="00CF627B" w:rsidRDefault="00DC779F" w:rsidP="00DC779F">
            <w:pPr>
              <w:spacing w:after="0" w:line="240" w:lineRule="auto"/>
              <w:rPr>
                <w:rFonts w:eastAsia="Times New Roman" w:cs="Arial"/>
                <w:color w:val="000000"/>
                <w:sz w:val="21"/>
                <w:szCs w:val="21"/>
              </w:rPr>
            </w:pPr>
            <w:r>
              <w:rPr>
                <w:color w:val="000000"/>
                <w:sz w:val="21"/>
              </w:rPr>
              <w:t>SCPHN Nyrsio Ysgolion (Amser llawn)</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87516E2" w14:textId="77777777" w:rsidR="00DC779F" w:rsidRPr="00CF627B" w:rsidRDefault="00DC779F" w:rsidP="00DC779F">
            <w:pPr>
              <w:spacing w:after="0" w:line="240" w:lineRule="auto"/>
              <w:jc w:val="center"/>
              <w:rPr>
                <w:rFonts w:eastAsia="Times New Roman" w:cs="Arial"/>
                <w:color w:val="000000"/>
                <w:sz w:val="21"/>
                <w:szCs w:val="21"/>
              </w:rPr>
            </w:pPr>
            <w:r>
              <w:rPr>
                <w:color w:val="000000"/>
                <w:sz w:val="21"/>
              </w:rPr>
              <w:t>28</w:t>
            </w:r>
          </w:p>
        </w:tc>
      </w:tr>
      <w:tr w:rsidR="00DC779F" w:rsidRPr="00CF627B" w14:paraId="606EEE10" w14:textId="77777777" w:rsidTr="005B3AC9">
        <w:trPr>
          <w:trHeight w:val="22"/>
        </w:trPr>
        <w:tc>
          <w:tcPr>
            <w:tcW w:w="651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AF83F48" w14:textId="77777777" w:rsidR="00DC779F" w:rsidRPr="00CF627B" w:rsidRDefault="00DC779F" w:rsidP="00DC779F">
            <w:pPr>
              <w:spacing w:after="0" w:line="240" w:lineRule="auto"/>
              <w:rPr>
                <w:rFonts w:eastAsia="Times New Roman" w:cs="Arial"/>
                <w:color w:val="000000"/>
                <w:sz w:val="21"/>
                <w:szCs w:val="21"/>
              </w:rPr>
            </w:pPr>
            <w:r>
              <w:rPr>
                <w:color w:val="000000"/>
                <w:sz w:val="21"/>
              </w:rPr>
              <w:t>SCPHN Gwasanaethau Ymwelwyr Iechyd (Modiwlau)</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33C6EAF" w14:textId="77777777" w:rsidR="00DC779F" w:rsidRPr="00CF627B" w:rsidRDefault="00DC779F" w:rsidP="00DC779F">
            <w:pPr>
              <w:spacing w:after="0" w:line="240" w:lineRule="auto"/>
              <w:jc w:val="center"/>
              <w:rPr>
                <w:rFonts w:eastAsia="Times New Roman" w:cs="Arial"/>
                <w:color w:val="000000"/>
                <w:sz w:val="21"/>
                <w:szCs w:val="21"/>
              </w:rPr>
            </w:pPr>
            <w:r>
              <w:rPr>
                <w:color w:val="000000"/>
                <w:sz w:val="21"/>
              </w:rPr>
              <w:t>20</w:t>
            </w:r>
          </w:p>
        </w:tc>
      </w:tr>
      <w:tr w:rsidR="00DC779F" w:rsidRPr="00CF627B" w14:paraId="45501F70" w14:textId="77777777" w:rsidTr="005B3AC9">
        <w:trPr>
          <w:trHeight w:val="22"/>
        </w:trPr>
        <w:tc>
          <w:tcPr>
            <w:tcW w:w="651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AAFC863" w14:textId="77777777" w:rsidR="00DC779F" w:rsidRPr="00CF627B" w:rsidRDefault="00DC779F" w:rsidP="00DC779F">
            <w:pPr>
              <w:spacing w:after="0" w:line="240" w:lineRule="auto"/>
              <w:rPr>
                <w:rFonts w:eastAsia="Times New Roman" w:cs="Arial"/>
                <w:color w:val="000000"/>
                <w:sz w:val="21"/>
                <w:szCs w:val="21"/>
              </w:rPr>
            </w:pPr>
            <w:r>
              <w:rPr>
                <w:color w:val="000000"/>
                <w:sz w:val="21"/>
              </w:rPr>
              <w:t>SCPHN Gwasanaethau Ymwelwyr Iechyd (Amser llawn)</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6B1928D" w14:textId="77777777" w:rsidR="00DC779F" w:rsidRPr="00CF627B" w:rsidRDefault="00DC779F" w:rsidP="00DC779F">
            <w:pPr>
              <w:spacing w:after="0" w:line="240" w:lineRule="auto"/>
              <w:jc w:val="center"/>
              <w:rPr>
                <w:rFonts w:eastAsia="Times New Roman" w:cs="Arial"/>
                <w:color w:val="000000"/>
                <w:sz w:val="21"/>
                <w:szCs w:val="21"/>
              </w:rPr>
            </w:pPr>
            <w:r>
              <w:rPr>
                <w:color w:val="000000"/>
                <w:sz w:val="21"/>
              </w:rPr>
              <w:t>95</w:t>
            </w:r>
          </w:p>
        </w:tc>
      </w:tr>
      <w:tr w:rsidR="00DC779F" w:rsidRPr="00CF627B" w14:paraId="59A463E2" w14:textId="77777777" w:rsidTr="005B3AC9">
        <w:trPr>
          <w:trHeight w:val="22"/>
        </w:trPr>
        <w:tc>
          <w:tcPr>
            <w:tcW w:w="651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DD2DAF7" w14:textId="77777777" w:rsidR="00DC779F" w:rsidRPr="00CF627B" w:rsidRDefault="00DC779F" w:rsidP="00DC779F">
            <w:pPr>
              <w:spacing w:after="0" w:line="240" w:lineRule="auto"/>
              <w:rPr>
                <w:rFonts w:eastAsia="Times New Roman" w:cs="Arial"/>
                <w:color w:val="000000"/>
                <w:sz w:val="21"/>
                <w:szCs w:val="21"/>
              </w:rPr>
            </w:pPr>
            <w:r>
              <w:rPr>
                <w:color w:val="000000"/>
                <w:sz w:val="21"/>
              </w:rPr>
              <w:t>SCPHN Gwasanaethau Ymwelwyr Iechyd (Rhan-amser)</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FDA02A6" w14:textId="77777777" w:rsidR="00DC779F" w:rsidRPr="00CF627B" w:rsidRDefault="00DC779F" w:rsidP="00DC779F">
            <w:pPr>
              <w:spacing w:after="0" w:line="240" w:lineRule="auto"/>
              <w:jc w:val="center"/>
              <w:rPr>
                <w:rFonts w:eastAsia="Times New Roman" w:cs="Arial"/>
                <w:color w:val="000000"/>
                <w:sz w:val="21"/>
                <w:szCs w:val="21"/>
              </w:rPr>
            </w:pPr>
            <w:r>
              <w:rPr>
                <w:color w:val="000000"/>
                <w:sz w:val="21"/>
              </w:rPr>
              <w:t>31</w:t>
            </w:r>
          </w:p>
        </w:tc>
      </w:tr>
      <w:tr w:rsidR="00DC779F" w:rsidRPr="00CF627B" w14:paraId="175DF090" w14:textId="77777777" w:rsidTr="005B3AC9">
        <w:trPr>
          <w:trHeight w:val="22"/>
        </w:trPr>
        <w:tc>
          <w:tcPr>
            <w:tcW w:w="651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298BD2E" w14:textId="77777777" w:rsidR="00DC779F" w:rsidRPr="00CF627B" w:rsidRDefault="00DC779F" w:rsidP="00DC779F">
            <w:pPr>
              <w:spacing w:after="0" w:line="240" w:lineRule="auto"/>
              <w:rPr>
                <w:rFonts w:eastAsia="Times New Roman" w:cs="Arial"/>
                <w:color w:val="000000"/>
                <w:sz w:val="21"/>
                <w:szCs w:val="21"/>
              </w:rPr>
            </w:pPr>
            <w:r>
              <w:rPr>
                <w:color w:val="000000"/>
                <w:sz w:val="21"/>
              </w:rPr>
              <w:t>SCPHN Iechyd Galwedigaethol (Rhan-amser) NEWYDD 2025</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B1B74D5" w14:textId="77777777" w:rsidR="00DC779F" w:rsidRPr="00CF627B" w:rsidRDefault="00DC779F" w:rsidP="00DC779F">
            <w:pPr>
              <w:spacing w:after="0" w:line="240" w:lineRule="auto"/>
              <w:jc w:val="center"/>
              <w:rPr>
                <w:rFonts w:eastAsia="Times New Roman" w:cs="Arial"/>
                <w:color w:val="000000"/>
                <w:sz w:val="21"/>
                <w:szCs w:val="21"/>
              </w:rPr>
            </w:pPr>
            <w:r>
              <w:rPr>
                <w:color w:val="000000"/>
                <w:sz w:val="21"/>
              </w:rPr>
              <w:t>6</w:t>
            </w:r>
          </w:p>
        </w:tc>
      </w:tr>
      <w:tr w:rsidR="00DC779F" w:rsidRPr="00CF627B" w14:paraId="7068720C" w14:textId="77777777" w:rsidTr="005B3AC9">
        <w:trPr>
          <w:trHeight w:val="22"/>
        </w:trPr>
        <w:tc>
          <w:tcPr>
            <w:tcW w:w="651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9E28E6C" w14:textId="77777777" w:rsidR="00DC779F" w:rsidRPr="00CF627B" w:rsidRDefault="00DC779F" w:rsidP="00DC779F">
            <w:pPr>
              <w:spacing w:after="0" w:line="240" w:lineRule="auto"/>
              <w:rPr>
                <w:rFonts w:eastAsia="Times New Roman" w:cs="Arial"/>
                <w:color w:val="000000"/>
                <w:sz w:val="21"/>
                <w:szCs w:val="21"/>
              </w:rPr>
            </w:pPr>
            <w:r>
              <w:rPr>
                <w:color w:val="000000"/>
                <w:sz w:val="21"/>
              </w:rPr>
              <w:t xml:space="preserve">Modiwlau SPQ Nyrsio Meddygaeth Deulu </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CB3FFC9" w14:textId="77777777" w:rsidR="00DC779F" w:rsidRPr="00CF627B" w:rsidRDefault="00DC779F" w:rsidP="00DC779F">
            <w:pPr>
              <w:spacing w:after="0" w:line="240" w:lineRule="auto"/>
              <w:jc w:val="center"/>
              <w:rPr>
                <w:rFonts w:eastAsia="Times New Roman" w:cs="Arial"/>
                <w:color w:val="000000"/>
                <w:sz w:val="21"/>
                <w:szCs w:val="21"/>
              </w:rPr>
            </w:pPr>
            <w:r>
              <w:rPr>
                <w:color w:val="000000"/>
                <w:sz w:val="21"/>
              </w:rPr>
              <w:t>60</w:t>
            </w:r>
          </w:p>
        </w:tc>
      </w:tr>
      <w:tr w:rsidR="00DC779F" w:rsidRPr="00CF627B" w14:paraId="2B9263C6" w14:textId="77777777" w:rsidTr="005B3AC9">
        <w:trPr>
          <w:trHeight w:val="22"/>
        </w:trPr>
        <w:tc>
          <w:tcPr>
            <w:tcW w:w="651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1EC20C1" w14:textId="77777777" w:rsidR="00DC779F" w:rsidRPr="00CF627B" w:rsidRDefault="00DC779F" w:rsidP="00DC779F">
            <w:pPr>
              <w:spacing w:after="0" w:line="240" w:lineRule="auto"/>
              <w:rPr>
                <w:rFonts w:eastAsia="Times New Roman" w:cs="Arial"/>
                <w:color w:val="000000"/>
                <w:sz w:val="21"/>
                <w:szCs w:val="21"/>
              </w:rPr>
            </w:pPr>
            <w:r>
              <w:rPr>
                <w:color w:val="000000"/>
                <w:sz w:val="21"/>
              </w:rPr>
              <w:t>SPQ Nyrsio Meddygaeth Deulu (Rhan-amser)</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35E8148" w14:textId="77777777" w:rsidR="00DC779F" w:rsidRPr="00CF627B" w:rsidRDefault="00DC779F" w:rsidP="00DC779F">
            <w:pPr>
              <w:spacing w:after="0" w:line="240" w:lineRule="auto"/>
              <w:jc w:val="center"/>
              <w:rPr>
                <w:rFonts w:eastAsia="Times New Roman" w:cs="Arial"/>
                <w:color w:val="000000"/>
                <w:sz w:val="21"/>
                <w:szCs w:val="21"/>
              </w:rPr>
            </w:pPr>
            <w:r>
              <w:rPr>
                <w:color w:val="000000"/>
                <w:sz w:val="21"/>
              </w:rPr>
              <w:t>20</w:t>
            </w:r>
          </w:p>
        </w:tc>
      </w:tr>
      <w:tr w:rsidR="00DC779F" w:rsidRPr="00CF627B" w14:paraId="6B46774E" w14:textId="77777777" w:rsidTr="005B3AC9">
        <w:trPr>
          <w:trHeight w:val="22"/>
        </w:trPr>
        <w:tc>
          <w:tcPr>
            <w:tcW w:w="651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A0A7ABF" w14:textId="77777777" w:rsidR="00DC779F" w:rsidRPr="00CF627B" w:rsidRDefault="00DC779F" w:rsidP="00DC779F">
            <w:pPr>
              <w:spacing w:after="0" w:line="240" w:lineRule="auto"/>
              <w:rPr>
                <w:rFonts w:eastAsia="Times New Roman" w:cs="Arial"/>
                <w:color w:val="000000"/>
                <w:sz w:val="21"/>
                <w:szCs w:val="21"/>
              </w:rPr>
            </w:pPr>
            <w:r>
              <w:rPr>
                <w:color w:val="000000"/>
                <w:sz w:val="21"/>
              </w:rPr>
              <w:t xml:space="preserve">Modiwlau SPQ Nyrsio Ardal </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32E1E20" w14:textId="77777777" w:rsidR="00DC779F" w:rsidRPr="00CF627B" w:rsidRDefault="00DC779F" w:rsidP="00DC779F">
            <w:pPr>
              <w:spacing w:after="0" w:line="240" w:lineRule="auto"/>
              <w:jc w:val="center"/>
              <w:rPr>
                <w:rFonts w:eastAsia="Times New Roman" w:cs="Arial"/>
                <w:color w:val="000000"/>
                <w:sz w:val="21"/>
                <w:szCs w:val="21"/>
              </w:rPr>
            </w:pPr>
            <w:r>
              <w:rPr>
                <w:color w:val="000000"/>
                <w:sz w:val="21"/>
              </w:rPr>
              <w:t>95</w:t>
            </w:r>
          </w:p>
        </w:tc>
      </w:tr>
      <w:tr w:rsidR="00DC779F" w:rsidRPr="00CF627B" w14:paraId="6DD0788A" w14:textId="77777777" w:rsidTr="005B3AC9">
        <w:trPr>
          <w:trHeight w:val="22"/>
        </w:trPr>
        <w:tc>
          <w:tcPr>
            <w:tcW w:w="651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95BE8B2" w14:textId="77777777" w:rsidR="00DC779F" w:rsidRPr="00CF627B" w:rsidRDefault="00DC779F" w:rsidP="00DC779F">
            <w:pPr>
              <w:spacing w:after="0" w:line="240" w:lineRule="auto"/>
              <w:rPr>
                <w:rFonts w:eastAsia="Times New Roman" w:cs="Arial"/>
                <w:color w:val="000000"/>
                <w:sz w:val="21"/>
                <w:szCs w:val="21"/>
              </w:rPr>
            </w:pPr>
            <w:r>
              <w:rPr>
                <w:color w:val="000000"/>
                <w:sz w:val="21"/>
              </w:rPr>
              <w:t>SPQ Nyrsio Ardal (Rhan-amser)</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0AD277B" w14:textId="77777777" w:rsidR="00DC779F" w:rsidRPr="00CF627B" w:rsidRDefault="00DC779F" w:rsidP="00DC779F">
            <w:pPr>
              <w:spacing w:after="0" w:line="240" w:lineRule="auto"/>
              <w:jc w:val="center"/>
              <w:rPr>
                <w:rFonts w:eastAsia="Times New Roman" w:cs="Arial"/>
                <w:color w:val="000000"/>
                <w:sz w:val="21"/>
                <w:szCs w:val="21"/>
              </w:rPr>
            </w:pPr>
            <w:r>
              <w:rPr>
                <w:color w:val="000000"/>
                <w:sz w:val="21"/>
              </w:rPr>
              <w:t>85</w:t>
            </w:r>
          </w:p>
        </w:tc>
      </w:tr>
      <w:tr w:rsidR="00DC779F" w:rsidRPr="00CF627B" w14:paraId="0B978CE3" w14:textId="77777777" w:rsidTr="005B3AC9">
        <w:trPr>
          <w:trHeight w:val="22"/>
        </w:trPr>
        <w:tc>
          <w:tcPr>
            <w:tcW w:w="651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1AD44AF" w14:textId="77777777" w:rsidR="00DC779F" w:rsidRPr="00CF627B" w:rsidRDefault="00DC779F" w:rsidP="00DC779F">
            <w:pPr>
              <w:spacing w:after="0" w:line="240" w:lineRule="auto"/>
              <w:rPr>
                <w:rFonts w:eastAsia="Times New Roman" w:cs="Arial"/>
                <w:color w:val="000000"/>
                <w:sz w:val="21"/>
                <w:szCs w:val="21"/>
              </w:rPr>
            </w:pPr>
            <w:r>
              <w:rPr>
                <w:color w:val="000000"/>
                <w:sz w:val="21"/>
              </w:rPr>
              <w:t>Modiwlau SPQ Nyrsio Plant yn y Gymuned</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41F3095" w14:textId="77777777" w:rsidR="00DC779F" w:rsidRPr="00CF627B" w:rsidRDefault="00DC779F" w:rsidP="00DC779F">
            <w:pPr>
              <w:spacing w:after="0" w:line="240" w:lineRule="auto"/>
              <w:jc w:val="center"/>
              <w:rPr>
                <w:rFonts w:eastAsia="Times New Roman" w:cs="Arial"/>
                <w:color w:val="000000"/>
                <w:sz w:val="21"/>
                <w:szCs w:val="21"/>
              </w:rPr>
            </w:pPr>
            <w:r>
              <w:rPr>
                <w:color w:val="000000"/>
                <w:sz w:val="21"/>
              </w:rPr>
              <w:t>11</w:t>
            </w:r>
          </w:p>
        </w:tc>
      </w:tr>
      <w:tr w:rsidR="00DC779F" w:rsidRPr="00CF627B" w14:paraId="4C37BCEE" w14:textId="77777777" w:rsidTr="005B3AC9">
        <w:trPr>
          <w:trHeight w:val="22"/>
        </w:trPr>
        <w:tc>
          <w:tcPr>
            <w:tcW w:w="651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004A240" w14:textId="77777777" w:rsidR="00DC779F" w:rsidRPr="00CF627B" w:rsidRDefault="00DC779F" w:rsidP="00DC779F">
            <w:pPr>
              <w:spacing w:after="0" w:line="240" w:lineRule="auto"/>
              <w:rPr>
                <w:rFonts w:eastAsia="Times New Roman" w:cs="Arial"/>
                <w:color w:val="000000"/>
                <w:sz w:val="21"/>
                <w:szCs w:val="21"/>
              </w:rPr>
            </w:pPr>
            <w:r>
              <w:rPr>
                <w:color w:val="000000"/>
                <w:sz w:val="21"/>
              </w:rPr>
              <w:t>SPQ Nyrsio Plant yn y Gymuned (Rhan-amser)</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B6B3E0A" w14:textId="77777777" w:rsidR="00DC779F" w:rsidRPr="00CF627B" w:rsidRDefault="00DC779F" w:rsidP="00DC779F">
            <w:pPr>
              <w:spacing w:after="0" w:line="240" w:lineRule="auto"/>
              <w:jc w:val="center"/>
              <w:rPr>
                <w:rFonts w:eastAsia="Times New Roman" w:cs="Arial"/>
                <w:color w:val="000000"/>
                <w:sz w:val="21"/>
                <w:szCs w:val="21"/>
              </w:rPr>
            </w:pPr>
            <w:r>
              <w:rPr>
                <w:color w:val="000000"/>
                <w:sz w:val="21"/>
              </w:rPr>
              <w:t>12</w:t>
            </w:r>
          </w:p>
        </w:tc>
      </w:tr>
      <w:tr w:rsidR="00DC779F" w:rsidRPr="00CF627B" w14:paraId="324D1807" w14:textId="77777777" w:rsidTr="005B3AC9">
        <w:trPr>
          <w:trHeight w:val="22"/>
        </w:trPr>
        <w:tc>
          <w:tcPr>
            <w:tcW w:w="651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157D240" w14:textId="77777777" w:rsidR="00DC779F" w:rsidRPr="00CF627B" w:rsidRDefault="00DC779F" w:rsidP="00DC779F">
            <w:pPr>
              <w:spacing w:after="0" w:line="240" w:lineRule="auto"/>
              <w:rPr>
                <w:rFonts w:eastAsia="Times New Roman" w:cs="Arial"/>
                <w:color w:val="000000"/>
                <w:sz w:val="21"/>
                <w:szCs w:val="21"/>
              </w:rPr>
            </w:pPr>
            <w:r>
              <w:rPr>
                <w:color w:val="000000"/>
                <w:sz w:val="21"/>
              </w:rPr>
              <w:t>SPQ Nyrsio Cymunedol Anabledd Dysgu (CLDN) (Modiwlau)</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8D79A73" w14:textId="77777777" w:rsidR="00DC779F" w:rsidRPr="00CF627B" w:rsidRDefault="00DC779F" w:rsidP="00DC779F">
            <w:pPr>
              <w:spacing w:after="0" w:line="240" w:lineRule="auto"/>
              <w:jc w:val="center"/>
              <w:rPr>
                <w:rFonts w:eastAsia="Times New Roman" w:cs="Arial"/>
                <w:color w:val="000000"/>
                <w:sz w:val="21"/>
                <w:szCs w:val="21"/>
              </w:rPr>
            </w:pPr>
            <w:r>
              <w:rPr>
                <w:color w:val="000000"/>
                <w:sz w:val="21"/>
              </w:rPr>
              <w:t>12</w:t>
            </w:r>
          </w:p>
        </w:tc>
      </w:tr>
      <w:tr w:rsidR="00DC779F" w:rsidRPr="00CF627B" w14:paraId="3B2346CA" w14:textId="77777777" w:rsidTr="005B3AC9">
        <w:trPr>
          <w:trHeight w:val="22"/>
        </w:trPr>
        <w:tc>
          <w:tcPr>
            <w:tcW w:w="6511" w:type="dxa"/>
            <w:gridSpan w:val="2"/>
            <w:tcBorders>
              <w:top w:val="single" w:sz="4" w:space="0" w:color="auto"/>
              <w:left w:val="single" w:sz="6" w:space="0" w:color="325083"/>
              <w:bottom w:val="single" w:sz="6" w:space="0" w:color="325083"/>
              <w:right w:val="single" w:sz="6" w:space="0" w:color="325083"/>
            </w:tcBorders>
            <w:shd w:val="clear" w:color="auto" w:fill="FFFFFF" w:themeFill="background1"/>
            <w:vAlign w:val="center"/>
            <w:hideMark/>
          </w:tcPr>
          <w:p w14:paraId="529F8DBF" w14:textId="77777777" w:rsidR="00DC779F" w:rsidRPr="00CF627B" w:rsidRDefault="00DC779F" w:rsidP="00DC779F">
            <w:pPr>
              <w:spacing w:after="0" w:line="240" w:lineRule="auto"/>
              <w:rPr>
                <w:rFonts w:eastAsia="Times New Roman" w:cs="Arial"/>
                <w:color w:val="000000"/>
                <w:sz w:val="21"/>
                <w:szCs w:val="21"/>
              </w:rPr>
            </w:pPr>
            <w:r>
              <w:rPr>
                <w:color w:val="000000"/>
                <w:sz w:val="21"/>
              </w:rPr>
              <w:t>SPQ Nyrsio Cymunedol Anabledd Dysgu (CLDN) (Rhan-amser)</w:t>
            </w:r>
          </w:p>
        </w:tc>
        <w:tc>
          <w:tcPr>
            <w:tcW w:w="1276" w:type="dxa"/>
            <w:tcBorders>
              <w:top w:val="single" w:sz="4" w:space="0" w:color="auto"/>
              <w:left w:val="single" w:sz="6" w:space="0" w:color="325083"/>
              <w:bottom w:val="single" w:sz="6" w:space="0" w:color="325083"/>
              <w:right w:val="single" w:sz="6" w:space="0" w:color="325083"/>
            </w:tcBorders>
            <w:shd w:val="clear" w:color="auto" w:fill="FFFFFF" w:themeFill="background1"/>
            <w:vAlign w:val="center"/>
            <w:hideMark/>
          </w:tcPr>
          <w:p w14:paraId="6DA0567F" w14:textId="77777777" w:rsidR="00DC779F" w:rsidRPr="00CF627B" w:rsidRDefault="00DC779F" w:rsidP="00DC779F">
            <w:pPr>
              <w:spacing w:after="0" w:line="240" w:lineRule="auto"/>
              <w:jc w:val="center"/>
              <w:rPr>
                <w:rFonts w:eastAsia="Times New Roman" w:cs="Arial"/>
                <w:color w:val="000000"/>
                <w:sz w:val="21"/>
                <w:szCs w:val="21"/>
              </w:rPr>
            </w:pPr>
            <w:r>
              <w:rPr>
                <w:color w:val="000000"/>
                <w:sz w:val="21"/>
              </w:rPr>
              <w:t>14</w:t>
            </w:r>
          </w:p>
        </w:tc>
      </w:tr>
      <w:tr w:rsidR="00DC779F" w:rsidRPr="00CF627B" w14:paraId="2095EF2F" w14:textId="77777777" w:rsidTr="009D5A4A">
        <w:trPr>
          <w:trHeight w:val="22"/>
        </w:trPr>
        <w:tc>
          <w:tcPr>
            <w:tcW w:w="6511"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535F941D" w14:textId="77777777" w:rsidR="00DC779F" w:rsidRPr="00CF627B" w:rsidRDefault="00DC779F" w:rsidP="00DC779F">
            <w:pPr>
              <w:spacing w:after="0" w:line="240" w:lineRule="auto"/>
              <w:rPr>
                <w:rFonts w:eastAsia="Times New Roman" w:cs="Arial"/>
                <w:color w:val="000000"/>
                <w:sz w:val="21"/>
                <w:szCs w:val="21"/>
              </w:rPr>
            </w:pPr>
            <w:r>
              <w:rPr>
                <w:color w:val="000000"/>
                <w:sz w:val="21"/>
              </w:rPr>
              <w:t>SPQ Nyrsio Iechyd Meddwl yn y Gymuned (Rhan-amser)</w:t>
            </w:r>
          </w:p>
        </w:tc>
        <w:tc>
          <w:tcPr>
            <w:tcW w:w="1276"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5EC7585E" w14:textId="77777777" w:rsidR="00DC779F" w:rsidRPr="00CF627B" w:rsidRDefault="00DC779F" w:rsidP="00DC779F">
            <w:pPr>
              <w:spacing w:after="0" w:line="240" w:lineRule="auto"/>
              <w:jc w:val="center"/>
              <w:rPr>
                <w:rFonts w:eastAsia="Times New Roman" w:cs="Arial"/>
                <w:color w:val="000000"/>
                <w:sz w:val="21"/>
                <w:szCs w:val="21"/>
              </w:rPr>
            </w:pPr>
            <w:r>
              <w:rPr>
                <w:color w:val="000000"/>
                <w:sz w:val="21"/>
              </w:rPr>
              <w:t>10</w:t>
            </w:r>
          </w:p>
        </w:tc>
      </w:tr>
      <w:tr w:rsidR="00DC779F" w:rsidRPr="00CF627B" w14:paraId="2FD09D3F" w14:textId="77777777" w:rsidTr="009D5A4A">
        <w:trPr>
          <w:trHeight w:val="22"/>
        </w:trPr>
        <w:tc>
          <w:tcPr>
            <w:tcW w:w="6511"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33059A2B" w14:textId="77777777" w:rsidR="00DC779F" w:rsidRPr="00CF627B" w:rsidRDefault="00DC779F" w:rsidP="00DC779F">
            <w:pPr>
              <w:spacing w:after="0" w:line="240" w:lineRule="auto"/>
              <w:rPr>
                <w:rFonts w:eastAsia="Times New Roman" w:cs="Arial"/>
                <w:color w:val="000000"/>
                <w:sz w:val="21"/>
                <w:szCs w:val="21"/>
              </w:rPr>
            </w:pPr>
            <w:r>
              <w:rPr>
                <w:color w:val="000000"/>
                <w:sz w:val="21"/>
              </w:rPr>
              <w:t>SPQ Nyrsio Iechyd Meddwl yn y Gymuned (Modiwlau)</w:t>
            </w:r>
          </w:p>
        </w:tc>
        <w:tc>
          <w:tcPr>
            <w:tcW w:w="1276"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hideMark/>
          </w:tcPr>
          <w:p w14:paraId="3D7E42AC" w14:textId="77777777" w:rsidR="00DC779F" w:rsidRPr="00CF627B" w:rsidRDefault="00DC779F" w:rsidP="00DC779F">
            <w:pPr>
              <w:spacing w:after="0" w:line="240" w:lineRule="auto"/>
              <w:jc w:val="center"/>
              <w:rPr>
                <w:rFonts w:eastAsia="Times New Roman" w:cs="Arial"/>
                <w:color w:val="000000"/>
                <w:sz w:val="21"/>
                <w:szCs w:val="21"/>
              </w:rPr>
            </w:pPr>
            <w:r>
              <w:rPr>
                <w:color w:val="000000"/>
                <w:sz w:val="21"/>
              </w:rPr>
              <w:t>12</w:t>
            </w:r>
          </w:p>
        </w:tc>
      </w:tr>
      <w:tr w:rsidR="00DC779F" w:rsidRPr="00CF627B" w14:paraId="51D0D911" w14:textId="77777777" w:rsidTr="009D5A4A">
        <w:trPr>
          <w:trHeight w:val="22"/>
        </w:trPr>
        <w:tc>
          <w:tcPr>
            <w:tcW w:w="6511" w:type="dxa"/>
            <w:gridSpan w:val="2"/>
            <w:tcBorders>
              <w:top w:val="single" w:sz="6" w:space="0" w:color="325083"/>
              <w:left w:val="single" w:sz="6" w:space="0" w:color="325083"/>
              <w:bottom w:val="single" w:sz="6" w:space="0" w:color="325083"/>
              <w:right w:val="single" w:sz="6" w:space="0" w:color="325083"/>
            </w:tcBorders>
            <w:shd w:val="clear" w:color="auto" w:fill="FFFFFF" w:themeFill="background1"/>
            <w:vAlign w:val="center"/>
          </w:tcPr>
          <w:p w14:paraId="712D4EC7" w14:textId="77777777" w:rsidR="00DC779F" w:rsidRPr="00CF627B" w:rsidRDefault="00DC779F" w:rsidP="00DC779F">
            <w:pPr>
              <w:spacing w:after="0" w:line="240" w:lineRule="auto"/>
              <w:rPr>
                <w:rFonts w:eastAsia="Times New Roman" w:cs="Arial"/>
                <w:color w:val="000000"/>
                <w:sz w:val="21"/>
                <w:szCs w:val="21"/>
              </w:rPr>
            </w:pPr>
            <w:r>
              <w:rPr>
                <w:color w:val="000000"/>
                <w:sz w:val="21"/>
              </w:rPr>
              <w:t xml:space="preserve">SPQ Ôl-lenwi </w:t>
            </w:r>
          </w:p>
        </w:tc>
        <w:tc>
          <w:tcPr>
            <w:tcW w:w="1276" w:type="dxa"/>
            <w:tcBorders>
              <w:top w:val="single" w:sz="6" w:space="0" w:color="325083"/>
              <w:left w:val="single" w:sz="6" w:space="0" w:color="325083"/>
              <w:bottom w:val="single" w:sz="6" w:space="0" w:color="325083"/>
              <w:right w:val="single" w:sz="6" w:space="0" w:color="325083"/>
            </w:tcBorders>
            <w:shd w:val="clear" w:color="auto" w:fill="FFFFFF" w:themeFill="background1"/>
            <w:vAlign w:val="center"/>
          </w:tcPr>
          <w:p w14:paraId="561A80ED" w14:textId="3DC2D3CD" w:rsidR="00DC779F" w:rsidRPr="00CF627B" w:rsidRDefault="00DC779F" w:rsidP="00DC779F">
            <w:pPr>
              <w:spacing w:after="0" w:line="240" w:lineRule="auto"/>
              <w:jc w:val="center"/>
              <w:rPr>
                <w:rFonts w:eastAsia="Times New Roman" w:cs="Arial"/>
                <w:color w:val="000000"/>
                <w:sz w:val="21"/>
                <w:szCs w:val="21"/>
              </w:rPr>
            </w:pPr>
            <w:r>
              <w:rPr>
                <w:color w:val="000000"/>
                <w:sz w:val="21"/>
              </w:rPr>
              <w:t>£1.587m</w:t>
            </w:r>
          </w:p>
        </w:tc>
      </w:tr>
    </w:tbl>
    <w:p w14:paraId="1EA15D4C" w14:textId="261AEEFC" w:rsidR="00986459" w:rsidRPr="00986459" w:rsidRDefault="00986459" w:rsidP="00E1453A">
      <w:pPr>
        <w:pStyle w:val="MainBodyText"/>
        <w:spacing w:after="0"/>
        <w:rPr>
          <w:b/>
          <w:bCs/>
          <w:sz w:val="4"/>
          <w:szCs w:val="4"/>
          <w:u w:val="single"/>
        </w:rPr>
      </w:pPr>
    </w:p>
    <w:p w14:paraId="59446A49" w14:textId="133CCA4B" w:rsidR="00986459" w:rsidRDefault="00986459" w:rsidP="00E1453A">
      <w:pPr>
        <w:pStyle w:val="MainBodyText"/>
        <w:spacing w:after="0"/>
        <w:rPr>
          <w:b/>
          <w:bCs/>
          <w:u w:val="single"/>
        </w:rPr>
      </w:pPr>
    </w:p>
    <w:p w14:paraId="7B8526C9" w14:textId="49F74C1B" w:rsidR="00E05DAA" w:rsidRPr="00E1453A" w:rsidRDefault="00560B63" w:rsidP="00E1453A">
      <w:pPr>
        <w:pStyle w:val="MainBodyText"/>
        <w:keepNext/>
        <w:keepLines/>
        <w:rPr>
          <w:b/>
          <w:bCs/>
        </w:rPr>
      </w:pPr>
      <w:r>
        <w:rPr>
          <w:b/>
        </w:rPr>
        <w:t>Buddsoddiad Blynyddol</w:t>
      </w:r>
    </w:p>
    <w:tbl>
      <w:tblPr>
        <w:tblW w:w="7792" w:type="dxa"/>
        <w:tblInd w:w="10" w:type="dxa"/>
        <w:tblLook w:val="04A0" w:firstRow="1" w:lastRow="0" w:firstColumn="1" w:lastColumn="0" w:noHBand="0" w:noVBand="1"/>
      </w:tblPr>
      <w:tblGrid>
        <w:gridCol w:w="3671"/>
        <w:gridCol w:w="1370"/>
        <w:gridCol w:w="10"/>
        <w:gridCol w:w="1360"/>
        <w:gridCol w:w="10"/>
        <w:gridCol w:w="1361"/>
        <w:gridCol w:w="10"/>
      </w:tblGrid>
      <w:tr w:rsidR="00560B63" w:rsidRPr="00560B63" w14:paraId="58970C87" w14:textId="77777777" w:rsidTr="00AA4B27">
        <w:trPr>
          <w:gridAfter w:val="1"/>
          <w:wAfter w:w="10" w:type="dxa"/>
          <w:trHeight w:val="20"/>
        </w:trPr>
        <w:tc>
          <w:tcPr>
            <w:tcW w:w="3671" w:type="dxa"/>
            <w:tcBorders>
              <w:top w:val="single" w:sz="4" w:space="0" w:color="auto"/>
              <w:left w:val="single" w:sz="4" w:space="0" w:color="auto"/>
              <w:bottom w:val="single" w:sz="4" w:space="0" w:color="auto"/>
              <w:right w:val="single" w:sz="4" w:space="0" w:color="auto"/>
            </w:tcBorders>
            <w:shd w:val="clear" w:color="auto" w:fill="215E99"/>
            <w:vAlign w:val="center"/>
          </w:tcPr>
          <w:p w14:paraId="684D343B" w14:textId="77777777" w:rsidR="00560B63" w:rsidRPr="003A5374" w:rsidRDefault="00560B63" w:rsidP="00652E51">
            <w:pPr>
              <w:pStyle w:val="MainBodyText"/>
              <w:keepNext/>
              <w:keepLines/>
              <w:spacing w:after="0"/>
              <w:jc w:val="left"/>
              <w:rPr>
                <w:b/>
                <w:bCs/>
                <w:color w:val="FFFFFF" w:themeColor="background1"/>
                <w:sz w:val="21"/>
                <w:szCs w:val="21"/>
              </w:rPr>
            </w:pPr>
            <w:r>
              <w:rPr>
                <w:b/>
                <w:color w:val="FFFFFF" w:themeColor="background1"/>
                <w:sz w:val="21"/>
              </w:rPr>
              <w:t xml:space="preserve">Addysg Ôl-gofrestru ar gyfer Gweithwyr Iechyd Proffesiynol </w:t>
            </w:r>
          </w:p>
        </w:tc>
        <w:tc>
          <w:tcPr>
            <w:tcW w:w="1370" w:type="dxa"/>
            <w:tcBorders>
              <w:top w:val="single" w:sz="4" w:space="0" w:color="auto"/>
              <w:left w:val="single" w:sz="4" w:space="0" w:color="auto"/>
              <w:bottom w:val="single" w:sz="4" w:space="0" w:color="auto"/>
              <w:right w:val="single" w:sz="4" w:space="0" w:color="auto"/>
            </w:tcBorders>
            <w:shd w:val="clear" w:color="auto" w:fill="215E99"/>
            <w:vAlign w:val="center"/>
          </w:tcPr>
          <w:p w14:paraId="74D997BE" w14:textId="77777777" w:rsidR="00560B63" w:rsidRPr="003A5374" w:rsidRDefault="00560B63" w:rsidP="00652E51">
            <w:pPr>
              <w:pStyle w:val="MainBodyText"/>
              <w:keepNext/>
              <w:keepLines/>
              <w:spacing w:after="0"/>
              <w:rPr>
                <w:b/>
                <w:bCs/>
                <w:color w:val="FFFFFF" w:themeColor="background1"/>
                <w:sz w:val="21"/>
                <w:szCs w:val="21"/>
              </w:rPr>
            </w:pPr>
            <w:r>
              <w:rPr>
                <w:b/>
                <w:color w:val="FFFFFF" w:themeColor="background1"/>
                <w:sz w:val="21"/>
              </w:rPr>
              <w:t>2023-2024</w:t>
            </w:r>
          </w:p>
        </w:tc>
        <w:tc>
          <w:tcPr>
            <w:tcW w:w="1370" w:type="dxa"/>
            <w:gridSpan w:val="2"/>
            <w:tcBorders>
              <w:top w:val="single" w:sz="4" w:space="0" w:color="auto"/>
              <w:left w:val="single" w:sz="4" w:space="0" w:color="auto"/>
              <w:bottom w:val="single" w:sz="4" w:space="0" w:color="auto"/>
              <w:right w:val="single" w:sz="4" w:space="0" w:color="auto"/>
            </w:tcBorders>
            <w:shd w:val="clear" w:color="auto" w:fill="215E99"/>
            <w:vAlign w:val="center"/>
          </w:tcPr>
          <w:p w14:paraId="5A9F4BD5" w14:textId="77777777" w:rsidR="00560B63" w:rsidRPr="003A5374" w:rsidRDefault="00560B63" w:rsidP="00652E51">
            <w:pPr>
              <w:pStyle w:val="MainBodyText"/>
              <w:keepNext/>
              <w:keepLines/>
              <w:spacing w:after="0"/>
              <w:rPr>
                <w:b/>
                <w:bCs/>
                <w:color w:val="FFFFFF" w:themeColor="background1"/>
                <w:sz w:val="21"/>
                <w:szCs w:val="21"/>
              </w:rPr>
            </w:pPr>
            <w:r>
              <w:rPr>
                <w:b/>
                <w:color w:val="FFFFFF" w:themeColor="background1"/>
                <w:sz w:val="21"/>
              </w:rPr>
              <w:t>2024-2025</w:t>
            </w:r>
          </w:p>
        </w:tc>
        <w:tc>
          <w:tcPr>
            <w:tcW w:w="1371" w:type="dxa"/>
            <w:gridSpan w:val="2"/>
            <w:tcBorders>
              <w:top w:val="single" w:sz="4" w:space="0" w:color="auto"/>
              <w:left w:val="single" w:sz="4" w:space="0" w:color="auto"/>
              <w:bottom w:val="single" w:sz="4" w:space="0" w:color="auto"/>
              <w:right w:val="single" w:sz="4" w:space="0" w:color="auto"/>
            </w:tcBorders>
            <w:shd w:val="clear" w:color="auto" w:fill="215E99"/>
            <w:vAlign w:val="center"/>
          </w:tcPr>
          <w:p w14:paraId="2C2D154E" w14:textId="77777777" w:rsidR="00560B63" w:rsidRPr="003A5374" w:rsidRDefault="00560B63" w:rsidP="00652E51">
            <w:pPr>
              <w:pStyle w:val="MainBodyText"/>
              <w:keepNext/>
              <w:keepLines/>
              <w:spacing w:after="0"/>
              <w:rPr>
                <w:b/>
                <w:bCs/>
                <w:color w:val="FFFFFF" w:themeColor="background1"/>
                <w:sz w:val="21"/>
                <w:szCs w:val="21"/>
              </w:rPr>
            </w:pPr>
            <w:r>
              <w:rPr>
                <w:b/>
                <w:color w:val="FFFFFF" w:themeColor="background1"/>
                <w:sz w:val="21"/>
              </w:rPr>
              <w:t>2025-2026</w:t>
            </w:r>
          </w:p>
        </w:tc>
      </w:tr>
      <w:tr w:rsidR="00560B63" w:rsidRPr="00CF627B" w14:paraId="7F3914ED" w14:textId="77777777" w:rsidTr="00AA4B27">
        <w:trPr>
          <w:gridAfter w:val="1"/>
          <w:wAfter w:w="10" w:type="dxa"/>
          <w:trHeight w:val="20"/>
        </w:trPr>
        <w:tc>
          <w:tcPr>
            <w:tcW w:w="3671" w:type="dxa"/>
            <w:tcBorders>
              <w:top w:val="single" w:sz="4" w:space="0" w:color="auto"/>
              <w:left w:val="single" w:sz="4" w:space="0" w:color="auto"/>
              <w:bottom w:val="single" w:sz="4" w:space="0" w:color="auto"/>
              <w:right w:val="single" w:sz="4" w:space="0" w:color="auto"/>
            </w:tcBorders>
            <w:shd w:val="clear" w:color="auto" w:fill="auto"/>
            <w:vAlign w:val="center"/>
          </w:tcPr>
          <w:p w14:paraId="35C883EA" w14:textId="77777777" w:rsidR="00560B63" w:rsidRPr="003A5374" w:rsidRDefault="00560B63" w:rsidP="00986459">
            <w:pPr>
              <w:pStyle w:val="MainBodyText"/>
              <w:spacing w:after="0"/>
              <w:rPr>
                <w:sz w:val="21"/>
                <w:szCs w:val="21"/>
              </w:rPr>
            </w:pPr>
            <w:r>
              <w:rPr>
                <w:sz w:val="21"/>
              </w:rPr>
              <w:t>Addysg Ymarfer Estynedig/Uwch/Ymgynghorol</w:t>
            </w:r>
          </w:p>
        </w:tc>
        <w:tc>
          <w:tcPr>
            <w:tcW w:w="1370" w:type="dxa"/>
            <w:tcBorders>
              <w:top w:val="single" w:sz="4" w:space="0" w:color="auto"/>
              <w:left w:val="single" w:sz="4" w:space="0" w:color="auto"/>
              <w:bottom w:val="single" w:sz="4" w:space="0" w:color="auto"/>
              <w:right w:val="single" w:sz="4" w:space="0" w:color="auto"/>
            </w:tcBorders>
            <w:shd w:val="clear" w:color="auto" w:fill="auto"/>
            <w:vAlign w:val="center"/>
          </w:tcPr>
          <w:p w14:paraId="68797EEC" w14:textId="4F1E1B92" w:rsidR="00560B63" w:rsidRPr="00FB6766" w:rsidRDefault="00560B63" w:rsidP="001F30EB">
            <w:pPr>
              <w:pStyle w:val="MainBodyText"/>
              <w:spacing w:after="0"/>
              <w:jc w:val="center"/>
              <w:rPr>
                <w:i/>
                <w:iCs/>
                <w:sz w:val="21"/>
                <w:szCs w:val="21"/>
              </w:rPr>
            </w:pPr>
            <w:r>
              <w:rPr>
                <w:i/>
                <w:sz w:val="21"/>
              </w:rPr>
              <w:t>£2.0m</w:t>
            </w:r>
          </w:p>
        </w:tc>
        <w:tc>
          <w:tcPr>
            <w:tcW w:w="137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807188D" w14:textId="77777777" w:rsidR="00560B63" w:rsidRPr="00FB6766" w:rsidRDefault="00560B63" w:rsidP="001F30EB">
            <w:pPr>
              <w:pStyle w:val="MainBodyText"/>
              <w:spacing w:after="0"/>
              <w:jc w:val="center"/>
              <w:rPr>
                <w:i/>
                <w:iCs/>
                <w:sz w:val="21"/>
                <w:szCs w:val="21"/>
              </w:rPr>
            </w:pPr>
            <w:r>
              <w:rPr>
                <w:i/>
                <w:sz w:val="21"/>
              </w:rPr>
              <w:t>£2.1m</w:t>
            </w:r>
          </w:p>
        </w:tc>
        <w:tc>
          <w:tcPr>
            <w:tcW w:w="137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3459384" w14:textId="77777777" w:rsidR="00560B63" w:rsidRPr="003A5374" w:rsidRDefault="00560B63" w:rsidP="001F30EB">
            <w:pPr>
              <w:pStyle w:val="MainBodyText"/>
              <w:spacing w:after="0"/>
              <w:jc w:val="center"/>
              <w:rPr>
                <w:sz w:val="21"/>
                <w:szCs w:val="21"/>
              </w:rPr>
            </w:pPr>
            <w:r>
              <w:rPr>
                <w:sz w:val="21"/>
              </w:rPr>
              <w:t>£2.1m</w:t>
            </w:r>
          </w:p>
        </w:tc>
      </w:tr>
      <w:tr w:rsidR="00560B63" w:rsidRPr="00CF627B" w14:paraId="5D4E83C8" w14:textId="77777777" w:rsidTr="00AA4B27">
        <w:trPr>
          <w:gridAfter w:val="1"/>
          <w:wAfter w:w="10" w:type="dxa"/>
          <w:trHeight w:val="20"/>
        </w:trPr>
        <w:tc>
          <w:tcPr>
            <w:tcW w:w="3671" w:type="dxa"/>
            <w:tcBorders>
              <w:top w:val="single" w:sz="4" w:space="0" w:color="auto"/>
              <w:left w:val="single" w:sz="4" w:space="0" w:color="auto"/>
              <w:bottom w:val="single" w:sz="4" w:space="0" w:color="auto"/>
              <w:right w:val="single" w:sz="4" w:space="0" w:color="auto"/>
            </w:tcBorders>
            <w:shd w:val="clear" w:color="auto" w:fill="auto"/>
            <w:vAlign w:val="center"/>
          </w:tcPr>
          <w:p w14:paraId="4BE4D077" w14:textId="77777777" w:rsidR="00560B63" w:rsidRPr="003A5374" w:rsidRDefault="00560B63" w:rsidP="00986459">
            <w:pPr>
              <w:pStyle w:val="MainBodyText"/>
              <w:spacing w:after="0"/>
              <w:rPr>
                <w:sz w:val="21"/>
                <w:szCs w:val="21"/>
              </w:rPr>
            </w:pPr>
            <w:r>
              <w:rPr>
                <w:sz w:val="21"/>
              </w:rPr>
              <w:t>Awdurdodi Trallwyso Gwaed yn Annibynnol (IABT)</w:t>
            </w:r>
          </w:p>
        </w:tc>
        <w:tc>
          <w:tcPr>
            <w:tcW w:w="1370" w:type="dxa"/>
            <w:tcBorders>
              <w:top w:val="single" w:sz="4" w:space="0" w:color="auto"/>
              <w:left w:val="single" w:sz="4" w:space="0" w:color="auto"/>
              <w:bottom w:val="single" w:sz="4" w:space="0" w:color="auto"/>
              <w:right w:val="single" w:sz="4" w:space="0" w:color="auto"/>
            </w:tcBorders>
            <w:shd w:val="clear" w:color="auto" w:fill="auto"/>
            <w:vAlign w:val="center"/>
          </w:tcPr>
          <w:p w14:paraId="241E558D" w14:textId="65EC7786" w:rsidR="00560B63" w:rsidRPr="00FB6766" w:rsidRDefault="00560B63" w:rsidP="001F30EB">
            <w:pPr>
              <w:pStyle w:val="MainBodyText"/>
              <w:spacing w:after="0"/>
              <w:jc w:val="center"/>
              <w:rPr>
                <w:i/>
                <w:iCs/>
                <w:sz w:val="21"/>
                <w:szCs w:val="21"/>
              </w:rPr>
            </w:pPr>
            <w:r>
              <w:rPr>
                <w:i/>
                <w:sz w:val="21"/>
              </w:rPr>
              <w:t>£0.500m</w:t>
            </w:r>
          </w:p>
        </w:tc>
        <w:tc>
          <w:tcPr>
            <w:tcW w:w="137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AC4C06A" w14:textId="390B7C54" w:rsidR="00560B63" w:rsidRPr="00FB6766" w:rsidRDefault="00560B63" w:rsidP="001F30EB">
            <w:pPr>
              <w:pStyle w:val="MainBodyText"/>
              <w:spacing w:after="0"/>
              <w:jc w:val="center"/>
              <w:rPr>
                <w:i/>
                <w:iCs/>
                <w:sz w:val="21"/>
                <w:szCs w:val="21"/>
              </w:rPr>
            </w:pPr>
            <w:r>
              <w:rPr>
                <w:i/>
                <w:sz w:val="21"/>
              </w:rPr>
              <w:t>£0.600m</w:t>
            </w:r>
          </w:p>
        </w:tc>
        <w:tc>
          <w:tcPr>
            <w:tcW w:w="137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FBA8AFF" w14:textId="77777777" w:rsidR="00FB6766" w:rsidRDefault="00560B63" w:rsidP="001F30EB">
            <w:pPr>
              <w:pStyle w:val="MainBodyText"/>
              <w:spacing w:after="0"/>
              <w:jc w:val="center"/>
              <w:rPr>
                <w:sz w:val="21"/>
                <w:szCs w:val="21"/>
              </w:rPr>
            </w:pPr>
            <w:r>
              <w:rPr>
                <w:sz w:val="21"/>
              </w:rPr>
              <w:t xml:space="preserve">£0.03m </w:t>
            </w:r>
          </w:p>
          <w:p w14:paraId="29167335" w14:textId="7AF18CFC" w:rsidR="00560B63" w:rsidRPr="003A5374" w:rsidRDefault="00560B63" w:rsidP="001F30EB">
            <w:pPr>
              <w:pStyle w:val="MainBodyText"/>
              <w:spacing w:after="0"/>
              <w:jc w:val="center"/>
              <w:rPr>
                <w:sz w:val="21"/>
                <w:szCs w:val="21"/>
              </w:rPr>
            </w:pPr>
            <w:r>
              <w:rPr>
                <w:sz w:val="21"/>
              </w:rPr>
              <w:t>(12 lle)</w:t>
            </w:r>
          </w:p>
        </w:tc>
      </w:tr>
      <w:tr w:rsidR="002C329B" w:rsidRPr="00CF627B" w14:paraId="5266EA18" w14:textId="77777777" w:rsidTr="00562902">
        <w:trPr>
          <w:gridAfter w:val="1"/>
          <w:wAfter w:w="10" w:type="dxa"/>
          <w:trHeight w:val="20"/>
        </w:trPr>
        <w:tc>
          <w:tcPr>
            <w:tcW w:w="3671" w:type="dxa"/>
            <w:tcBorders>
              <w:top w:val="single" w:sz="4" w:space="0" w:color="auto"/>
              <w:left w:val="single" w:sz="4" w:space="0" w:color="auto"/>
              <w:bottom w:val="single" w:sz="4" w:space="0" w:color="auto"/>
              <w:right w:val="single" w:sz="4" w:space="0" w:color="auto"/>
            </w:tcBorders>
            <w:shd w:val="clear" w:color="auto" w:fill="auto"/>
            <w:vAlign w:val="center"/>
          </w:tcPr>
          <w:p w14:paraId="28226D18" w14:textId="16D3138E" w:rsidR="002C329B" w:rsidRPr="003A5374" w:rsidRDefault="002C329B" w:rsidP="00986459">
            <w:pPr>
              <w:pStyle w:val="MainBodyText"/>
              <w:spacing w:after="0"/>
              <w:rPr>
                <w:sz w:val="21"/>
                <w:szCs w:val="21"/>
              </w:rPr>
            </w:pPr>
            <w:r>
              <w:rPr>
                <w:sz w:val="21"/>
              </w:rPr>
              <w:t>Rhagnodi Annibynnol (Nyrsio ac AHP yn unig)</w:t>
            </w:r>
          </w:p>
        </w:tc>
        <w:tc>
          <w:tcPr>
            <w:tcW w:w="1370" w:type="dxa"/>
            <w:vMerge w:val="restart"/>
            <w:tcBorders>
              <w:top w:val="single" w:sz="4" w:space="0" w:color="auto"/>
              <w:left w:val="single" w:sz="4" w:space="0" w:color="auto"/>
              <w:right w:val="single" w:sz="4" w:space="0" w:color="auto"/>
            </w:tcBorders>
            <w:shd w:val="clear" w:color="auto" w:fill="auto"/>
            <w:vAlign w:val="center"/>
          </w:tcPr>
          <w:p w14:paraId="4BBFF89A" w14:textId="4DFD19D1" w:rsidR="002C329B" w:rsidRPr="00FB6766" w:rsidRDefault="002C329B" w:rsidP="001F30EB">
            <w:pPr>
              <w:pStyle w:val="MainBodyText"/>
              <w:spacing w:after="0"/>
              <w:jc w:val="center"/>
              <w:rPr>
                <w:i/>
                <w:iCs/>
                <w:sz w:val="21"/>
                <w:szCs w:val="21"/>
              </w:rPr>
            </w:pPr>
            <w:r>
              <w:rPr>
                <w:i/>
                <w:sz w:val="21"/>
              </w:rPr>
              <w:t>-</w:t>
            </w:r>
          </w:p>
        </w:tc>
        <w:tc>
          <w:tcPr>
            <w:tcW w:w="1370" w:type="dxa"/>
            <w:gridSpan w:val="2"/>
            <w:vMerge w:val="restart"/>
            <w:tcBorders>
              <w:top w:val="single" w:sz="4" w:space="0" w:color="auto"/>
              <w:left w:val="single" w:sz="4" w:space="0" w:color="auto"/>
              <w:right w:val="single" w:sz="4" w:space="0" w:color="auto"/>
            </w:tcBorders>
            <w:shd w:val="clear" w:color="auto" w:fill="auto"/>
            <w:vAlign w:val="center"/>
          </w:tcPr>
          <w:p w14:paraId="1EB0FF58" w14:textId="01D452D4" w:rsidR="002C329B" w:rsidRPr="00FB6766" w:rsidRDefault="002C329B" w:rsidP="001F30EB">
            <w:pPr>
              <w:pStyle w:val="MainBodyText"/>
              <w:spacing w:after="0"/>
              <w:jc w:val="center"/>
              <w:rPr>
                <w:i/>
                <w:iCs/>
                <w:sz w:val="21"/>
                <w:szCs w:val="21"/>
              </w:rPr>
            </w:pPr>
            <w:r>
              <w:rPr>
                <w:i/>
                <w:sz w:val="21"/>
              </w:rPr>
              <w:t>-</w:t>
            </w:r>
          </w:p>
        </w:tc>
        <w:tc>
          <w:tcPr>
            <w:tcW w:w="1371" w:type="dxa"/>
            <w:gridSpan w:val="2"/>
            <w:vMerge w:val="restart"/>
            <w:tcBorders>
              <w:top w:val="single" w:sz="4" w:space="0" w:color="auto"/>
              <w:left w:val="single" w:sz="4" w:space="0" w:color="auto"/>
              <w:right w:val="single" w:sz="4" w:space="0" w:color="auto"/>
            </w:tcBorders>
            <w:shd w:val="clear" w:color="auto" w:fill="auto"/>
            <w:vAlign w:val="center"/>
          </w:tcPr>
          <w:p w14:paraId="07408CD1" w14:textId="142ED3ED" w:rsidR="002C329B" w:rsidRPr="003A5374" w:rsidRDefault="002C329B" w:rsidP="001F30EB">
            <w:pPr>
              <w:pStyle w:val="MainBodyText"/>
              <w:spacing w:after="0"/>
              <w:jc w:val="center"/>
              <w:rPr>
                <w:sz w:val="21"/>
                <w:szCs w:val="21"/>
              </w:rPr>
            </w:pPr>
            <w:r>
              <w:rPr>
                <w:sz w:val="21"/>
              </w:rPr>
              <w:t>£0.955m</w:t>
            </w:r>
          </w:p>
        </w:tc>
      </w:tr>
      <w:tr w:rsidR="002C329B" w:rsidRPr="00CF627B" w14:paraId="4CC480CD" w14:textId="77777777" w:rsidTr="00562902">
        <w:trPr>
          <w:gridAfter w:val="1"/>
          <w:wAfter w:w="10" w:type="dxa"/>
          <w:trHeight w:val="20"/>
        </w:trPr>
        <w:tc>
          <w:tcPr>
            <w:tcW w:w="3671" w:type="dxa"/>
            <w:tcBorders>
              <w:top w:val="single" w:sz="4" w:space="0" w:color="auto"/>
              <w:left w:val="single" w:sz="4" w:space="0" w:color="auto"/>
              <w:bottom w:val="single" w:sz="4" w:space="0" w:color="auto"/>
              <w:right w:val="single" w:sz="4" w:space="0" w:color="auto"/>
            </w:tcBorders>
            <w:shd w:val="clear" w:color="auto" w:fill="auto"/>
            <w:vAlign w:val="center"/>
          </w:tcPr>
          <w:p w14:paraId="235CABC3" w14:textId="623C5C6E" w:rsidR="002C329B" w:rsidRPr="003A5374" w:rsidRDefault="002C329B" w:rsidP="00986459">
            <w:pPr>
              <w:pStyle w:val="MainBodyText"/>
              <w:spacing w:after="0"/>
              <w:rPr>
                <w:sz w:val="21"/>
                <w:szCs w:val="21"/>
              </w:rPr>
            </w:pPr>
            <w:r>
              <w:rPr>
                <w:sz w:val="21"/>
              </w:rPr>
              <w:t>Nyrsys Cymuned sy'n Rhagnodi (V150)</w:t>
            </w:r>
          </w:p>
        </w:tc>
        <w:tc>
          <w:tcPr>
            <w:tcW w:w="1370" w:type="dxa"/>
            <w:vMerge/>
            <w:tcBorders>
              <w:left w:val="single" w:sz="4" w:space="0" w:color="auto"/>
              <w:bottom w:val="single" w:sz="4" w:space="0" w:color="auto"/>
              <w:right w:val="single" w:sz="4" w:space="0" w:color="auto"/>
            </w:tcBorders>
            <w:shd w:val="clear" w:color="auto" w:fill="auto"/>
            <w:vAlign w:val="center"/>
          </w:tcPr>
          <w:p w14:paraId="35361BC3" w14:textId="77777777" w:rsidR="002C329B" w:rsidRPr="00FB6766" w:rsidRDefault="002C329B" w:rsidP="001F30EB">
            <w:pPr>
              <w:pStyle w:val="MainBodyText"/>
              <w:spacing w:after="0"/>
              <w:jc w:val="center"/>
              <w:rPr>
                <w:i/>
                <w:iCs/>
                <w:sz w:val="21"/>
                <w:szCs w:val="21"/>
              </w:rPr>
            </w:pPr>
          </w:p>
        </w:tc>
        <w:tc>
          <w:tcPr>
            <w:tcW w:w="1370" w:type="dxa"/>
            <w:gridSpan w:val="2"/>
            <w:vMerge/>
            <w:tcBorders>
              <w:left w:val="single" w:sz="4" w:space="0" w:color="auto"/>
              <w:bottom w:val="single" w:sz="4" w:space="0" w:color="auto"/>
              <w:right w:val="single" w:sz="4" w:space="0" w:color="auto"/>
            </w:tcBorders>
            <w:shd w:val="clear" w:color="auto" w:fill="auto"/>
            <w:vAlign w:val="center"/>
          </w:tcPr>
          <w:p w14:paraId="77D3E7B5" w14:textId="77777777" w:rsidR="002C329B" w:rsidRPr="00FB6766" w:rsidRDefault="002C329B" w:rsidP="001F30EB">
            <w:pPr>
              <w:pStyle w:val="MainBodyText"/>
              <w:spacing w:after="0"/>
              <w:jc w:val="center"/>
              <w:rPr>
                <w:i/>
                <w:iCs/>
                <w:sz w:val="21"/>
                <w:szCs w:val="21"/>
              </w:rPr>
            </w:pPr>
          </w:p>
        </w:tc>
        <w:tc>
          <w:tcPr>
            <w:tcW w:w="1371" w:type="dxa"/>
            <w:gridSpan w:val="2"/>
            <w:vMerge/>
            <w:tcBorders>
              <w:left w:val="single" w:sz="4" w:space="0" w:color="auto"/>
              <w:bottom w:val="single" w:sz="4" w:space="0" w:color="auto"/>
              <w:right w:val="single" w:sz="4" w:space="0" w:color="auto"/>
            </w:tcBorders>
            <w:shd w:val="clear" w:color="auto" w:fill="auto"/>
            <w:vAlign w:val="center"/>
          </w:tcPr>
          <w:p w14:paraId="176D077A" w14:textId="77777777" w:rsidR="002C329B" w:rsidRPr="003A5374" w:rsidRDefault="002C329B" w:rsidP="001F30EB">
            <w:pPr>
              <w:pStyle w:val="MainBodyText"/>
              <w:spacing w:after="0"/>
              <w:jc w:val="center"/>
              <w:rPr>
                <w:sz w:val="21"/>
                <w:szCs w:val="21"/>
              </w:rPr>
            </w:pPr>
          </w:p>
        </w:tc>
      </w:tr>
      <w:tr w:rsidR="00560B63" w:rsidRPr="00CF627B" w14:paraId="5D7A9695" w14:textId="77777777" w:rsidTr="00AA4B27">
        <w:trPr>
          <w:gridAfter w:val="1"/>
          <w:wAfter w:w="10" w:type="dxa"/>
          <w:trHeight w:val="20"/>
        </w:trPr>
        <w:tc>
          <w:tcPr>
            <w:tcW w:w="3671" w:type="dxa"/>
            <w:tcBorders>
              <w:top w:val="single" w:sz="4" w:space="0" w:color="auto"/>
              <w:left w:val="single" w:sz="4" w:space="0" w:color="auto"/>
              <w:bottom w:val="single" w:sz="4" w:space="0" w:color="auto"/>
              <w:right w:val="single" w:sz="4" w:space="0" w:color="auto"/>
            </w:tcBorders>
            <w:shd w:val="clear" w:color="auto" w:fill="auto"/>
            <w:vAlign w:val="center"/>
          </w:tcPr>
          <w:p w14:paraId="512F6F16" w14:textId="77777777" w:rsidR="00560B63" w:rsidRPr="003A5374" w:rsidRDefault="00560B63" w:rsidP="00986459">
            <w:pPr>
              <w:pStyle w:val="MainBodyText"/>
              <w:spacing w:after="0"/>
              <w:rPr>
                <w:sz w:val="21"/>
                <w:szCs w:val="21"/>
              </w:rPr>
            </w:pPr>
            <w:r>
              <w:rPr>
                <w:sz w:val="21"/>
              </w:rPr>
              <w:t>Modiwlau Meddygaeth Genomig</w:t>
            </w:r>
          </w:p>
        </w:tc>
        <w:tc>
          <w:tcPr>
            <w:tcW w:w="1370" w:type="dxa"/>
            <w:tcBorders>
              <w:top w:val="single" w:sz="4" w:space="0" w:color="auto"/>
              <w:left w:val="single" w:sz="4" w:space="0" w:color="auto"/>
              <w:bottom w:val="single" w:sz="4" w:space="0" w:color="auto"/>
              <w:right w:val="single" w:sz="4" w:space="0" w:color="auto"/>
            </w:tcBorders>
            <w:shd w:val="clear" w:color="auto" w:fill="auto"/>
            <w:vAlign w:val="center"/>
          </w:tcPr>
          <w:p w14:paraId="23C58D10" w14:textId="77777777" w:rsidR="00560B63" w:rsidRPr="00FB6766" w:rsidRDefault="00560B63" w:rsidP="001F30EB">
            <w:pPr>
              <w:pStyle w:val="MainBodyText"/>
              <w:spacing w:after="0"/>
              <w:jc w:val="center"/>
              <w:rPr>
                <w:i/>
                <w:iCs/>
                <w:sz w:val="21"/>
                <w:szCs w:val="21"/>
              </w:rPr>
            </w:pPr>
            <w:r>
              <w:rPr>
                <w:i/>
                <w:sz w:val="21"/>
              </w:rPr>
              <w:t>-</w:t>
            </w:r>
          </w:p>
        </w:tc>
        <w:tc>
          <w:tcPr>
            <w:tcW w:w="137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CC17221" w14:textId="6C2C0C4C" w:rsidR="00560B63" w:rsidRPr="00FB6766" w:rsidRDefault="00560B63" w:rsidP="001F30EB">
            <w:pPr>
              <w:pStyle w:val="MainBodyText"/>
              <w:spacing w:after="0"/>
              <w:jc w:val="center"/>
              <w:rPr>
                <w:i/>
                <w:iCs/>
                <w:sz w:val="21"/>
                <w:szCs w:val="21"/>
              </w:rPr>
            </w:pPr>
            <w:r>
              <w:rPr>
                <w:i/>
                <w:sz w:val="21"/>
              </w:rPr>
              <w:t>£0.090m</w:t>
            </w:r>
          </w:p>
        </w:tc>
        <w:tc>
          <w:tcPr>
            <w:tcW w:w="137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4445B97" w14:textId="77777777" w:rsidR="00560B63" w:rsidRPr="003A5374" w:rsidRDefault="00560B63" w:rsidP="001F30EB">
            <w:pPr>
              <w:pStyle w:val="MainBodyText"/>
              <w:spacing w:after="0"/>
              <w:jc w:val="center"/>
              <w:rPr>
                <w:sz w:val="21"/>
                <w:szCs w:val="21"/>
              </w:rPr>
            </w:pPr>
            <w:r>
              <w:rPr>
                <w:sz w:val="21"/>
              </w:rPr>
              <w:t>100 Lle</w:t>
            </w:r>
          </w:p>
        </w:tc>
      </w:tr>
      <w:tr w:rsidR="00560B63" w:rsidRPr="00CF627B" w14:paraId="529D1AC7" w14:textId="77777777" w:rsidTr="00AA4B27">
        <w:trPr>
          <w:gridAfter w:val="1"/>
          <w:wAfter w:w="10" w:type="dxa"/>
          <w:trHeight w:val="20"/>
        </w:trPr>
        <w:tc>
          <w:tcPr>
            <w:tcW w:w="3671" w:type="dxa"/>
            <w:tcBorders>
              <w:top w:val="single" w:sz="4" w:space="0" w:color="auto"/>
              <w:left w:val="single" w:sz="4" w:space="0" w:color="auto"/>
              <w:bottom w:val="single" w:sz="4" w:space="0" w:color="auto"/>
              <w:right w:val="single" w:sz="4" w:space="0" w:color="auto"/>
            </w:tcBorders>
            <w:shd w:val="clear" w:color="auto" w:fill="auto"/>
            <w:vAlign w:val="center"/>
          </w:tcPr>
          <w:p w14:paraId="42EFAD18" w14:textId="2C1CE7A0" w:rsidR="00560B63" w:rsidRPr="003A5374" w:rsidRDefault="00560B63" w:rsidP="00986459">
            <w:pPr>
              <w:pStyle w:val="MainBodyText"/>
              <w:spacing w:after="0"/>
              <w:rPr>
                <w:sz w:val="21"/>
                <w:szCs w:val="21"/>
              </w:rPr>
            </w:pPr>
            <w:r>
              <w:rPr>
                <w:sz w:val="21"/>
              </w:rPr>
              <w:t>Tystysgrif Gofal Critigol i Raddedigion</w:t>
            </w:r>
          </w:p>
        </w:tc>
        <w:tc>
          <w:tcPr>
            <w:tcW w:w="1370" w:type="dxa"/>
            <w:tcBorders>
              <w:top w:val="single" w:sz="4" w:space="0" w:color="auto"/>
              <w:left w:val="single" w:sz="4" w:space="0" w:color="auto"/>
              <w:bottom w:val="single" w:sz="4" w:space="0" w:color="auto"/>
              <w:right w:val="single" w:sz="4" w:space="0" w:color="auto"/>
            </w:tcBorders>
            <w:shd w:val="clear" w:color="auto" w:fill="auto"/>
            <w:vAlign w:val="center"/>
          </w:tcPr>
          <w:p w14:paraId="7FD038D2" w14:textId="77777777" w:rsidR="00560B63" w:rsidRPr="00FB6766" w:rsidRDefault="00560B63" w:rsidP="001F30EB">
            <w:pPr>
              <w:pStyle w:val="MainBodyText"/>
              <w:spacing w:after="0"/>
              <w:jc w:val="center"/>
              <w:rPr>
                <w:i/>
                <w:iCs/>
                <w:sz w:val="21"/>
                <w:szCs w:val="21"/>
              </w:rPr>
            </w:pPr>
            <w:r>
              <w:rPr>
                <w:i/>
                <w:sz w:val="21"/>
              </w:rPr>
              <w:t>-</w:t>
            </w:r>
          </w:p>
        </w:tc>
        <w:tc>
          <w:tcPr>
            <w:tcW w:w="137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220DEF3" w14:textId="7941EDB9" w:rsidR="00560B63" w:rsidRPr="00FB6766" w:rsidRDefault="00560B63" w:rsidP="001F30EB">
            <w:pPr>
              <w:pStyle w:val="MainBodyText"/>
              <w:spacing w:after="0"/>
              <w:jc w:val="center"/>
              <w:rPr>
                <w:i/>
                <w:iCs/>
                <w:sz w:val="21"/>
                <w:szCs w:val="21"/>
              </w:rPr>
            </w:pPr>
            <w:r>
              <w:rPr>
                <w:i/>
                <w:sz w:val="21"/>
              </w:rPr>
              <w:t>£0.250m</w:t>
            </w:r>
          </w:p>
        </w:tc>
        <w:tc>
          <w:tcPr>
            <w:tcW w:w="137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2160A7C" w14:textId="3B507148" w:rsidR="00560B63" w:rsidRPr="003A5374" w:rsidRDefault="00560B63" w:rsidP="001F30EB">
            <w:pPr>
              <w:pStyle w:val="MainBodyText"/>
              <w:spacing w:after="0"/>
              <w:jc w:val="center"/>
              <w:rPr>
                <w:sz w:val="21"/>
                <w:szCs w:val="21"/>
              </w:rPr>
            </w:pPr>
            <w:r>
              <w:rPr>
                <w:sz w:val="21"/>
              </w:rPr>
              <w:t>£0.286m</w:t>
            </w:r>
          </w:p>
        </w:tc>
      </w:tr>
      <w:tr w:rsidR="00560B63" w:rsidRPr="00560B63" w14:paraId="065D75F6" w14:textId="77777777" w:rsidTr="00AA4B27">
        <w:trPr>
          <w:gridAfter w:val="1"/>
          <w:wAfter w:w="10" w:type="dxa"/>
          <w:trHeight w:val="20"/>
        </w:trPr>
        <w:tc>
          <w:tcPr>
            <w:tcW w:w="3671" w:type="dxa"/>
            <w:tcBorders>
              <w:top w:val="single" w:sz="4" w:space="0" w:color="auto"/>
              <w:left w:val="single" w:sz="4" w:space="0" w:color="auto"/>
              <w:bottom w:val="single" w:sz="4" w:space="0" w:color="auto"/>
              <w:right w:val="single" w:sz="4" w:space="0" w:color="auto"/>
            </w:tcBorders>
            <w:shd w:val="clear" w:color="auto" w:fill="auto"/>
            <w:vAlign w:val="center"/>
          </w:tcPr>
          <w:p w14:paraId="70191523" w14:textId="77777777" w:rsidR="00560B63" w:rsidRPr="003A5374" w:rsidRDefault="00560B63" w:rsidP="00986459">
            <w:pPr>
              <w:pStyle w:val="MainBodyText"/>
              <w:spacing w:after="0"/>
              <w:rPr>
                <w:sz w:val="21"/>
                <w:szCs w:val="21"/>
              </w:rPr>
            </w:pPr>
            <w:r>
              <w:rPr>
                <w:sz w:val="21"/>
              </w:rPr>
              <w:t>Tystysgrif i Raddedigion mewn Uwchsain (Newydd)</w:t>
            </w:r>
          </w:p>
        </w:tc>
        <w:tc>
          <w:tcPr>
            <w:tcW w:w="1370" w:type="dxa"/>
            <w:tcBorders>
              <w:top w:val="single" w:sz="4" w:space="0" w:color="auto"/>
              <w:left w:val="single" w:sz="4" w:space="0" w:color="auto"/>
              <w:bottom w:val="single" w:sz="4" w:space="0" w:color="auto"/>
              <w:right w:val="single" w:sz="4" w:space="0" w:color="auto"/>
            </w:tcBorders>
            <w:shd w:val="clear" w:color="auto" w:fill="auto"/>
            <w:vAlign w:val="center"/>
          </w:tcPr>
          <w:p w14:paraId="0D4CDF8C" w14:textId="6A681605" w:rsidR="00560B63" w:rsidRPr="00FB6766" w:rsidRDefault="00B95FE9" w:rsidP="001D7B6D">
            <w:pPr>
              <w:pStyle w:val="MainBodyText"/>
              <w:spacing w:after="0"/>
              <w:jc w:val="center"/>
              <w:rPr>
                <w:i/>
                <w:iCs/>
                <w:sz w:val="21"/>
                <w:szCs w:val="21"/>
              </w:rPr>
            </w:pPr>
            <w:r>
              <w:rPr>
                <w:i/>
                <w:sz w:val="21"/>
              </w:rPr>
              <w:t>-</w:t>
            </w:r>
          </w:p>
        </w:tc>
        <w:tc>
          <w:tcPr>
            <w:tcW w:w="137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928ACD7" w14:textId="75623EEC" w:rsidR="00560B63" w:rsidRPr="00FB6766" w:rsidRDefault="00B95FE9" w:rsidP="001D7B6D">
            <w:pPr>
              <w:pStyle w:val="MainBodyText"/>
              <w:spacing w:after="0"/>
              <w:jc w:val="center"/>
              <w:rPr>
                <w:i/>
                <w:iCs/>
                <w:sz w:val="21"/>
                <w:szCs w:val="21"/>
              </w:rPr>
            </w:pPr>
            <w:r>
              <w:rPr>
                <w:i/>
                <w:sz w:val="21"/>
              </w:rPr>
              <w:t>-</w:t>
            </w:r>
          </w:p>
        </w:tc>
        <w:tc>
          <w:tcPr>
            <w:tcW w:w="137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87B89AD" w14:textId="77777777" w:rsidR="00560B63" w:rsidRPr="003A5374" w:rsidRDefault="00560B63" w:rsidP="00986459">
            <w:pPr>
              <w:pStyle w:val="MainBodyText"/>
              <w:spacing w:after="0"/>
              <w:rPr>
                <w:sz w:val="21"/>
                <w:szCs w:val="21"/>
              </w:rPr>
            </w:pPr>
            <w:r>
              <w:rPr>
                <w:sz w:val="21"/>
              </w:rPr>
              <w:t>3 - 6</w:t>
            </w:r>
          </w:p>
        </w:tc>
      </w:tr>
      <w:tr w:rsidR="00560B63" w:rsidRPr="00560B63" w14:paraId="1253BC14" w14:textId="77777777" w:rsidTr="00AA4B27">
        <w:trPr>
          <w:gridAfter w:val="1"/>
          <w:wAfter w:w="10" w:type="dxa"/>
          <w:trHeight w:val="20"/>
        </w:trPr>
        <w:tc>
          <w:tcPr>
            <w:tcW w:w="3671" w:type="dxa"/>
            <w:tcBorders>
              <w:top w:val="single" w:sz="4" w:space="0" w:color="auto"/>
              <w:left w:val="single" w:sz="4" w:space="0" w:color="auto"/>
              <w:bottom w:val="single" w:sz="4" w:space="0" w:color="auto"/>
              <w:right w:val="single" w:sz="4" w:space="0" w:color="auto"/>
            </w:tcBorders>
            <w:shd w:val="clear" w:color="auto" w:fill="auto"/>
            <w:vAlign w:val="center"/>
          </w:tcPr>
          <w:p w14:paraId="4A83161D" w14:textId="77777777" w:rsidR="00560B63" w:rsidRPr="003A5374" w:rsidRDefault="00560B63" w:rsidP="00986459">
            <w:pPr>
              <w:pStyle w:val="MainBodyText"/>
              <w:spacing w:after="0"/>
              <w:rPr>
                <w:sz w:val="21"/>
                <w:szCs w:val="21"/>
              </w:rPr>
            </w:pPr>
            <w:r>
              <w:rPr>
                <w:sz w:val="21"/>
              </w:rPr>
              <w:t>Diploma i Raddedigion mewn Uwchsain (Newydd)</w:t>
            </w:r>
          </w:p>
        </w:tc>
        <w:tc>
          <w:tcPr>
            <w:tcW w:w="1370" w:type="dxa"/>
            <w:tcBorders>
              <w:top w:val="single" w:sz="4" w:space="0" w:color="auto"/>
              <w:left w:val="single" w:sz="4" w:space="0" w:color="auto"/>
              <w:bottom w:val="single" w:sz="4" w:space="0" w:color="auto"/>
              <w:right w:val="single" w:sz="4" w:space="0" w:color="auto"/>
            </w:tcBorders>
            <w:shd w:val="clear" w:color="auto" w:fill="auto"/>
            <w:vAlign w:val="center"/>
          </w:tcPr>
          <w:p w14:paraId="21F435C5" w14:textId="2AC16209" w:rsidR="00560B63" w:rsidRPr="00FB6766" w:rsidRDefault="00B95FE9" w:rsidP="001D7B6D">
            <w:pPr>
              <w:pStyle w:val="MainBodyText"/>
              <w:spacing w:after="0"/>
              <w:jc w:val="center"/>
              <w:rPr>
                <w:i/>
                <w:iCs/>
                <w:sz w:val="21"/>
                <w:szCs w:val="21"/>
              </w:rPr>
            </w:pPr>
            <w:r>
              <w:rPr>
                <w:i/>
                <w:sz w:val="21"/>
              </w:rPr>
              <w:t>-</w:t>
            </w:r>
          </w:p>
        </w:tc>
        <w:tc>
          <w:tcPr>
            <w:tcW w:w="137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0BF9B3D" w14:textId="593071C9" w:rsidR="00560B63" w:rsidRPr="00FB6766" w:rsidRDefault="00B95FE9" w:rsidP="001D7B6D">
            <w:pPr>
              <w:pStyle w:val="MainBodyText"/>
              <w:spacing w:after="0"/>
              <w:jc w:val="center"/>
              <w:rPr>
                <w:i/>
                <w:iCs/>
                <w:sz w:val="21"/>
                <w:szCs w:val="21"/>
              </w:rPr>
            </w:pPr>
            <w:r>
              <w:rPr>
                <w:i/>
                <w:sz w:val="21"/>
              </w:rPr>
              <w:t>-</w:t>
            </w:r>
          </w:p>
        </w:tc>
        <w:tc>
          <w:tcPr>
            <w:tcW w:w="137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1B33060" w14:textId="77777777" w:rsidR="00560B63" w:rsidRPr="003A5374" w:rsidRDefault="00560B63" w:rsidP="00986459">
            <w:pPr>
              <w:pStyle w:val="MainBodyText"/>
              <w:spacing w:after="0"/>
              <w:rPr>
                <w:sz w:val="21"/>
                <w:szCs w:val="21"/>
              </w:rPr>
            </w:pPr>
            <w:r>
              <w:rPr>
                <w:sz w:val="21"/>
              </w:rPr>
              <w:t>12 - 25</w:t>
            </w:r>
          </w:p>
        </w:tc>
      </w:tr>
      <w:tr w:rsidR="00560B63" w:rsidRPr="00CF627B" w14:paraId="1CEED23F" w14:textId="77777777" w:rsidTr="00AA4B27">
        <w:trPr>
          <w:gridAfter w:val="1"/>
          <w:wAfter w:w="10" w:type="dxa"/>
          <w:trHeight w:val="20"/>
        </w:trPr>
        <w:tc>
          <w:tcPr>
            <w:tcW w:w="3671" w:type="dxa"/>
            <w:tcBorders>
              <w:top w:val="single" w:sz="4" w:space="0" w:color="auto"/>
              <w:left w:val="single" w:sz="4" w:space="0" w:color="auto"/>
              <w:bottom w:val="single" w:sz="4" w:space="0" w:color="auto"/>
              <w:right w:val="single" w:sz="4" w:space="0" w:color="auto"/>
            </w:tcBorders>
            <w:shd w:val="clear" w:color="auto" w:fill="auto"/>
            <w:vAlign w:val="center"/>
          </w:tcPr>
          <w:p w14:paraId="3162FFA4" w14:textId="77777777" w:rsidR="00560B63" w:rsidRPr="003A5374" w:rsidRDefault="00560B63" w:rsidP="00986459">
            <w:pPr>
              <w:pStyle w:val="MainBodyText"/>
              <w:spacing w:after="0"/>
              <w:rPr>
                <w:sz w:val="21"/>
                <w:szCs w:val="21"/>
              </w:rPr>
            </w:pPr>
            <w:r>
              <w:rPr>
                <w:sz w:val="21"/>
              </w:rPr>
              <w:t>Adrodd Radiograffeg</w:t>
            </w:r>
          </w:p>
        </w:tc>
        <w:tc>
          <w:tcPr>
            <w:tcW w:w="1370" w:type="dxa"/>
            <w:tcBorders>
              <w:top w:val="single" w:sz="4" w:space="0" w:color="auto"/>
              <w:left w:val="single" w:sz="4" w:space="0" w:color="auto"/>
              <w:bottom w:val="single" w:sz="4" w:space="0" w:color="auto"/>
              <w:right w:val="single" w:sz="4" w:space="0" w:color="auto"/>
            </w:tcBorders>
            <w:shd w:val="clear" w:color="auto" w:fill="auto"/>
            <w:vAlign w:val="center"/>
          </w:tcPr>
          <w:p w14:paraId="3DF60F25" w14:textId="77777777" w:rsidR="00560B63" w:rsidRPr="00FB6766" w:rsidRDefault="00560B63" w:rsidP="001023C9">
            <w:pPr>
              <w:pStyle w:val="MainBodyText"/>
              <w:spacing w:after="0"/>
              <w:jc w:val="center"/>
              <w:rPr>
                <w:i/>
                <w:iCs/>
                <w:sz w:val="21"/>
                <w:szCs w:val="21"/>
              </w:rPr>
            </w:pPr>
            <w:r>
              <w:rPr>
                <w:i/>
                <w:sz w:val="21"/>
              </w:rPr>
              <w:t>20 Lle</w:t>
            </w:r>
          </w:p>
        </w:tc>
        <w:tc>
          <w:tcPr>
            <w:tcW w:w="137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3AFCCBE" w14:textId="013580A9" w:rsidR="00560B63" w:rsidRPr="00FB6766" w:rsidRDefault="00337B54" w:rsidP="001023C9">
            <w:pPr>
              <w:pStyle w:val="MainBodyText"/>
              <w:spacing w:after="0"/>
              <w:jc w:val="center"/>
              <w:rPr>
                <w:i/>
                <w:iCs/>
                <w:sz w:val="21"/>
                <w:szCs w:val="21"/>
              </w:rPr>
            </w:pPr>
            <w:r>
              <w:rPr>
                <w:i/>
                <w:sz w:val="21"/>
              </w:rPr>
              <w:t>£0.050m</w:t>
            </w:r>
          </w:p>
        </w:tc>
        <w:tc>
          <w:tcPr>
            <w:tcW w:w="137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A4E67BF" w14:textId="4D9FD20B" w:rsidR="00560B63" w:rsidRPr="003A5374" w:rsidRDefault="00337B54" w:rsidP="001023C9">
            <w:pPr>
              <w:pStyle w:val="MainBodyText"/>
              <w:spacing w:after="0"/>
              <w:jc w:val="center"/>
              <w:rPr>
                <w:sz w:val="21"/>
                <w:szCs w:val="21"/>
              </w:rPr>
            </w:pPr>
            <w:r>
              <w:rPr>
                <w:sz w:val="21"/>
              </w:rPr>
              <w:t>£0.050m</w:t>
            </w:r>
          </w:p>
        </w:tc>
      </w:tr>
      <w:tr w:rsidR="00560B63" w:rsidRPr="00CF627B" w14:paraId="0FAD1D28" w14:textId="77777777" w:rsidTr="00AA4B27">
        <w:trPr>
          <w:gridAfter w:val="1"/>
          <w:wAfter w:w="10" w:type="dxa"/>
          <w:trHeight w:val="20"/>
        </w:trPr>
        <w:tc>
          <w:tcPr>
            <w:tcW w:w="3671" w:type="dxa"/>
            <w:tcBorders>
              <w:top w:val="single" w:sz="4" w:space="0" w:color="auto"/>
              <w:left w:val="single" w:sz="4" w:space="0" w:color="auto"/>
              <w:bottom w:val="single" w:sz="4" w:space="0" w:color="auto"/>
              <w:right w:val="single" w:sz="4" w:space="0" w:color="auto"/>
            </w:tcBorders>
            <w:shd w:val="clear" w:color="auto" w:fill="auto"/>
            <w:vAlign w:val="center"/>
          </w:tcPr>
          <w:p w14:paraId="110475C9" w14:textId="77777777" w:rsidR="00560B63" w:rsidRPr="003A5374" w:rsidRDefault="00560B63" w:rsidP="00986459">
            <w:pPr>
              <w:pStyle w:val="MainBodyText"/>
              <w:spacing w:after="0"/>
              <w:rPr>
                <w:sz w:val="21"/>
                <w:szCs w:val="21"/>
              </w:rPr>
            </w:pPr>
            <w:r>
              <w:rPr>
                <w:sz w:val="21"/>
              </w:rPr>
              <w:t xml:space="preserve">Diploma Ffotograffiaeth Glinigol Lefel 7 </w:t>
            </w:r>
          </w:p>
        </w:tc>
        <w:tc>
          <w:tcPr>
            <w:tcW w:w="1370" w:type="dxa"/>
            <w:tcBorders>
              <w:top w:val="single" w:sz="4" w:space="0" w:color="auto"/>
              <w:left w:val="single" w:sz="4" w:space="0" w:color="auto"/>
              <w:bottom w:val="single" w:sz="4" w:space="0" w:color="auto"/>
              <w:right w:val="single" w:sz="4" w:space="0" w:color="auto"/>
            </w:tcBorders>
            <w:shd w:val="clear" w:color="auto" w:fill="auto"/>
            <w:vAlign w:val="center"/>
          </w:tcPr>
          <w:p w14:paraId="73274AA7" w14:textId="77777777" w:rsidR="00560B63" w:rsidRPr="00FB6766" w:rsidRDefault="00560B63" w:rsidP="001023C9">
            <w:pPr>
              <w:pStyle w:val="MainBodyText"/>
              <w:spacing w:after="0"/>
              <w:jc w:val="center"/>
              <w:rPr>
                <w:i/>
                <w:iCs/>
                <w:sz w:val="21"/>
                <w:szCs w:val="21"/>
              </w:rPr>
            </w:pPr>
            <w:r>
              <w:rPr>
                <w:i/>
                <w:sz w:val="21"/>
              </w:rPr>
              <w:t>-</w:t>
            </w:r>
          </w:p>
        </w:tc>
        <w:tc>
          <w:tcPr>
            <w:tcW w:w="137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567D012" w14:textId="77777777" w:rsidR="00560B63" w:rsidRPr="00FB6766" w:rsidRDefault="00560B63" w:rsidP="001023C9">
            <w:pPr>
              <w:pStyle w:val="MainBodyText"/>
              <w:spacing w:after="0"/>
              <w:jc w:val="center"/>
              <w:rPr>
                <w:i/>
                <w:iCs/>
                <w:sz w:val="21"/>
                <w:szCs w:val="21"/>
              </w:rPr>
            </w:pPr>
            <w:r>
              <w:rPr>
                <w:i/>
                <w:sz w:val="21"/>
              </w:rPr>
              <w:t>11</w:t>
            </w:r>
          </w:p>
        </w:tc>
        <w:tc>
          <w:tcPr>
            <w:tcW w:w="137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AA60F7E" w14:textId="77777777" w:rsidR="00560B63" w:rsidRPr="003A5374" w:rsidRDefault="00560B63" w:rsidP="001023C9">
            <w:pPr>
              <w:pStyle w:val="MainBodyText"/>
              <w:spacing w:after="0"/>
              <w:jc w:val="center"/>
              <w:rPr>
                <w:sz w:val="21"/>
                <w:szCs w:val="21"/>
              </w:rPr>
            </w:pPr>
            <w:r>
              <w:rPr>
                <w:sz w:val="21"/>
              </w:rPr>
              <w:t>9</w:t>
            </w:r>
          </w:p>
        </w:tc>
      </w:tr>
      <w:tr w:rsidR="00560B63" w:rsidRPr="00652E51" w14:paraId="35916306" w14:textId="77777777" w:rsidTr="00AA4B27">
        <w:trPr>
          <w:gridAfter w:val="1"/>
          <w:wAfter w:w="10" w:type="dxa"/>
          <w:trHeight w:val="20"/>
        </w:trPr>
        <w:tc>
          <w:tcPr>
            <w:tcW w:w="3671" w:type="dxa"/>
            <w:tcBorders>
              <w:top w:val="single" w:sz="4" w:space="0" w:color="auto"/>
              <w:left w:val="single" w:sz="4" w:space="0" w:color="auto"/>
              <w:bottom w:val="single" w:sz="4" w:space="0" w:color="auto"/>
              <w:right w:val="single" w:sz="4" w:space="0" w:color="auto"/>
            </w:tcBorders>
            <w:shd w:val="clear" w:color="auto" w:fill="215E99"/>
            <w:vAlign w:val="center"/>
          </w:tcPr>
          <w:p w14:paraId="7F444CD6" w14:textId="77777777" w:rsidR="00560B63" w:rsidRPr="00652E51" w:rsidRDefault="00560B63" w:rsidP="00652E51">
            <w:pPr>
              <w:spacing w:after="0" w:line="240" w:lineRule="auto"/>
              <w:rPr>
                <w:rFonts w:eastAsia="Times New Roman" w:cs="Arial"/>
                <w:b/>
                <w:bCs/>
                <w:color w:val="FFFFFF"/>
                <w:sz w:val="21"/>
                <w:szCs w:val="21"/>
              </w:rPr>
            </w:pPr>
            <w:r>
              <w:rPr>
                <w:b/>
                <w:color w:val="FFFFFF"/>
                <w:sz w:val="21"/>
              </w:rPr>
              <w:t>Dysgu Seiliedig ar Waith</w:t>
            </w:r>
          </w:p>
        </w:tc>
        <w:tc>
          <w:tcPr>
            <w:tcW w:w="1370" w:type="dxa"/>
            <w:tcBorders>
              <w:top w:val="single" w:sz="4" w:space="0" w:color="auto"/>
              <w:left w:val="single" w:sz="4" w:space="0" w:color="auto"/>
              <w:bottom w:val="single" w:sz="4" w:space="0" w:color="auto"/>
              <w:right w:val="single" w:sz="4" w:space="0" w:color="auto"/>
            </w:tcBorders>
            <w:shd w:val="clear" w:color="auto" w:fill="215E99"/>
            <w:vAlign w:val="center"/>
          </w:tcPr>
          <w:p w14:paraId="7A44AE9E" w14:textId="77777777" w:rsidR="00560B63" w:rsidRPr="00652E51" w:rsidRDefault="00560B63" w:rsidP="00652E51">
            <w:pPr>
              <w:spacing w:after="0" w:line="240" w:lineRule="auto"/>
              <w:rPr>
                <w:rFonts w:eastAsia="Times New Roman" w:cs="Arial"/>
                <w:b/>
                <w:bCs/>
                <w:color w:val="FFFFFF"/>
                <w:sz w:val="21"/>
                <w:szCs w:val="21"/>
              </w:rPr>
            </w:pPr>
            <w:r>
              <w:rPr>
                <w:b/>
                <w:color w:val="FFFFFF"/>
                <w:sz w:val="21"/>
              </w:rPr>
              <w:t>2023-2024</w:t>
            </w:r>
          </w:p>
        </w:tc>
        <w:tc>
          <w:tcPr>
            <w:tcW w:w="1370" w:type="dxa"/>
            <w:gridSpan w:val="2"/>
            <w:tcBorders>
              <w:top w:val="single" w:sz="4" w:space="0" w:color="auto"/>
              <w:left w:val="single" w:sz="4" w:space="0" w:color="auto"/>
              <w:bottom w:val="single" w:sz="4" w:space="0" w:color="auto"/>
              <w:right w:val="single" w:sz="4" w:space="0" w:color="auto"/>
            </w:tcBorders>
            <w:shd w:val="clear" w:color="auto" w:fill="215E99"/>
            <w:vAlign w:val="center"/>
          </w:tcPr>
          <w:p w14:paraId="37EBCD6C" w14:textId="77777777" w:rsidR="00560B63" w:rsidRPr="00652E51" w:rsidRDefault="00560B63" w:rsidP="00652E51">
            <w:pPr>
              <w:spacing w:after="0" w:line="240" w:lineRule="auto"/>
              <w:rPr>
                <w:rFonts w:eastAsia="Times New Roman" w:cs="Arial"/>
                <w:b/>
                <w:bCs/>
                <w:color w:val="FFFFFF"/>
                <w:sz w:val="21"/>
                <w:szCs w:val="21"/>
              </w:rPr>
            </w:pPr>
            <w:r>
              <w:rPr>
                <w:b/>
                <w:color w:val="FFFFFF"/>
                <w:sz w:val="21"/>
              </w:rPr>
              <w:t>2024-2025</w:t>
            </w:r>
          </w:p>
        </w:tc>
        <w:tc>
          <w:tcPr>
            <w:tcW w:w="1371" w:type="dxa"/>
            <w:gridSpan w:val="2"/>
            <w:tcBorders>
              <w:top w:val="single" w:sz="4" w:space="0" w:color="auto"/>
              <w:left w:val="single" w:sz="4" w:space="0" w:color="auto"/>
              <w:bottom w:val="single" w:sz="4" w:space="0" w:color="auto"/>
              <w:right w:val="single" w:sz="4" w:space="0" w:color="auto"/>
            </w:tcBorders>
            <w:shd w:val="clear" w:color="auto" w:fill="215E99"/>
            <w:vAlign w:val="center"/>
          </w:tcPr>
          <w:p w14:paraId="6C3482F8" w14:textId="77777777" w:rsidR="00560B63" w:rsidRPr="00652E51" w:rsidRDefault="00560B63" w:rsidP="00652E51">
            <w:pPr>
              <w:spacing w:after="0" w:line="240" w:lineRule="auto"/>
              <w:rPr>
                <w:rFonts w:eastAsia="Times New Roman" w:cs="Arial"/>
                <w:b/>
                <w:bCs/>
                <w:color w:val="FFFFFF"/>
                <w:sz w:val="21"/>
                <w:szCs w:val="21"/>
              </w:rPr>
            </w:pPr>
            <w:r>
              <w:rPr>
                <w:b/>
                <w:color w:val="FFFFFF"/>
                <w:sz w:val="21"/>
              </w:rPr>
              <w:t>2025-2026</w:t>
            </w:r>
          </w:p>
        </w:tc>
      </w:tr>
      <w:tr w:rsidR="00560B63" w:rsidRPr="00CF627B" w14:paraId="70BCDCB1" w14:textId="77777777" w:rsidTr="00AA4B27">
        <w:trPr>
          <w:gridAfter w:val="1"/>
          <w:wAfter w:w="10" w:type="dxa"/>
          <w:trHeight w:val="20"/>
        </w:trPr>
        <w:tc>
          <w:tcPr>
            <w:tcW w:w="367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590ABA2" w14:textId="77777777" w:rsidR="00560B63" w:rsidRPr="00986459" w:rsidRDefault="00560B63" w:rsidP="00986459">
            <w:pPr>
              <w:pStyle w:val="MainBodyText"/>
              <w:spacing w:after="0"/>
              <w:rPr>
                <w:sz w:val="21"/>
                <w:szCs w:val="21"/>
              </w:rPr>
            </w:pPr>
            <w:r>
              <w:rPr>
                <w:sz w:val="21"/>
              </w:rPr>
              <w:t>Dysgu Seiliedig ar Waith</w:t>
            </w:r>
          </w:p>
        </w:tc>
        <w:tc>
          <w:tcPr>
            <w:tcW w:w="137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A152025" w14:textId="77777777" w:rsidR="00560B63" w:rsidRPr="00FB6766" w:rsidRDefault="00560B63" w:rsidP="001F30EB">
            <w:pPr>
              <w:pStyle w:val="MainBodyText"/>
              <w:spacing w:after="0"/>
              <w:jc w:val="center"/>
              <w:rPr>
                <w:i/>
                <w:iCs/>
                <w:sz w:val="21"/>
                <w:szCs w:val="21"/>
              </w:rPr>
            </w:pPr>
            <w:r>
              <w:rPr>
                <w:i/>
                <w:sz w:val="21"/>
              </w:rPr>
              <w:t>£2.5m</w:t>
            </w:r>
          </w:p>
        </w:tc>
        <w:tc>
          <w:tcPr>
            <w:tcW w:w="1370"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77F116B" w14:textId="77777777" w:rsidR="00560B63" w:rsidRPr="00FB6766" w:rsidRDefault="00560B63" w:rsidP="001F30EB">
            <w:pPr>
              <w:pStyle w:val="MainBodyText"/>
              <w:spacing w:after="0"/>
              <w:jc w:val="center"/>
              <w:rPr>
                <w:i/>
                <w:iCs/>
                <w:sz w:val="21"/>
                <w:szCs w:val="21"/>
              </w:rPr>
            </w:pPr>
            <w:r>
              <w:rPr>
                <w:i/>
                <w:sz w:val="21"/>
              </w:rPr>
              <w:t>£2.5m</w:t>
            </w:r>
          </w:p>
        </w:tc>
        <w:tc>
          <w:tcPr>
            <w:tcW w:w="137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0CC17E1" w14:textId="77777777" w:rsidR="00560B63" w:rsidRPr="00986459" w:rsidRDefault="00560B63" w:rsidP="001F30EB">
            <w:pPr>
              <w:pStyle w:val="MainBodyText"/>
              <w:spacing w:after="0"/>
              <w:jc w:val="center"/>
              <w:rPr>
                <w:sz w:val="21"/>
                <w:szCs w:val="21"/>
              </w:rPr>
            </w:pPr>
            <w:r>
              <w:rPr>
                <w:sz w:val="21"/>
              </w:rPr>
              <w:t>£4.6m</w:t>
            </w:r>
          </w:p>
        </w:tc>
      </w:tr>
      <w:tr w:rsidR="00FB26D3" w:rsidRPr="00E05DAA" w14:paraId="79F8036C" w14:textId="77777777" w:rsidTr="00AA4B27">
        <w:trPr>
          <w:trHeight w:val="20"/>
        </w:trPr>
        <w:tc>
          <w:tcPr>
            <w:tcW w:w="5051" w:type="dxa"/>
            <w:gridSpan w:val="3"/>
            <w:tcBorders>
              <w:top w:val="single" w:sz="4" w:space="0" w:color="auto"/>
              <w:left w:val="single" w:sz="4" w:space="0" w:color="auto"/>
              <w:bottom w:val="single" w:sz="4" w:space="0" w:color="auto"/>
              <w:right w:val="single" w:sz="4" w:space="0" w:color="auto"/>
            </w:tcBorders>
            <w:shd w:val="clear" w:color="auto" w:fill="215E99"/>
            <w:vAlign w:val="center"/>
          </w:tcPr>
          <w:p w14:paraId="756AE4FC" w14:textId="3BE077FC" w:rsidR="00FB26D3" w:rsidRPr="00E05DAA" w:rsidRDefault="00937D81" w:rsidP="00986459">
            <w:pPr>
              <w:pStyle w:val="MainBodyText"/>
              <w:spacing w:after="0"/>
              <w:rPr>
                <w:b/>
                <w:bCs/>
                <w:color w:val="FFFFFF" w:themeColor="background1"/>
                <w:sz w:val="21"/>
                <w:szCs w:val="21"/>
              </w:rPr>
            </w:pPr>
            <w:r>
              <w:rPr>
                <w:b/>
                <w:color w:val="FFFFFF" w:themeColor="background1"/>
                <w:sz w:val="21"/>
              </w:rPr>
              <w:t>Seilwaith Addysg a Hyfforddiant Meddygol</w:t>
            </w:r>
          </w:p>
        </w:tc>
        <w:tc>
          <w:tcPr>
            <w:tcW w:w="1370" w:type="dxa"/>
            <w:gridSpan w:val="2"/>
            <w:tcBorders>
              <w:top w:val="single" w:sz="4" w:space="0" w:color="auto"/>
              <w:left w:val="single" w:sz="4" w:space="0" w:color="auto"/>
              <w:bottom w:val="single" w:sz="4" w:space="0" w:color="auto"/>
              <w:right w:val="single" w:sz="4" w:space="0" w:color="auto"/>
            </w:tcBorders>
            <w:shd w:val="clear" w:color="auto" w:fill="215E99"/>
            <w:vAlign w:val="center"/>
          </w:tcPr>
          <w:p w14:paraId="20DF86AB" w14:textId="77777777" w:rsidR="00FB26D3" w:rsidRPr="00E05DAA" w:rsidRDefault="00FB26D3" w:rsidP="00986459">
            <w:pPr>
              <w:pStyle w:val="MainBodyText"/>
              <w:spacing w:after="0"/>
              <w:rPr>
                <w:b/>
                <w:bCs/>
                <w:color w:val="FFFFFF" w:themeColor="background1"/>
                <w:sz w:val="21"/>
                <w:szCs w:val="21"/>
              </w:rPr>
            </w:pPr>
            <w:r>
              <w:rPr>
                <w:b/>
                <w:color w:val="FFFFFF" w:themeColor="background1"/>
                <w:sz w:val="21"/>
              </w:rPr>
              <w:t>2024-2025</w:t>
            </w:r>
          </w:p>
        </w:tc>
        <w:tc>
          <w:tcPr>
            <w:tcW w:w="1371" w:type="dxa"/>
            <w:gridSpan w:val="2"/>
            <w:tcBorders>
              <w:top w:val="single" w:sz="4" w:space="0" w:color="auto"/>
              <w:left w:val="single" w:sz="4" w:space="0" w:color="auto"/>
              <w:bottom w:val="single" w:sz="4" w:space="0" w:color="auto"/>
              <w:right w:val="single" w:sz="4" w:space="0" w:color="auto"/>
            </w:tcBorders>
            <w:shd w:val="clear" w:color="auto" w:fill="215E99"/>
            <w:vAlign w:val="center"/>
          </w:tcPr>
          <w:p w14:paraId="3A3E0FFC" w14:textId="77777777" w:rsidR="00FB26D3" w:rsidRPr="00E05DAA" w:rsidRDefault="00FB26D3" w:rsidP="00986459">
            <w:pPr>
              <w:pStyle w:val="MainBodyText"/>
              <w:spacing w:after="0"/>
              <w:rPr>
                <w:b/>
                <w:bCs/>
                <w:color w:val="FFFFFF" w:themeColor="background1"/>
                <w:sz w:val="21"/>
                <w:szCs w:val="21"/>
              </w:rPr>
            </w:pPr>
            <w:r>
              <w:rPr>
                <w:b/>
                <w:color w:val="FFFFFF" w:themeColor="background1"/>
                <w:sz w:val="21"/>
              </w:rPr>
              <w:t>2025-2026</w:t>
            </w:r>
          </w:p>
        </w:tc>
      </w:tr>
      <w:tr w:rsidR="00FB26D3" w:rsidRPr="00E05DAA" w14:paraId="5086EE1F" w14:textId="77777777" w:rsidTr="00AA4B27">
        <w:trPr>
          <w:trHeight w:val="57"/>
        </w:trPr>
        <w:tc>
          <w:tcPr>
            <w:tcW w:w="5051" w:type="dxa"/>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0F9F298" w14:textId="7DD74F5F" w:rsidR="00FB26D3" w:rsidRPr="00E05DAA" w:rsidRDefault="00FB26D3" w:rsidP="00986459">
            <w:pPr>
              <w:pStyle w:val="MainBodyText"/>
              <w:spacing w:after="0"/>
              <w:rPr>
                <w:i/>
                <w:sz w:val="21"/>
                <w:szCs w:val="21"/>
              </w:rPr>
            </w:pPr>
            <w:r>
              <w:rPr>
                <w:sz w:val="21"/>
              </w:rPr>
              <w:t>Meddygon a Deintyddion Ceiswyr Lloches a Ffoaduriaid Cymru</w:t>
            </w:r>
          </w:p>
        </w:tc>
        <w:tc>
          <w:tcPr>
            <w:tcW w:w="1370"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FDC9253" w14:textId="2D908589" w:rsidR="00FB26D3" w:rsidRPr="00E05DAA" w:rsidRDefault="00337B54" w:rsidP="00141F18">
            <w:pPr>
              <w:pStyle w:val="MainBodyText"/>
              <w:spacing w:after="0"/>
              <w:jc w:val="center"/>
              <w:rPr>
                <w:i/>
                <w:sz w:val="21"/>
                <w:szCs w:val="21"/>
              </w:rPr>
            </w:pPr>
            <w:r>
              <w:rPr>
                <w:i/>
                <w:sz w:val="21"/>
              </w:rPr>
              <w:t>£0.100m</w:t>
            </w:r>
          </w:p>
        </w:tc>
        <w:tc>
          <w:tcPr>
            <w:tcW w:w="137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BE66393" w14:textId="239F657D" w:rsidR="00FB26D3" w:rsidRPr="00FB6766" w:rsidRDefault="00337B54" w:rsidP="00141F18">
            <w:pPr>
              <w:pStyle w:val="MainBodyText"/>
              <w:spacing w:after="0"/>
              <w:jc w:val="center"/>
              <w:rPr>
                <w:iCs/>
                <w:sz w:val="21"/>
                <w:szCs w:val="21"/>
              </w:rPr>
            </w:pPr>
            <w:r>
              <w:rPr>
                <w:sz w:val="21"/>
              </w:rPr>
              <w:t>£0.100m</w:t>
            </w:r>
          </w:p>
        </w:tc>
      </w:tr>
      <w:tr w:rsidR="00FB26D3" w:rsidRPr="00E05DAA" w14:paraId="446BB653" w14:textId="77777777" w:rsidTr="00AA4B27">
        <w:trPr>
          <w:trHeight w:val="20"/>
        </w:trPr>
        <w:tc>
          <w:tcPr>
            <w:tcW w:w="6421" w:type="dxa"/>
            <w:gridSpan w:val="5"/>
            <w:tcBorders>
              <w:top w:val="single" w:sz="4" w:space="0" w:color="auto"/>
              <w:left w:val="single" w:sz="4" w:space="0" w:color="auto"/>
              <w:bottom w:val="single" w:sz="4" w:space="0" w:color="auto"/>
              <w:right w:val="single" w:sz="4" w:space="0" w:color="auto"/>
            </w:tcBorders>
            <w:shd w:val="clear" w:color="auto" w:fill="215E99"/>
            <w:vAlign w:val="center"/>
          </w:tcPr>
          <w:p w14:paraId="162BC9EA" w14:textId="47286EF5" w:rsidR="00FB26D3" w:rsidRPr="00E05DAA" w:rsidRDefault="00FB26D3" w:rsidP="00986459">
            <w:pPr>
              <w:pStyle w:val="MainBodyText"/>
              <w:spacing w:after="0"/>
              <w:rPr>
                <w:b/>
                <w:bCs/>
                <w:color w:val="FFFFFF" w:themeColor="background1"/>
                <w:sz w:val="21"/>
                <w:szCs w:val="21"/>
              </w:rPr>
            </w:pPr>
            <w:r>
              <w:rPr>
                <w:b/>
                <w:color w:val="FFFFFF" w:themeColor="background1"/>
                <w:sz w:val="21"/>
              </w:rPr>
              <w:t>Cymorth ar gyfer lleoliadau amlbroffesiwn</w:t>
            </w:r>
          </w:p>
        </w:tc>
        <w:tc>
          <w:tcPr>
            <w:tcW w:w="1371" w:type="dxa"/>
            <w:gridSpan w:val="2"/>
            <w:tcBorders>
              <w:top w:val="single" w:sz="4" w:space="0" w:color="auto"/>
              <w:left w:val="single" w:sz="4" w:space="0" w:color="auto"/>
              <w:bottom w:val="single" w:sz="4" w:space="0" w:color="auto"/>
              <w:right w:val="single" w:sz="4" w:space="0" w:color="auto"/>
            </w:tcBorders>
            <w:shd w:val="clear" w:color="auto" w:fill="215E99"/>
            <w:vAlign w:val="center"/>
          </w:tcPr>
          <w:p w14:paraId="28EDC357" w14:textId="77777777" w:rsidR="00FB26D3" w:rsidRPr="00E05DAA" w:rsidRDefault="00FB26D3" w:rsidP="00986459">
            <w:pPr>
              <w:pStyle w:val="MainBodyText"/>
              <w:spacing w:after="0"/>
              <w:rPr>
                <w:b/>
                <w:bCs/>
                <w:color w:val="FFFFFF" w:themeColor="background1"/>
                <w:sz w:val="21"/>
                <w:szCs w:val="21"/>
              </w:rPr>
            </w:pPr>
            <w:r>
              <w:rPr>
                <w:b/>
                <w:color w:val="FFFFFF" w:themeColor="background1"/>
                <w:sz w:val="21"/>
              </w:rPr>
              <w:t>2025-2026</w:t>
            </w:r>
          </w:p>
        </w:tc>
      </w:tr>
      <w:tr w:rsidR="00FB26D3" w:rsidRPr="00E05DAA" w14:paraId="4C13BC78" w14:textId="77777777" w:rsidTr="00AA4B27">
        <w:trPr>
          <w:trHeight w:val="67"/>
        </w:trPr>
        <w:tc>
          <w:tcPr>
            <w:tcW w:w="6421" w:type="dxa"/>
            <w:gridSpan w:val="5"/>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481B4D4" w14:textId="74125206" w:rsidR="00FB26D3" w:rsidRPr="00E05DAA" w:rsidRDefault="00FB26D3" w:rsidP="00986459">
            <w:pPr>
              <w:pStyle w:val="MainBodyText"/>
              <w:spacing w:after="0"/>
              <w:rPr>
                <w:i/>
                <w:iCs/>
                <w:sz w:val="21"/>
                <w:szCs w:val="21"/>
              </w:rPr>
            </w:pPr>
            <w:r>
              <w:rPr>
                <w:sz w:val="21"/>
              </w:rPr>
              <w:t>Hwyluswyr Addysg Ymarfer (PEF)</w:t>
            </w:r>
          </w:p>
        </w:tc>
        <w:tc>
          <w:tcPr>
            <w:tcW w:w="137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F02DE38" w14:textId="77777777" w:rsidR="00FB26D3" w:rsidRPr="00E05DAA" w:rsidRDefault="00FB26D3" w:rsidP="001D7B6D">
            <w:pPr>
              <w:pStyle w:val="MainBodyText"/>
              <w:spacing w:after="0"/>
              <w:jc w:val="center"/>
              <w:rPr>
                <w:sz w:val="21"/>
                <w:szCs w:val="21"/>
              </w:rPr>
            </w:pPr>
            <w:r>
              <w:rPr>
                <w:sz w:val="21"/>
              </w:rPr>
              <w:t>7</w:t>
            </w:r>
          </w:p>
        </w:tc>
      </w:tr>
      <w:tr w:rsidR="00FB26D3" w:rsidRPr="00E05DAA" w14:paraId="0A94341B" w14:textId="77777777" w:rsidTr="00AA4B27">
        <w:trPr>
          <w:trHeight w:val="67"/>
        </w:trPr>
        <w:tc>
          <w:tcPr>
            <w:tcW w:w="6421" w:type="dxa"/>
            <w:gridSpan w:val="5"/>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F945D0D" w14:textId="25D8E925" w:rsidR="00FB26D3" w:rsidRPr="00E05DAA" w:rsidRDefault="00FB26D3" w:rsidP="00986459">
            <w:pPr>
              <w:pStyle w:val="MainBodyText"/>
              <w:spacing w:after="0"/>
              <w:rPr>
                <w:i/>
                <w:iCs/>
                <w:sz w:val="21"/>
                <w:szCs w:val="21"/>
              </w:rPr>
            </w:pPr>
            <w:r>
              <w:rPr>
                <w:sz w:val="21"/>
              </w:rPr>
              <w:t>Addysg Ymarfer Amlbroffesiwn (PEF)</w:t>
            </w:r>
          </w:p>
        </w:tc>
        <w:tc>
          <w:tcPr>
            <w:tcW w:w="137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9C2A081" w14:textId="77777777" w:rsidR="00FB26D3" w:rsidRPr="00E05DAA" w:rsidRDefault="00FB26D3" w:rsidP="001D7B6D">
            <w:pPr>
              <w:pStyle w:val="MainBodyText"/>
              <w:spacing w:after="0"/>
              <w:jc w:val="center"/>
              <w:rPr>
                <w:sz w:val="21"/>
                <w:szCs w:val="21"/>
              </w:rPr>
            </w:pPr>
            <w:r>
              <w:rPr>
                <w:sz w:val="21"/>
              </w:rPr>
              <w:t>7</w:t>
            </w:r>
          </w:p>
        </w:tc>
      </w:tr>
      <w:tr w:rsidR="00FB26D3" w:rsidRPr="00E05DAA" w14:paraId="3B8DED83" w14:textId="77777777" w:rsidTr="00AA4B27">
        <w:trPr>
          <w:trHeight w:val="20"/>
        </w:trPr>
        <w:tc>
          <w:tcPr>
            <w:tcW w:w="6421" w:type="dxa"/>
            <w:gridSpan w:val="5"/>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4182D49" w14:textId="449C6014" w:rsidR="00FB26D3" w:rsidRPr="00E05DAA" w:rsidRDefault="00FB26D3" w:rsidP="00986459">
            <w:pPr>
              <w:pStyle w:val="MainBodyText"/>
              <w:spacing w:after="0"/>
              <w:rPr>
                <w:i/>
                <w:iCs/>
                <w:sz w:val="21"/>
                <w:szCs w:val="21"/>
              </w:rPr>
            </w:pPr>
            <w:r>
              <w:rPr>
                <w:sz w:val="21"/>
              </w:rPr>
              <w:t>Hwylusydd Addysg Ymarfer Radiograffeg Ddiagnostig (PEF)</w:t>
            </w:r>
          </w:p>
        </w:tc>
        <w:tc>
          <w:tcPr>
            <w:tcW w:w="137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E8E1379" w14:textId="77777777" w:rsidR="00FB26D3" w:rsidRPr="00E05DAA" w:rsidRDefault="00FB26D3" w:rsidP="001D7B6D">
            <w:pPr>
              <w:pStyle w:val="MainBodyText"/>
              <w:spacing w:after="0"/>
              <w:jc w:val="center"/>
              <w:rPr>
                <w:sz w:val="21"/>
                <w:szCs w:val="21"/>
              </w:rPr>
            </w:pPr>
            <w:r>
              <w:rPr>
                <w:sz w:val="21"/>
              </w:rPr>
              <w:t>3</w:t>
            </w:r>
          </w:p>
        </w:tc>
      </w:tr>
      <w:tr w:rsidR="00FB26D3" w:rsidRPr="00E05DAA" w14:paraId="160C1B7D" w14:textId="77777777" w:rsidTr="00AA4B27">
        <w:trPr>
          <w:trHeight w:val="20"/>
        </w:trPr>
        <w:tc>
          <w:tcPr>
            <w:tcW w:w="6421" w:type="dxa"/>
            <w:gridSpan w:val="5"/>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EE6D695" w14:textId="156ECA40" w:rsidR="00FB26D3" w:rsidRPr="00E05DAA" w:rsidRDefault="00FB26D3" w:rsidP="00986459">
            <w:pPr>
              <w:pStyle w:val="MainBodyText"/>
              <w:spacing w:after="0"/>
              <w:rPr>
                <w:i/>
                <w:iCs/>
                <w:sz w:val="21"/>
                <w:szCs w:val="21"/>
              </w:rPr>
            </w:pPr>
            <w:r>
              <w:rPr>
                <w:sz w:val="21"/>
              </w:rPr>
              <w:t>Hwylusydd Addysg Ymarfer Gofal Sylfaenol Rhanbarthol (PEF)</w:t>
            </w:r>
          </w:p>
        </w:tc>
        <w:tc>
          <w:tcPr>
            <w:tcW w:w="137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8C2D902" w14:textId="77777777" w:rsidR="00FB26D3" w:rsidRPr="00E05DAA" w:rsidRDefault="00FB26D3" w:rsidP="001D7B6D">
            <w:pPr>
              <w:pStyle w:val="MainBodyText"/>
              <w:spacing w:after="0"/>
              <w:jc w:val="center"/>
              <w:rPr>
                <w:sz w:val="21"/>
                <w:szCs w:val="21"/>
              </w:rPr>
            </w:pPr>
            <w:r>
              <w:rPr>
                <w:sz w:val="21"/>
              </w:rPr>
              <w:t>3</w:t>
            </w:r>
          </w:p>
        </w:tc>
      </w:tr>
      <w:tr w:rsidR="00FB26D3" w:rsidRPr="00E05DAA" w14:paraId="5AEBAC63" w14:textId="77777777" w:rsidTr="00AA4B27">
        <w:trPr>
          <w:trHeight w:val="20"/>
        </w:trPr>
        <w:tc>
          <w:tcPr>
            <w:tcW w:w="6421" w:type="dxa"/>
            <w:gridSpan w:val="5"/>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272E3D0" w14:textId="21F52044" w:rsidR="00FB26D3" w:rsidRPr="00E05DAA" w:rsidRDefault="00FB26D3" w:rsidP="00986459">
            <w:pPr>
              <w:pStyle w:val="MainBodyText"/>
              <w:spacing w:after="0"/>
              <w:rPr>
                <w:i/>
                <w:iCs/>
                <w:sz w:val="21"/>
                <w:szCs w:val="21"/>
              </w:rPr>
            </w:pPr>
            <w:r>
              <w:rPr>
                <w:sz w:val="21"/>
              </w:rPr>
              <w:lastRenderedPageBreak/>
              <w:t>Hwylusydd Addysg Cartrefi Gofal Rhanbarthol (CHEF)</w:t>
            </w:r>
          </w:p>
        </w:tc>
        <w:tc>
          <w:tcPr>
            <w:tcW w:w="137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C9A6A45" w14:textId="77777777" w:rsidR="00FB26D3" w:rsidRPr="00E05DAA" w:rsidRDefault="00FB26D3" w:rsidP="001D7B6D">
            <w:pPr>
              <w:pStyle w:val="MainBodyText"/>
              <w:spacing w:after="0"/>
              <w:jc w:val="center"/>
              <w:rPr>
                <w:sz w:val="21"/>
                <w:szCs w:val="21"/>
              </w:rPr>
            </w:pPr>
            <w:r>
              <w:rPr>
                <w:sz w:val="21"/>
              </w:rPr>
              <w:t>3</w:t>
            </w:r>
          </w:p>
        </w:tc>
      </w:tr>
      <w:tr w:rsidR="00E05DAA" w:rsidRPr="00E05DAA" w14:paraId="07E238EE" w14:textId="77777777" w:rsidTr="00AA4B27">
        <w:trPr>
          <w:gridAfter w:val="1"/>
          <w:wAfter w:w="10" w:type="dxa"/>
          <w:trHeight w:val="20"/>
        </w:trPr>
        <w:tc>
          <w:tcPr>
            <w:tcW w:w="3671" w:type="dxa"/>
            <w:tcBorders>
              <w:top w:val="single" w:sz="4" w:space="0" w:color="auto"/>
              <w:left w:val="single" w:sz="4" w:space="0" w:color="auto"/>
              <w:bottom w:val="single" w:sz="4" w:space="0" w:color="auto"/>
              <w:right w:val="single" w:sz="4" w:space="0" w:color="auto"/>
            </w:tcBorders>
            <w:shd w:val="clear" w:color="auto" w:fill="215E99"/>
            <w:vAlign w:val="center"/>
          </w:tcPr>
          <w:p w14:paraId="1E412B35" w14:textId="77777777" w:rsidR="00E05DAA" w:rsidRPr="00E05DAA" w:rsidRDefault="00E05DAA" w:rsidP="00986459">
            <w:pPr>
              <w:pStyle w:val="MainBodyText"/>
              <w:spacing w:after="0"/>
              <w:rPr>
                <w:b/>
                <w:color w:val="FFFFFF" w:themeColor="background1"/>
                <w:sz w:val="21"/>
                <w:szCs w:val="21"/>
              </w:rPr>
            </w:pPr>
            <w:r>
              <w:rPr>
                <w:b/>
                <w:color w:val="FFFFFF" w:themeColor="background1"/>
                <w:sz w:val="21"/>
              </w:rPr>
              <w:t>Iechyd Meddwl</w:t>
            </w:r>
          </w:p>
        </w:tc>
        <w:tc>
          <w:tcPr>
            <w:tcW w:w="1370" w:type="dxa"/>
            <w:tcBorders>
              <w:top w:val="single" w:sz="4" w:space="0" w:color="auto"/>
              <w:left w:val="single" w:sz="4" w:space="0" w:color="auto"/>
              <w:bottom w:val="single" w:sz="4" w:space="0" w:color="auto"/>
              <w:right w:val="single" w:sz="4" w:space="0" w:color="auto"/>
            </w:tcBorders>
            <w:shd w:val="clear" w:color="auto" w:fill="215E99"/>
            <w:vAlign w:val="center"/>
          </w:tcPr>
          <w:p w14:paraId="4523508B" w14:textId="77777777" w:rsidR="00E05DAA" w:rsidRPr="00E05DAA" w:rsidRDefault="00E05DAA" w:rsidP="00986459">
            <w:pPr>
              <w:pStyle w:val="MainBodyText"/>
              <w:spacing w:after="0"/>
              <w:rPr>
                <w:color w:val="FFFFFF" w:themeColor="background1"/>
                <w:sz w:val="21"/>
                <w:szCs w:val="21"/>
              </w:rPr>
            </w:pPr>
            <w:r>
              <w:rPr>
                <w:b/>
                <w:color w:val="FFFFFF" w:themeColor="background1"/>
                <w:sz w:val="21"/>
              </w:rPr>
              <w:t>2023-2024</w:t>
            </w:r>
          </w:p>
        </w:tc>
        <w:tc>
          <w:tcPr>
            <w:tcW w:w="1370" w:type="dxa"/>
            <w:gridSpan w:val="2"/>
            <w:tcBorders>
              <w:top w:val="single" w:sz="4" w:space="0" w:color="auto"/>
              <w:left w:val="single" w:sz="4" w:space="0" w:color="auto"/>
              <w:bottom w:val="single" w:sz="4" w:space="0" w:color="auto"/>
              <w:right w:val="single" w:sz="4" w:space="0" w:color="auto"/>
            </w:tcBorders>
            <w:shd w:val="clear" w:color="auto" w:fill="215E99"/>
            <w:vAlign w:val="center"/>
          </w:tcPr>
          <w:p w14:paraId="76D5B87D" w14:textId="77777777" w:rsidR="00E05DAA" w:rsidRPr="00E05DAA" w:rsidRDefault="00E05DAA" w:rsidP="00986459">
            <w:pPr>
              <w:pStyle w:val="MainBodyText"/>
              <w:spacing w:after="0"/>
              <w:rPr>
                <w:b/>
                <w:color w:val="FFFFFF" w:themeColor="background1"/>
                <w:sz w:val="21"/>
                <w:szCs w:val="21"/>
              </w:rPr>
            </w:pPr>
            <w:r>
              <w:rPr>
                <w:b/>
                <w:color w:val="FFFFFF" w:themeColor="background1"/>
                <w:sz w:val="21"/>
              </w:rPr>
              <w:t>2024-2025</w:t>
            </w:r>
          </w:p>
        </w:tc>
        <w:tc>
          <w:tcPr>
            <w:tcW w:w="1371" w:type="dxa"/>
            <w:gridSpan w:val="2"/>
            <w:tcBorders>
              <w:top w:val="single" w:sz="4" w:space="0" w:color="auto"/>
              <w:left w:val="single" w:sz="4" w:space="0" w:color="auto"/>
              <w:bottom w:val="single" w:sz="4" w:space="0" w:color="auto"/>
              <w:right w:val="single" w:sz="4" w:space="0" w:color="auto"/>
            </w:tcBorders>
            <w:shd w:val="clear" w:color="auto" w:fill="215E99"/>
            <w:vAlign w:val="center"/>
          </w:tcPr>
          <w:p w14:paraId="00138501" w14:textId="77777777" w:rsidR="00E05DAA" w:rsidRPr="00E05DAA" w:rsidRDefault="00E05DAA" w:rsidP="00986459">
            <w:pPr>
              <w:pStyle w:val="MainBodyText"/>
              <w:spacing w:after="0"/>
              <w:rPr>
                <w:b/>
                <w:color w:val="FFFFFF" w:themeColor="background1"/>
                <w:sz w:val="21"/>
                <w:szCs w:val="21"/>
              </w:rPr>
            </w:pPr>
            <w:r>
              <w:rPr>
                <w:b/>
                <w:color w:val="FFFFFF" w:themeColor="background1"/>
                <w:sz w:val="21"/>
              </w:rPr>
              <w:t>2025-2026</w:t>
            </w:r>
          </w:p>
        </w:tc>
      </w:tr>
      <w:tr w:rsidR="00E05DAA" w:rsidRPr="00E05DAA" w14:paraId="1A820573" w14:textId="77777777" w:rsidTr="00AA4B27">
        <w:trPr>
          <w:gridAfter w:val="1"/>
          <w:wAfter w:w="10" w:type="dxa"/>
          <w:trHeight w:val="20"/>
        </w:trPr>
        <w:tc>
          <w:tcPr>
            <w:tcW w:w="3671"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CAEB378" w14:textId="77777777" w:rsidR="00E05DAA" w:rsidRPr="00E05DAA" w:rsidRDefault="00E05DAA" w:rsidP="00986459">
            <w:pPr>
              <w:pStyle w:val="MainBodyText"/>
              <w:spacing w:after="0"/>
              <w:rPr>
                <w:sz w:val="21"/>
                <w:szCs w:val="21"/>
              </w:rPr>
            </w:pPr>
            <w:r>
              <w:rPr>
                <w:sz w:val="21"/>
              </w:rPr>
              <w:t>Iechyd Meddwl</w:t>
            </w:r>
          </w:p>
        </w:tc>
        <w:tc>
          <w:tcPr>
            <w:tcW w:w="137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527BBC9" w14:textId="4EB519A7" w:rsidR="00E05DAA" w:rsidRPr="00E05DAA" w:rsidRDefault="005B3AC9" w:rsidP="00E1453A">
            <w:pPr>
              <w:pStyle w:val="MainBodyText"/>
              <w:spacing w:after="0"/>
              <w:jc w:val="center"/>
              <w:rPr>
                <w:i/>
                <w:sz w:val="21"/>
                <w:szCs w:val="21"/>
              </w:rPr>
            </w:pPr>
            <w:r>
              <w:rPr>
                <w:i/>
                <w:sz w:val="21"/>
              </w:rPr>
              <w:t>£3.370m</w:t>
            </w:r>
          </w:p>
        </w:tc>
        <w:tc>
          <w:tcPr>
            <w:tcW w:w="1370"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05BD05B" w14:textId="02E6A82F" w:rsidR="00E05DAA" w:rsidRPr="00E05DAA" w:rsidRDefault="005B3AC9" w:rsidP="00E1453A">
            <w:pPr>
              <w:pStyle w:val="MainBodyText"/>
              <w:spacing w:after="0"/>
              <w:jc w:val="center"/>
              <w:rPr>
                <w:i/>
                <w:sz w:val="21"/>
                <w:szCs w:val="21"/>
              </w:rPr>
            </w:pPr>
            <w:r>
              <w:rPr>
                <w:i/>
                <w:sz w:val="21"/>
              </w:rPr>
              <w:t>£2.745m</w:t>
            </w:r>
          </w:p>
        </w:tc>
        <w:tc>
          <w:tcPr>
            <w:tcW w:w="137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D54D526" w14:textId="52FB687B" w:rsidR="00E05DAA" w:rsidRPr="00E05DAA" w:rsidRDefault="005B3AC9" w:rsidP="00E1453A">
            <w:pPr>
              <w:pStyle w:val="MainBodyText"/>
              <w:spacing w:after="0"/>
              <w:jc w:val="center"/>
              <w:rPr>
                <w:sz w:val="21"/>
                <w:szCs w:val="21"/>
              </w:rPr>
            </w:pPr>
            <w:r>
              <w:rPr>
                <w:sz w:val="21"/>
              </w:rPr>
              <w:t>£2.745m</w:t>
            </w:r>
          </w:p>
        </w:tc>
      </w:tr>
    </w:tbl>
    <w:p w14:paraId="170EF3DC" w14:textId="06A77967" w:rsidR="00E05DAA" w:rsidRDefault="00E05DAA" w:rsidP="000601D2">
      <w:pPr>
        <w:pStyle w:val="MainBodyText"/>
        <w:sectPr w:rsidR="00E05DAA" w:rsidSect="00CF627B">
          <w:pgSz w:w="16838" w:h="11906" w:orient="landscape"/>
          <w:pgMar w:top="567" w:right="567" w:bottom="567" w:left="567" w:header="709" w:footer="397" w:gutter="0"/>
          <w:cols w:num="2" w:space="708"/>
          <w:docGrid w:linePitch="360"/>
        </w:sectPr>
      </w:pPr>
    </w:p>
    <w:p w14:paraId="4DAF81FE" w14:textId="70DAB1F8" w:rsidR="00D60792" w:rsidRDefault="00D60792" w:rsidP="00B732EB">
      <w:pPr>
        <w:pStyle w:val="HeadingLevel1"/>
        <w:ind w:left="357" w:hanging="357"/>
      </w:pPr>
      <w:bookmarkStart w:id="9" w:name="_Toc136870223"/>
      <w:bookmarkStart w:id="10" w:name="_Toc171605570"/>
      <w:bookmarkStart w:id="11" w:name="_Toc198642204"/>
      <w:r>
        <w:lastRenderedPageBreak/>
        <w:t>Pwrpas a Throsolwg</w:t>
      </w:r>
      <w:bookmarkEnd w:id="9"/>
      <w:bookmarkEnd w:id="10"/>
      <w:bookmarkEnd w:id="11"/>
    </w:p>
    <w:tbl>
      <w:tblPr>
        <w:tblStyle w:val="TableGrid"/>
        <w:tblW w:w="7655"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B4C6E7" w:themeFill="accent1" w:themeFillTint="66"/>
        <w:tblLook w:val="04A0" w:firstRow="1" w:lastRow="0" w:firstColumn="1" w:lastColumn="0" w:noHBand="0" w:noVBand="1"/>
      </w:tblPr>
      <w:tblGrid>
        <w:gridCol w:w="7655"/>
      </w:tblGrid>
      <w:tr w:rsidR="00E40A1C" w14:paraId="0134F556" w14:textId="77777777" w:rsidTr="007367B2">
        <w:tc>
          <w:tcPr>
            <w:tcW w:w="7655" w:type="dxa"/>
            <w:shd w:val="clear" w:color="auto" w:fill="B4C6E7" w:themeFill="accent1" w:themeFillTint="66"/>
          </w:tcPr>
          <w:p w14:paraId="0DBC05BE" w14:textId="76FA09EB" w:rsidR="00E40A1C" w:rsidRDefault="00E40A1C" w:rsidP="000F5A7A">
            <w:pPr>
              <w:pStyle w:val="MainBodyText"/>
              <w:spacing w:before="120"/>
            </w:pPr>
            <w:r>
              <w:t>Mae’r bennod hon yn nodi pwrpas y Cynllun Addysg a Hyfforddiant a’i swyddogaeth statudol. Mae’n amlinellu’r trosolwg o’r addysg a'r broses gomisiynu, a’r siâp a’r cyd-destun presennol ar gyfer y gweithlu yn GIG Cymru.</w:t>
            </w:r>
          </w:p>
        </w:tc>
      </w:tr>
    </w:tbl>
    <w:p w14:paraId="49447063" w14:textId="5AF0A220" w:rsidR="004D7682" w:rsidRPr="004D7682" w:rsidRDefault="004D7682" w:rsidP="00616BCA">
      <w:pPr>
        <w:pStyle w:val="HeadingLevel2"/>
        <w:spacing w:before="120"/>
        <w:ind w:left="567" w:hanging="567"/>
      </w:pPr>
      <w:bookmarkStart w:id="12" w:name="_Toc136870224"/>
      <w:bookmarkStart w:id="13" w:name="_Toc171605571"/>
      <w:bookmarkStart w:id="14" w:name="_Toc198642205"/>
      <w:r>
        <w:t>Pwrpas</w:t>
      </w:r>
      <w:bookmarkEnd w:id="12"/>
      <w:bookmarkEnd w:id="13"/>
      <w:bookmarkEnd w:id="14"/>
    </w:p>
    <w:p w14:paraId="43D5FDB4" w14:textId="6CCDE068" w:rsidR="00B97F78" w:rsidRDefault="006C77EE" w:rsidP="00480F53">
      <w:pPr>
        <w:pStyle w:val="MainBodyText"/>
      </w:pPr>
      <w:r>
        <w:t>Mae creu’r Cynllun Addysg a Hyfforddiant (ETP) blynyddol yn ofyniad statudol i Addysg a Gwella Iechyd Cymru (AaGIC), a’i bwrpas yw mynd i’r afael â gofynion y gweithlu ar ran GIG Cymru.</w:t>
      </w:r>
    </w:p>
    <w:p w14:paraId="31F55F40" w14:textId="23BA8575" w:rsidR="00480F53" w:rsidRDefault="0065591B" w:rsidP="00480F53">
      <w:pPr>
        <w:pStyle w:val="MainBodyText"/>
      </w:pPr>
      <w:r>
        <w:rPr>
          <w:noProof/>
          <w:sz w:val="24"/>
        </w:rPr>
        <mc:AlternateContent>
          <mc:Choice Requires="wps">
            <w:drawing>
              <wp:anchor distT="0" distB="0" distL="114300" distR="114300" simplePos="0" relativeHeight="251658246" behindDoc="0" locked="0" layoutInCell="1" allowOverlap="1" wp14:anchorId="7C5736A5" wp14:editId="1E6CC0C4">
                <wp:simplePos x="0" y="0"/>
                <wp:positionH relativeFrom="margin">
                  <wp:posOffset>-36830</wp:posOffset>
                </wp:positionH>
                <wp:positionV relativeFrom="paragraph">
                  <wp:posOffset>943610</wp:posOffset>
                </wp:positionV>
                <wp:extent cx="4824730" cy="1203325"/>
                <wp:effectExtent l="19050" t="19050" r="13970" b="15875"/>
                <wp:wrapTopAndBottom/>
                <wp:docPr id="9" name="Text Box 9">
                  <a:extLst xmlns:a="http://schemas.openxmlformats.org/drawingml/2006/main">
                    <a:ext uri="{FF2B5EF4-FFF2-40B4-BE49-F238E27FC236}">
                      <a16:creationId xmlns:a16="http://schemas.microsoft.com/office/drawing/2014/main" id="{F7EE5759-D0A8-4A86-9FB0-B8444E00FD64}"/>
                    </a:ext>
                  </a:extLst>
                </wp:docPr>
                <wp:cNvGraphicFramePr/>
                <a:graphic xmlns:a="http://schemas.openxmlformats.org/drawingml/2006/main">
                  <a:graphicData uri="http://schemas.microsoft.com/office/word/2010/wordprocessingShape">
                    <wps:wsp>
                      <wps:cNvSpPr txBox="1"/>
                      <wps:spPr>
                        <a:xfrm>
                          <a:off x="0" y="0"/>
                          <a:ext cx="4824730" cy="1203325"/>
                        </a:xfrm>
                        <a:prstGeom prst="rect">
                          <a:avLst/>
                        </a:prstGeom>
                        <a:noFill/>
                        <a:ln w="38100">
                          <a:solidFill>
                            <a:srgbClr val="A3195B"/>
                          </a:solidFill>
                        </a:ln>
                      </wps:spPr>
                      <wps:style>
                        <a:lnRef idx="1">
                          <a:schemeClr val="accent6"/>
                        </a:lnRef>
                        <a:fillRef idx="2">
                          <a:schemeClr val="accent6"/>
                        </a:fillRef>
                        <a:effectRef idx="1">
                          <a:schemeClr val="accent6"/>
                        </a:effectRef>
                        <a:fontRef idx="minor">
                          <a:schemeClr val="dk1"/>
                        </a:fontRef>
                      </wps:style>
                      <wps:txbx>
                        <w:txbxContent>
                          <w:p w14:paraId="63353C0F" w14:textId="77777777" w:rsidR="00DD3B0E" w:rsidRPr="000A5702" w:rsidRDefault="00DD3B0E" w:rsidP="00DD3B0E">
                            <w:pPr>
                              <w:spacing w:after="120" w:line="240" w:lineRule="auto"/>
                              <w:jc w:val="center"/>
                              <w:rPr>
                                <w:rFonts w:cs="Arial"/>
                                <w:color w:val="000000" w:themeColor="dark1"/>
                                <w:kern w:val="24"/>
                              </w:rPr>
                            </w:pPr>
                            <w:r>
                              <w:rPr>
                                <w:color w:val="000000" w:themeColor="dark1"/>
                              </w:rPr>
                              <w:t>Cyfraniad unigryw neu “werth ychwanegol” AaGIC yw:</w:t>
                            </w:r>
                          </w:p>
                          <w:p w14:paraId="0C4DF46D" w14:textId="041BE69E" w:rsidR="00DD3B0E" w:rsidRPr="000A5702" w:rsidRDefault="00DD3B0E" w:rsidP="002D6C78">
                            <w:pPr>
                              <w:pStyle w:val="ListParagraph"/>
                              <w:numPr>
                                <w:ilvl w:val="0"/>
                                <w:numId w:val="49"/>
                              </w:numPr>
                              <w:spacing w:after="0" w:line="240" w:lineRule="auto"/>
                              <w:rPr>
                                <w:rFonts w:cs="Arial"/>
                                <w:color w:val="000000" w:themeColor="dark1"/>
                                <w:kern w:val="24"/>
                              </w:rPr>
                            </w:pPr>
                            <w:r>
                              <w:rPr>
                                <w:color w:val="000000" w:themeColor="dark1"/>
                              </w:rPr>
                              <w:t xml:space="preserve">Rhoi sylw i faterion strategol sy’n ymwneud â’r gweithlu lle mae angen datrysiadau ar lefel Cymru gyfan, o ran y galw a’r cyflenwad. </w:t>
                            </w:r>
                          </w:p>
                          <w:p w14:paraId="25A6BF6F" w14:textId="77777777" w:rsidR="00DD3B0E" w:rsidRPr="000A5702" w:rsidRDefault="00DD3B0E" w:rsidP="002D6C78">
                            <w:pPr>
                              <w:pStyle w:val="ListParagraph"/>
                              <w:numPr>
                                <w:ilvl w:val="0"/>
                                <w:numId w:val="49"/>
                              </w:numPr>
                              <w:spacing w:after="0" w:line="240" w:lineRule="auto"/>
                              <w:rPr>
                                <w:rFonts w:cs="Arial"/>
                                <w:color w:val="000000" w:themeColor="dark1"/>
                                <w:kern w:val="24"/>
                              </w:rPr>
                            </w:pPr>
                            <w:r>
                              <w:rPr>
                                <w:color w:val="000000" w:themeColor="dark1"/>
                              </w:rPr>
                              <w:t>Gwneud Cymru’n lle gwych i’n staff iechyd a gofal gael eu haddysgu, eu hyfforddi a’u cyflogi.</w:t>
                            </w:r>
                          </w:p>
                          <w:p w14:paraId="090AC3E5" w14:textId="77777777" w:rsidR="00DD3B0E" w:rsidRPr="000A5702" w:rsidRDefault="00DD3B0E" w:rsidP="002D6C78">
                            <w:pPr>
                              <w:pStyle w:val="ListParagraph"/>
                              <w:numPr>
                                <w:ilvl w:val="0"/>
                                <w:numId w:val="49"/>
                              </w:numPr>
                              <w:spacing w:after="0" w:line="240" w:lineRule="auto"/>
                              <w:rPr>
                                <w:rFonts w:cs="Arial"/>
                                <w:color w:val="000000" w:themeColor="dark1"/>
                                <w:kern w:val="24"/>
                              </w:rPr>
                            </w:pPr>
                            <w:r>
                              <w:rPr>
                                <w:color w:val="000000" w:themeColor="dark1"/>
                              </w:rPr>
                              <w:t>Gwneud y mwyaf o gyfraniad pob proffesiwn a galwedigaeth.</w:t>
                            </w:r>
                          </w:p>
                        </w:txbxContent>
                      </wps:txbx>
                      <wps:bodyPr vert="horz" wrap="square" lIns="91440" tIns="45720" rIns="91440" bIns="45720" rtlCol="0" anchor="t">
                        <a:noAutofit/>
                      </wps:bodyPr>
                    </wps:wsp>
                  </a:graphicData>
                </a:graphic>
                <wp14:sizeRelV relativeFrom="margin">
                  <wp14:pctHeight>0</wp14:pctHeight>
                </wp14:sizeRelV>
              </wp:anchor>
            </w:drawing>
          </mc:Choice>
          <mc:Fallback>
            <w:pict>
              <v:shape w14:anchorId="7C5736A5" id="Text Box 9" o:spid="_x0000_s1027" type="#_x0000_t202" style="position:absolute;left:0;text-align:left;margin-left:-2.9pt;margin-top:74.3pt;width:379.9pt;height:94.75pt;z-index:25165824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" filled="f" strokecolor="#a3195b" strokeweight="3pt">
                <v:textbox>
                  <w:txbxContent>
                    <w:p w14:paraId="63353C0F" w14:textId="77777777" w:rsidR="00DD3B0E" w:rsidRPr="000A5702" w:rsidRDefault="00DD3B0E" w:rsidP="00DD3B0E">
                      <w:pPr>
                        <w:spacing w:after="120" w:line="240" w:lineRule="auto"/>
                        <w:jc w:val="center"/>
                        <w:rPr>
                          <w:rFonts w:cs="Arial"/>
                          <w:color w:val="000000" w:themeColor="dark1"/>
                          <w:kern w:val="24"/>
                        </w:rPr>
                      </w:pPr>
                      <w:r>
                        <w:rPr>
                          <w:color w:val="000000" w:themeColor="dark1"/>
                        </w:rPr>
                        <w:t>Cyfraniad unigryw neu “werth ychwanegol” AaGIC yw:</w:t>
                      </w:r>
                    </w:p>
                    <w:p w14:paraId="0C4DF46D" w14:textId="041BE69E" w:rsidR="00DD3B0E" w:rsidRPr="000A5702" w:rsidRDefault="00DD3B0E" w:rsidP="002D6C78">
                      <w:pPr>
                        <w:pStyle w:val="ListParagraph"/>
                        <w:numPr>
                          <w:ilvl w:val="0"/>
                          <w:numId w:val="49"/>
                        </w:numPr>
                        <w:spacing w:after="0" w:line="240" w:lineRule="auto"/>
                        <w:rPr>
                          <w:rFonts w:cs="Arial"/>
                          <w:color w:val="000000" w:themeColor="dark1"/>
                          <w:kern w:val="24"/>
                        </w:rPr>
                      </w:pPr>
                      <w:r>
                        <w:rPr>
                          <w:color w:val="000000" w:themeColor="dark1"/>
                        </w:rPr>
                        <w:t xml:space="preserve">Rhoi sylw i faterion strategol sy’n ymwneud â’r gweithlu lle mae angen datrysiadau ar lefel Cymru gyfan, o ran y galw a’r cyflenwad. </w:t>
                      </w:r>
                    </w:p>
                    <w:p w14:paraId="25A6BF6F" w14:textId="77777777" w:rsidR="00DD3B0E" w:rsidRPr="000A5702" w:rsidRDefault="00DD3B0E" w:rsidP="002D6C78">
                      <w:pPr>
                        <w:pStyle w:val="ListParagraph"/>
                        <w:numPr>
                          <w:ilvl w:val="0"/>
                          <w:numId w:val="49"/>
                        </w:numPr>
                        <w:spacing w:after="0" w:line="240" w:lineRule="auto"/>
                        <w:rPr>
                          <w:rFonts w:cs="Arial"/>
                          <w:color w:val="000000" w:themeColor="dark1"/>
                          <w:kern w:val="24"/>
                        </w:rPr>
                      </w:pPr>
                      <w:r>
                        <w:rPr>
                          <w:color w:val="000000" w:themeColor="dark1"/>
                        </w:rPr>
                        <w:t>Gwneud Cymru’n lle gwych i’n staff iechyd a gofal gael eu haddysgu, eu hyfforddi a’u cyflogi.</w:t>
                      </w:r>
                    </w:p>
                    <w:p w14:paraId="090AC3E5" w14:textId="77777777" w:rsidR="00DD3B0E" w:rsidRPr="000A5702" w:rsidRDefault="00DD3B0E" w:rsidP="002D6C78">
                      <w:pPr>
                        <w:pStyle w:val="ListParagraph"/>
                        <w:numPr>
                          <w:ilvl w:val="0"/>
                          <w:numId w:val="49"/>
                        </w:numPr>
                        <w:spacing w:after="0" w:line="240" w:lineRule="auto"/>
                        <w:rPr>
                          <w:rFonts w:cs="Arial"/>
                          <w:color w:val="000000" w:themeColor="dark1"/>
                          <w:kern w:val="24"/>
                        </w:rPr>
                      </w:pPr>
                      <w:r>
                        <w:rPr>
                          <w:color w:val="000000" w:themeColor="dark1"/>
                        </w:rPr>
                        <w:t>Gwneud y mwyaf o gyfraniad pob proffesiwn a galwedigaeth.</w:t>
                      </w:r>
                    </w:p>
                  </w:txbxContent>
                </v:textbox>
                <w10:wrap type="topAndBottom" anchorx="margin"/>
              </v:shape>
            </w:pict>
          </mc:Fallback>
        </mc:AlternateContent>
      </w:r>
      <w:r>
        <w:t xml:space="preserve">Mae ymgysylltu â byrddau iechyd, ymddiriedolaethau a grwpiau rhanddeiliaid ehangach y GIG, gan gynnwys Gofal Cymdeithasol Cymru, yn rhan annatod o greu a llywio’r cynllun. Fodd bynnag, cyfrifoldeb AaGIC yn y pen draw yw llunio cynllun y gellir ei gyflawni yng nghyd-destun y capasiti addysg a hyfforddiant sydd ar gael. </w:t>
      </w:r>
    </w:p>
    <w:p w14:paraId="0AAE01AE" w14:textId="77777777" w:rsidR="0065591B" w:rsidRDefault="0065591B" w:rsidP="001048E0">
      <w:pPr>
        <w:pStyle w:val="MainBodyText"/>
        <w:spacing w:after="0"/>
      </w:pPr>
    </w:p>
    <w:p w14:paraId="1A4F50BE" w14:textId="6D9F92BB" w:rsidR="008753B9" w:rsidRPr="000E3027" w:rsidRDefault="008753B9" w:rsidP="00924166">
      <w:pPr>
        <w:pStyle w:val="MainBodyText"/>
      </w:pPr>
      <w:r>
        <w:t>Mae cynllun 2025-26 yn gwneud y canlynol:</w:t>
      </w:r>
    </w:p>
    <w:p w14:paraId="044F9859" w14:textId="1F813B57" w:rsidR="00924166" w:rsidRPr="00475600" w:rsidRDefault="00F65046" w:rsidP="002D6C78">
      <w:pPr>
        <w:pStyle w:val="MainBodyText"/>
        <w:keepNext/>
        <w:keepLines/>
        <w:numPr>
          <w:ilvl w:val="0"/>
          <w:numId w:val="25"/>
        </w:numPr>
        <w:spacing w:after="60"/>
        <w:ind w:left="714" w:hanging="357"/>
      </w:pPr>
      <w:r>
        <w:t xml:space="preserve">Helpu i gyflawni nodau strategol </w:t>
      </w:r>
      <w:hyperlink r:id="rId16" w:history="1">
        <w:r w:rsidRPr="00F65046">
          <w:rPr>
            <w:rStyle w:val="Hyperlink"/>
          </w:rPr>
          <w:t>Cynllun Tymor Canolig Integredig (IMTP) 2024-2027 AaGIC, y Strategaeth Gweithlu ar gyfer Iechyd a Gofal Cymdeithasol</w:t>
        </w:r>
      </w:hyperlink>
      <w:r>
        <w:rPr>
          <w:color w:val="0563C1"/>
          <w:u w:val="single"/>
        </w:rPr>
        <w:t xml:space="preserve"> a’r </w:t>
      </w:r>
      <w:hyperlink r:id="rId17" w:history="1">
        <w:r w:rsidRPr="00F65046">
          <w:rPr>
            <w:rStyle w:val="Hyperlink"/>
          </w:rPr>
          <w:t>Cynllun Gweithredu Cenedlaethol ar gyfer y Gweithlu</w:t>
        </w:r>
      </w:hyperlink>
      <w:r>
        <w:t>.</w:t>
      </w:r>
    </w:p>
    <w:p w14:paraId="51C33B7B" w14:textId="5F207A2E" w:rsidR="0043655F" w:rsidRDefault="00F457F5" w:rsidP="002D6C78">
      <w:pPr>
        <w:pStyle w:val="MainBodyText"/>
        <w:numPr>
          <w:ilvl w:val="0"/>
          <w:numId w:val="25"/>
        </w:numPr>
        <w:spacing w:after="60"/>
        <w:ind w:left="714" w:hanging="357"/>
      </w:pPr>
      <w:r>
        <w:t>Dangos ein hymrwymiad i dyfu gweithlu cynaliadwy ar bob lefel.</w:t>
      </w:r>
    </w:p>
    <w:p w14:paraId="7CBC031E" w14:textId="632647F3" w:rsidR="008753B9" w:rsidRPr="00475600" w:rsidRDefault="00B60310" w:rsidP="002D6C78">
      <w:pPr>
        <w:pStyle w:val="MainBodyText"/>
        <w:numPr>
          <w:ilvl w:val="0"/>
          <w:numId w:val="25"/>
        </w:numPr>
        <w:spacing w:after="60"/>
        <w:ind w:left="714" w:hanging="357"/>
      </w:pPr>
      <w:r>
        <w:t>Cynnal y twf yn y cyflenwad hyfforddi.</w:t>
      </w:r>
    </w:p>
    <w:p w14:paraId="53D081B8" w14:textId="493BFEE6" w:rsidR="008753B9" w:rsidRPr="00475600" w:rsidRDefault="008753B9" w:rsidP="002D6C78">
      <w:pPr>
        <w:pStyle w:val="MainBodyText"/>
        <w:numPr>
          <w:ilvl w:val="0"/>
          <w:numId w:val="25"/>
        </w:numPr>
        <w:spacing w:after="60"/>
        <w:ind w:left="714" w:hanging="357"/>
      </w:pPr>
      <w:r>
        <w:t xml:space="preserve">Ystyried anghenion a heriau’r gweithlu yng nghyd-destun gwybodaeth ehangach am y gweithlu, gan gynnwys gwybodaeth o gyflwyniadau </w:t>
      </w:r>
      <w:r>
        <w:t>IMTP GIG Cymru, dadansoddiadau o’r gweithlu presennol, sganio’r gorwel, data’r cyfrifiad a’r cyflenwad hyfforddi.</w:t>
      </w:r>
    </w:p>
    <w:p w14:paraId="010D585F" w14:textId="5A3517AD" w:rsidR="008753B9" w:rsidRPr="00475600" w:rsidRDefault="008753B9" w:rsidP="002D6C78">
      <w:pPr>
        <w:pStyle w:val="MainBodyText"/>
        <w:numPr>
          <w:ilvl w:val="0"/>
          <w:numId w:val="25"/>
        </w:numPr>
        <w:spacing w:after="60"/>
        <w:ind w:left="714" w:hanging="357"/>
      </w:pPr>
      <w:r>
        <w:t>Cydnabod blaenoriaethau strategol ym mhob rhan o’r system gan gynnwys parhau i adfer ar ôl y pandemig.</w:t>
      </w:r>
    </w:p>
    <w:p w14:paraId="4B23ACD9" w14:textId="18BC6E31" w:rsidR="008753B9" w:rsidRPr="00475600" w:rsidRDefault="008753B9" w:rsidP="002D6C78">
      <w:pPr>
        <w:pStyle w:val="MainBodyText"/>
        <w:numPr>
          <w:ilvl w:val="0"/>
          <w:numId w:val="25"/>
        </w:numPr>
        <w:spacing w:after="60"/>
        <w:ind w:left="714" w:hanging="357"/>
      </w:pPr>
      <w:r>
        <w:t>Ystyried y capasiti hyfforddi o fewn darparwyr addysg a’r system iechyd a gofal.</w:t>
      </w:r>
    </w:p>
    <w:p w14:paraId="62544FB1" w14:textId="77777777" w:rsidR="00A038C5" w:rsidRDefault="008753B9" w:rsidP="002D6C78">
      <w:pPr>
        <w:pStyle w:val="MainBodyText"/>
        <w:numPr>
          <w:ilvl w:val="0"/>
          <w:numId w:val="25"/>
        </w:numPr>
        <w:spacing w:after="0"/>
        <w:ind w:left="714" w:hanging="357"/>
      </w:pPr>
      <w:r>
        <w:t>Gwerthfawrogi’r angen i greu amgylcheddau dysgu a gwasanaeth o ansawdd da er mwyn darparu ar gyfer ffyrdd newydd ac ystwyth o weithio, uwchsgilio’r gweithlu, a thrawsnewid gwasanaethau.</w:t>
      </w:r>
      <w:bookmarkStart w:id="15" w:name="_Hlk105167539"/>
    </w:p>
    <w:p w14:paraId="4915FD48" w14:textId="70C8CC58" w:rsidR="00DC3393" w:rsidRDefault="008753B9" w:rsidP="004329A8">
      <w:pPr>
        <w:pStyle w:val="MainBodyText"/>
        <w:numPr>
          <w:ilvl w:val="0"/>
          <w:numId w:val="25"/>
        </w:numPr>
        <w:ind w:left="714" w:hanging="357"/>
      </w:pPr>
      <w:r>
        <w:t>Cydnabod anghenion daearyddol, diwylliannol, digidol, arweinyddiaeth ac iaith y gweithlu, a darparwyr iechyd a gofal.</w:t>
      </w:r>
      <w:bookmarkEnd w:id="15"/>
    </w:p>
    <w:p w14:paraId="62F6861F" w14:textId="0E5FF77A" w:rsidR="00B752B9" w:rsidRDefault="00B752B9" w:rsidP="00480F53">
      <w:pPr>
        <w:pStyle w:val="MainBodyText"/>
      </w:pPr>
      <w:r>
        <w:t>Mae AaGIC yn parhau i wella gwybodaeth am y gweithlu a dealltwriaeth o ddynameg y gweithlu i greu’r sylfaen dystiolaeth sy’n sail i’r ETP.  Mae AaGIC wedi sefydlu Arsyllfa Gweithlu GIG Cymru a’r porth Data a Dadansoddeg gan ddod â gwybodaeth o nifer o ffynonellau ynghyd i greu rhagolygon mwy effeithiol o ran cyflenwad ac argaeledd y gweithlu.</w:t>
      </w:r>
    </w:p>
    <w:p w14:paraId="13F9CE56" w14:textId="60D6E672" w:rsidR="005F5E9B" w:rsidRDefault="005F5E9B" w:rsidP="006452C2">
      <w:pPr>
        <w:pStyle w:val="HeadingLevel2"/>
        <w:keepNext/>
        <w:keepLines/>
        <w:ind w:left="567" w:hanging="567"/>
        <w:jc w:val="both"/>
      </w:pPr>
      <w:bookmarkStart w:id="16" w:name="_Toc198642206"/>
      <w:bookmarkStart w:id="17" w:name="_Toc136870225"/>
      <w:bookmarkStart w:id="18" w:name="_Toc171605572"/>
      <w:r>
        <w:t>Pwysigrwydd Addysg a Hyfforddiant</w:t>
      </w:r>
      <w:bookmarkEnd w:id="16"/>
    </w:p>
    <w:p w14:paraId="170CD67E" w14:textId="77777777" w:rsidR="007C2B44" w:rsidRDefault="007C2B44" w:rsidP="00ED2D2F">
      <w:pPr>
        <w:spacing w:after="120" w:line="240" w:lineRule="auto"/>
        <w:jc w:val="both"/>
      </w:pPr>
      <w:r>
        <w:t xml:space="preserve">Addysg a Hyfforddiant ar ran GIG Cymru yw’r hyn a gomisiynir gan AaGIC, ac mae’n cydnabod rôl hollbwysig sgiliau effeithiol er mwyn darparu gwasanaethau cynaliadwy o ansawdd i ddinasyddion sy’n cynnig gwerth am arian. </w:t>
      </w:r>
    </w:p>
    <w:p w14:paraId="5A51C7A9" w14:textId="2CBBF0D1" w:rsidR="00874491" w:rsidRDefault="00E764C2" w:rsidP="00ED2D2F">
      <w:pPr>
        <w:spacing w:after="120" w:line="240" w:lineRule="auto"/>
        <w:jc w:val="both"/>
        <w:rPr>
          <w:highlight w:val="yellow"/>
        </w:rPr>
      </w:pPr>
      <w:r>
        <w:t>Mae addysg a hyfforddiant parhaus yn sicrhau bod gan weithwyr gofal iechyd proffesiynol y wybodaeth, y technegau a’r technolegau meddygol diweddaraf, gan arwain at ganlyniadau gwell i gleifion. Mae hyfforddiant yn hyrwyddo arferion gorau a meddygaeth seiliedig ar dystiolaeth, gan leihau gwallau a chynyddu effeithiolrwydd triniaethau.</w:t>
      </w:r>
    </w:p>
    <w:p w14:paraId="1CD37252" w14:textId="77777777" w:rsidR="00003156" w:rsidRDefault="00252809" w:rsidP="00ED2D2F">
      <w:pPr>
        <w:spacing w:after="120" w:line="240" w:lineRule="auto"/>
        <w:jc w:val="both"/>
      </w:pPr>
      <w:r>
        <w:t>Mae addysg a hyfforddiant hefyd yn greiddiol i gadw staff a morâl staff, ac mae cynnig cyfleoedd ar gyfer datblygiad proffesiynol yn helpu i gadw staff medrus drwy gynnig llwybrau clir i gamu ymlaen mewn gyrfa ac yn cael effaith gadarnhaol ar gostau o ran gostwng cyfraddau trosiant a salwch staff.</w:t>
      </w:r>
    </w:p>
    <w:p w14:paraId="66AB3CFE" w14:textId="3B44BA27" w:rsidR="00874491" w:rsidRDefault="00405575" w:rsidP="00ED2D2F">
      <w:pPr>
        <w:spacing w:after="120" w:line="240" w:lineRule="auto"/>
        <w:jc w:val="both"/>
      </w:pPr>
      <w:r>
        <w:t>O safbwynt ansawdd a phrofiad cleifion, gall staff sydd wedi’u hyfforddi’n dda gyflawni eu dyletswyddau’n fwy effeithlon, gan leihau amseroedd aros a gwella llif cleifion.</w:t>
      </w:r>
    </w:p>
    <w:p w14:paraId="1FCBEEB8" w14:textId="0A2A4149" w:rsidR="00656749" w:rsidRDefault="00656749" w:rsidP="00ED2D2F">
      <w:pPr>
        <w:spacing w:after="120" w:line="240" w:lineRule="auto"/>
        <w:jc w:val="both"/>
      </w:pPr>
      <w:r>
        <w:lastRenderedPageBreak/>
        <w:t>Mae AaGIC yn comisiynu mwy o addysg a hyfforddiant sy’n canolbwyntio ar ofal sylfaenol a chymunedol nag erioed o’r blaen, a gall addysg ar arferion gofal iechyd ataliol leihau nifer yr achosion o glefydau cronig a phroblemau iechyd eraill, gan leihau costau gofal iechyd hirdymor. Cefnogir hyn gan ddysgu amlbroffesiwn mewn timau amlddisgyblaethol er mwyn rhoi gofal mwy seiliedig ar wybodaeth ar gyfer anghenion gofal cymhleth sy’n cynyddu’n gyflym a phroffil iechyd poblogaeth sy’n newid.</w:t>
      </w:r>
    </w:p>
    <w:p w14:paraId="1CB98B12" w14:textId="27857962" w:rsidR="00742B10" w:rsidRDefault="000B24BB" w:rsidP="00ED2D2F">
      <w:pPr>
        <w:spacing w:after="120" w:line="240" w:lineRule="auto"/>
        <w:jc w:val="both"/>
      </w:pPr>
      <w:r>
        <w:t>Gyda mwy o ffocws ar lwybrau addysg a hyfforddiant i gyflogaeth GIG Cymru, caiff manteision buddsoddi mewn addysg a hyfforddiant eu gwireddu drwy ddatblygu gweithlu gwybodus, medrus a hyblyg sy’n gallu rhoi gofal iechyd effeithlon a chynaliadwy o ansawdd da, gan sicrhau gwerth am arian a chanlyniadau iechyd gwell i’r boblogaeth.</w:t>
      </w:r>
    </w:p>
    <w:p w14:paraId="04FF7455" w14:textId="08C20309" w:rsidR="00C60235" w:rsidRPr="00C60235" w:rsidRDefault="00C60235" w:rsidP="00C60235">
      <w:pPr>
        <w:keepNext/>
        <w:keepLines/>
        <w:spacing w:after="0" w:line="240" w:lineRule="auto"/>
        <w:rPr>
          <w:rFonts w:cs="Arial"/>
          <w:b/>
          <w:bCs/>
          <w:sz w:val="18"/>
          <w:szCs w:val="18"/>
        </w:rPr>
      </w:pPr>
      <w:r>
        <w:rPr>
          <w:b/>
          <w:sz w:val="18"/>
        </w:rPr>
        <w:t>Addysg i Gyflogaeth: % y myfyrwyr bwrsariaeth sy’n ymuno â gweithlu GIG Cymru (2023)</w:t>
      </w:r>
    </w:p>
    <w:p w14:paraId="571EA6B6" w14:textId="2B4A9BD9" w:rsidR="00C60235" w:rsidRDefault="003F2933" w:rsidP="00C60235">
      <w:pPr>
        <w:keepNext/>
        <w:keepLines/>
        <w:spacing w:after="0" w:line="240" w:lineRule="auto"/>
        <w:rPr>
          <w:sz w:val="16"/>
          <w:szCs w:val="16"/>
        </w:rPr>
      </w:pPr>
      <w:r>
        <w:rPr>
          <w:noProof/>
        </w:rPr>
        <w:drawing>
          <wp:anchor distT="0" distB="0" distL="114300" distR="114300" simplePos="0" relativeHeight="251657215" behindDoc="0" locked="0" layoutInCell="1" allowOverlap="1" wp14:anchorId="091BC8F2" wp14:editId="13E69B1A">
            <wp:simplePos x="0" y="0"/>
            <wp:positionH relativeFrom="margin">
              <wp:posOffset>5071110</wp:posOffset>
            </wp:positionH>
            <wp:positionV relativeFrom="paragraph">
              <wp:posOffset>1209421</wp:posOffset>
            </wp:positionV>
            <wp:extent cx="4914900" cy="2714625"/>
            <wp:effectExtent l="114300" t="95250" r="114300" b="104775"/>
            <wp:wrapTopAndBottom/>
            <wp:docPr id="70552928"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552928" name="Picture 14"/>
                    <pic:cNvPicPr>
                      <a:picLocks noChangeAspect="1" noChangeArrowheads="1"/>
                    </pic:cNvPicPr>
                  </pic:nvPicPr>
                  <pic:blipFill>
                    <a:blip r:embed="rId18">
                      <a:extLst>
                        <a:ext uri="{28A0092B-C50C-407E-A947-70E740481C1C}">
                          <a14:useLocalDpi xmlns:a14="http://schemas.microsoft.com/office/drawing/2010/main" val="0"/>
                        </a:ext>
                      </a:extLst>
                    </a:blip>
                    <a:stretch>
                      <a:fillRect/>
                    </a:stretch>
                  </pic:blipFill>
                  <pic:spPr bwMode="auto">
                    <a:xfrm>
                      <a:off x="0" y="0"/>
                      <a:ext cx="4914900" cy="2714625"/>
                    </a:xfrm>
                    <a:prstGeom prst="rect">
                      <a:avLst/>
                    </a:prstGeom>
                    <a:noFill/>
                    <a:ln>
                      <a:noFill/>
                    </a:ln>
                    <a:effectLst>
                      <a:outerShdw blurRad="63500" sx="102000" sy="102000" algn="ctr" rotWithShape="0">
                        <a:prstClr val="black">
                          <a:alpha val="40000"/>
                        </a:prstClr>
                      </a:outerShdw>
                    </a:effectLst>
                  </pic:spPr>
                </pic:pic>
              </a:graphicData>
            </a:graphic>
            <wp14:sizeRelH relativeFrom="margin">
              <wp14:pctWidth>0</wp14:pctWidth>
            </wp14:sizeRelH>
            <wp14:sizeRelV relativeFrom="margin">
              <wp14:pctHeight>0</wp14:pctHeight>
            </wp14:sizeRelV>
          </wp:anchor>
        </w:drawing>
      </w:r>
      <w:r>
        <w:rPr>
          <w:noProof/>
        </w:rPr>
        <w:drawing>
          <wp:inline distT="0" distB="0" distL="0" distR="0" wp14:anchorId="50A68E89" wp14:editId="4A02FCE0">
            <wp:extent cx="4229100" cy="1781175"/>
            <wp:effectExtent l="0" t="0" r="0" b="9525"/>
            <wp:docPr id="523226432" name="Chart 25">
              <a:extLst xmlns:a="http://schemas.openxmlformats.org/drawingml/2006/main">
                <a:ext uri="{FF2B5EF4-FFF2-40B4-BE49-F238E27FC236}">
                  <a16:creationId xmlns:a16="http://schemas.microsoft.com/office/drawing/2014/main" id="{0121C4E3-C762-6420-D3D1-FE5432CF62F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4DEE790C" w14:textId="12463ACE" w:rsidR="00C60235" w:rsidRDefault="00C60235" w:rsidP="00256A7C">
      <w:pPr>
        <w:spacing w:after="0" w:line="240" w:lineRule="auto"/>
        <w:rPr>
          <w:rFonts w:cs="Arial"/>
          <w:sz w:val="16"/>
          <w:szCs w:val="16"/>
        </w:rPr>
      </w:pPr>
      <w:r>
        <w:rPr>
          <w:sz w:val="16"/>
        </w:rPr>
        <w:t>HCS – Gwyddonwyr Gofal Iechyd / AHP – Proffesiynau Perthynol i Iechyd</w:t>
      </w:r>
    </w:p>
    <w:p w14:paraId="34A4DA3B" w14:textId="77777777" w:rsidR="00256A7C" w:rsidRPr="00C60235" w:rsidRDefault="00256A7C" w:rsidP="00256A7C">
      <w:pPr>
        <w:spacing w:after="0" w:line="240" w:lineRule="auto"/>
        <w:rPr>
          <w:rFonts w:cs="Arial"/>
          <w:sz w:val="16"/>
          <w:szCs w:val="16"/>
        </w:rPr>
      </w:pPr>
    </w:p>
    <w:p w14:paraId="7099F015" w14:textId="305AD34F" w:rsidR="00730EE0" w:rsidRDefault="00730EE0" w:rsidP="00256A7C">
      <w:pPr>
        <w:pStyle w:val="HeadingLevel2"/>
        <w:ind w:left="567" w:hanging="567"/>
      </w:pPr>
      <w:bookmarkStart w:id="19" w:name="_Toc198642207"/>
      <w:r>
        <w:t>Trosolwg o Gomisiynu Addysg a Hyfforddiant</w:t>
      </w:r>
      <w:bookmarkEnd w:id="17"/>
      <w:bookmarkEnd w:id="18"/>
      <w:bookmarkEnd w:id="19"/>
    </w:p>
    <w:p w14:paraId="3E622F22" w14:textId="6FDB6929" w:rsidR="00B800E5" w:rsidRDefault="00E724E7" w:rsidP="00426532">
      <w:pPr>
        <w:pStyle w:val="MainBodyText"/>
        <w:keepNext/>
        <w:keepLines/>
      </w:pPr>
      <w:r>
        <w:t xml:space="preserve">Caiff lleoedd addysg a hyfforddiant gyda darparwyr addysg eu comisiynu bob blwyddyn. Y lleoedd addysg sydd yn y cynllun hwn (gydag amser hirach ar gyfer hyfforddeion meddygol, fferylliaeth a deintyddol) fydd gweithlu cofrestredig 2029. Mae’r amserlen hon yn hanfodol o ystyried yr amserlenni ar gyfer prosesau recriwtio cenedlaethol a chylchoedd UCAS. </w:t>
      </w:r>
    </w:p>
    <w:p w14:paraId="79C29631" w14:textId="06F56C43" w:rsidR="00E724E7" w:rsidRDefault="00E724E7" w:rsidP="000D0A9B">
      <w:pPr>
        <w:pStyle w:val="MainBodyText"/>
        <w:spacing w:after="60"/>
      </w:pPr>
      <w:r>
        <w:t xml:space="preserve">Er mwyn llywio’r argymhellion arfaethedig, cyflwynodd pob un o fyrddau iechyd ac ymddiriedolaethau GIG Cymru eu gofynion mewn perthynas â chomisiynu addysg i israddedigion, graddedigion a gweithwyr cymorth gofal iechyd. Ar </w:t>
      </w:r>
      <w:r>
        <w:t>gyfer hyfforddiant arbenigedd meddygol, fferylliaeth a deintyddol, caiff amrywiaeth eang o wybodaeth ei chasglu er mwyn pennu’r argymhellion, gan gynnwys ystyried anghenion a heriau’r gweithlu a nodir drwy gynlluniau sefydliadau. Mae’r wybodaeth a ddefnyddir i lywio’r argymhellion a’r gofynion addysg a hyfforddiant yn cynnwys y canlynol, ond nid yw’n gyfyngedig iddynt:</w:t>
      </w:r>
    </w:p>
    <w:p w14:paraId="171FF803" w14:textId="3C5EA3F7" w:rsidR="00AA1233" w:rsidRDefault="00332303" w:rsidP="00C751B7">
      <w:pPr>
        <w:numPr>
          <w:ilvl w:val="0"/>
          <w:numId w:val="26"/>
        </w:numPr>
        <w:spacing w:after="30" w:line="240" w:lineRule="auto"/>
        <w:ind w:left="714" w:hanging="357"/>
        <w:jc w:val="both"/>
        <w:rPr>
          <w:rFonts w:cs="Arial"/>
        </w:rPr>
      </w:pPr>
      <w:r>
        <w:t>ystyried yr heriau a’r tueddiadau presennol yn y gweithlu</w:t>
      </w:r>
    </w:p>
    <w:p w14:paraId="3908CDE9" w14:textId="1D6C7661" w:rsidR="00E724E7" w:rsidRPr="000D0A9B" w:rsidRDefault="0031629B" w:rsidP="00C751B7">
      <w:pPr>
        <w:numPr>
          <w:ilvl w:val="0"/>
          <w:numId w:val="26"/>
        </w:numPr>
        <w:spacing w:after="30" w:line="240" w:lineRule="auto"/>
        <w:ind w:left="714" w:hanging="357"/>
        <w:jc w:val="both"/>
        <w:rPr>
          <w:rFonts w:cs="Arial"/>
        </w:rPr>
      </w:pPr>
      <w:r>
        <w:t>gwybodaeth ehangach am y gweithlu a chyd-destun o amrywiaeth o ffynonellau</w:t>
      </w:r>
    </w:p>
    <w:p w14:paraId="21D04414" w14:textId="32993DAA" w:rsidR="00E724E7" w:rsidRPr="000D0A9B" w:rsidRDefault="00CC66C1" w:rsidP="00C751B7">
      <w:pPr>
        <w:numPr>
          <w:ilvl w:val="0"/>
          <w:numId w:val="26"/>
        </w:numPr>
        <w:spacing w:after="30" w:line="240" w:lineRule="auto"/>
        <w:ind w:left="714" w:hanging="357"/>
        <w:jc w:val="both"/>
        <w:rPr>
          <w:rFonts w:cs="Arial"/>
        </w:rPr>
      </w:pPr>
      <w:r>
        <w:t>gallu'r seilwaith addysg a hyfforddiant yn y system i gefnogi hyfforddiant/myfyrwyr/hyfforddeion</w:t>
      </w:r>
    </w:p>
    <w:p w14:paraId="5371C59C" w14:textId="6B233AE2" w:rsidR="00E724E7" w:rsidRPr="000D0A9B" w:rsidRDefault="0031629B" w:rsidP="00C751B7">
      <w:pPr>
        <w:numPr>
          <w:ilvl w:val="0"/>
          <w:numId w:val="26"/>
        </w:numPr>
        <w:spacing w:after="30" w:line="240" w:lineRule="auto"/>
        <w:ind w:left="714" w:hanging="357"/>
        <w:jc w:val="both"/>
        <w:rPr>
          <w:rFonts w:cs="Arial"/>
        </w:rPr>
      </w:pPr>
      <w:r>
        <w:t>anghenion nifer o feysydd blaenoriaeth y gweithlu a rhaglenni gwaith cenedlaethol</w:t>
      </w:r>
    </w:p>
    <w:p w14:paraId="4EB6E0DD" w14:textId="30F65E61" w:rsidR="00E724E7" w:rsidRDefault="0031629B" w:rsidP="00C751B7">
      <w:pPr>
        <w:numPr>
          <w:ilvl w:val="0"/>
          <w:numId w:val="26"/>
        </w:numPr>
        <w:spacing w:after="30" w:line="240" w:lineRule="auto"/>
        <w:ind w:left="714" w:hanging="357"/>
        <w:jc w:val="both"/>
        <w:rPr>
          <w:rFonts w:cs="Arial"/>
        </w:rPr>
      </w:pPr>
      <w:r>
        <w:t>myfyrdodau ar recriwtio graddedigion</w:t>
      </w:r>
    </w:p>
    <w:p w14:paraId="5FE58AEC" w14:textId="2CDACC46" w:rsidR="00A61171" w:rsidRPr="000D0A9B" w:rsidRDefault="00A61171" w:rsidP="00C751B7">
      <w:pPr>
        <w:numPr>
          <w:ilvl w:val="0"/>
          <w:numId w:val="26"/>
        </w:numPr>
        <w:spacing w:after="30" w:line="240" w:lineRule="auto"/>
        <w:ind w:left="714" w:hanging="357"/>
        <w:jc w:val="both"/>
        <w:rPr>
          <w:rFonts w:cs="Arial"/>
        </w:rPr>
      </w:pPr>
      <w:r>
        <w:t>ystyried yr angen am sgiliau a gwybodaeth newydd, estynedig ac ychwanegol</w:t>
      </w:r>
    </w:p>
    <w:p w14:paraId="58DD6D67" w14:textId="750D7D9B" w:rsidR="00E724E7" w:rsidRPr="000D0A9B" w:rsidRDefault="0031629B" w:rsidP="00C751B7">
      <w:pPr>
        <w:numPr>
          <w:ilvl w:val="0"/>
          <w:numId w:val="26"/>
        </w:numPr>
        <w:spacing w:after="120" w:line="240" w:lineRule="auto"/>
        <w:ind w:left="714" w:hanging="357"/>
        <w:jc w:val="both"/>
        <w:rPr>
          <w:rFonts w:cs="Arial"/>
        </w:rPr>
      </w:pPr>
      <w:r>
        <w:t>adolygiad o safonau addysg gan gyrff rheoleiddio proffesiynol.</w:t>
      </w:r>
    </w:p>
    <w:p w14:paraId="6D0F981F" w14:textId="60DBE26C" w:rsidR="00611B9F" w:rsidRDefault="00E724E7" w:rsidP="00ED2D2F">
      <w:pPr>
        <w:pStyle w:val="MainBodyText"/>
      </w:pPr>
      <w:r>
        <w:t xml:space="preserve">Caiff yr argymhellion yn yr ETP eu hanfon am gymeradwyaeth Weinidogol ym mis Gorffennaf bob blwyddyn. Ar ôl iddynt gael eu cymeradwyo, caiff darparwyr </w:t>
      </w:r>
      <w:r>
        <w:lastRenderedPageBreak/>
        <w:t xml:space="preserve">addysg eu hysbysu er mwyn sicrhau bod y nifer priodol o leoedd ar gael ar eu cyrsiau addysgol. Mae’r ddelwedd isod yn amlinellu sut mae'r llif hyfforddiant yn gweithio. </w:t>
      </w:r>
    </w:p>
    <w:p w14:paraId="59FB8652" w14:textId="3DAC88B5" w:rsidR="00611B9F" w:rsidRDefault="00611B9F" w:rsidP="00B51306">
      <w:pPr>
        <w:pStyle w:val="MainBodyText"/>
        <w:sectPr w:rsidR="00611B9F" w:rsidSect="00D602EC">
          <w:pgSz w:w="16838" w:h="11906" w:orient="landscape"/>
          <w:pgMar w:top="1134" w:right="624" w:bottom="1134" w:left="624" w:header="709" w:footer="510" w:gutter="0"/>
          <w:cols w:num="2" w:space="394"/>
          <w:docGrid w:linePitch="360"/>
        </w:sectPr>
      </w:pPr>
      <w:bookmarkStart w:id="20" w:name="_Toc136870226"/>
    </w:p>
    <w:p w14:paraId="101748CC" w14:textId="710731E6" w:rsidR="00FA587B" w:rsidRPr="004E3D0E" w:rsidRDefault="003A534E" w:rsidP="00627B32">
      <w:pPr>
        <w:pStyle w:val="HeadingLevel2"/>
        <w:keepNext/>
        <w:keepLines/>
        <w:ind w:left="425" w:hanging="425"/>
      </w:pPr>
      <w:bookmarkStart w:id="21" w:name="_Toc171605573"/>
      <w:bookmarkStart w:id="22" w:name="_Toc198642208"/>
      <w:r>
        <w:rPr>
          <w:noProof/>
        </w:rPr>
        <w:lastRenderedPageBreak/>
        <w:drawing>
          <wp:anchor distT="0" distB="0" distL="114300" distR="114300" simplePos="0" relativeHeight="251658253" behindDoc="1" locked="0" layoutInCell="1" allowOverlap="1" wp14:anchorId="69917505" wp14:editId="6ED3F4E4">
            <wp:simplePos x="0" y="0"/>
            <wp:positionH relativeFrom="margin">
              <wp:posOffset>-335890</wp:posOffset>
            </wp:positionH>
            <wp:positionV relativeFrom="paragraph">
              <wp:posOffset>-185989</wp:posOffset>
            </wp:positionV>
            <wp:extent cx="10776399" cy="6232203"/>
            <wp:effectExtent l="0" t="0" r="0" b="0"/>
            <wp:wrapNone/>
            <wp:docPr id="395266112" name="Picture 47" descr="Healthcare colleagues meet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5266112" name="Picture 395266112" descr="Healthcare colleagues meeting"/>
                    <pic:cNvPicPr/>
                  </pic:nvPicPr>
                  <pic:blipFill>
                    <a:blip r:embed="rId20" cstate="print">
                      <a:alphaModFix amt="14000"/>
                      <a:extLst>
                        <a:ext uri="{28A0092B-C50C-407E-A947-70E740481C1C}">
                          <a14:useLocalDpi xmlns:a14="http://schemas.microsoft.com/office/drawing/2010/main" val="0"/>
                        </a:ext>
                      </a:extLst>
                    </a:blip>
                    <a:stretch>
                      <a:fillRect/>
                    </a:stretch>
                  </pic:blipFill>
                  <pic:spPr>
                    <a:xfrm>
                      <a:off x="0" y="0"/>
                      <a:ext cx="10776399" cy="6232203"/>
                    </a:xfrm>
                    <a:prstGeom prst="ellipse">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t>Cyd-destun Gweithlu GIG Cymru</w:t>
      </w:r>
      <w:bookmarkEnd w:id="20"/>
      <w:bookmarkEnd w:id="21"/>
      <w:bookmarkEnd w:id="22"/>
    </w:p>
    <w:p w14:paraId="54760998" w14:textId="0F39EEAA" w:rsidR="00C06E92" w:rsidRPr="006D1F55" w:rsidRDefault="00FA2A43" w:rsidP="00AF7E9E">
      <w:pPr>
        <w:spacing w:after="60" w:line="240" w:lineRule="auto"/>
        <w:jc w:val="both"/>
      </w:pPr>
      <w:r>
        <w:t>Mae cyd-destun ehangach y gweithlu’n dylanwadu ar gyflenwad gweithlu’r dyfodol.  Wrth ddatblygu’r cynllun hwn, ystyriwyd y canlynol:</w:t>
      </w:r>
    </w:p>
    <w:p w14:paraId="6CE808BE" w14:textId="15940B60" w:rsidR="00C06E92" w:rsidRPr="00533A84" w:rsidRDefault="01D56B78" w:rsidP="00AF7E9E">
      <w:pPr>
        <w:pStyle w:val="ListParagraph"/>
        <w:numPr>
          <w:ilvl w:val="0"/>
          <w:numId w:val="22"/>
        </w:numPr>
        <w:spacing w:after="0" w:line="240" w:lineRule="auto"/>
        <w:ind w:left="780"/>
        <w:jc w:val="both"/>
        <w:rPr>
          <w:rFonts w:eastAsia="Arial" w:cs="Arial"/>
        </w:rPr>
      </w:pPr>
      <w:r>
        <w:t>siâp a maint presennol y gweithlu, a thueddiadau’r gweithlu am y 10 mlynedd blaenorol</w:t>
      </w:r>
    </w:p>
    <w:p w14:paraId="0B2F72E5" w14:textId="74F87C88" w:rsidR="00C06E92" w:rsidRPr="00533A84" w:rsidRDefault="01D56B78" w:rsidP="00AF7E9E">
      <w:pPr>
        <w:pStyle w:val="ListParagraph"/>
        <w:numPr>
          <w:ilvl w:val="0"/>
          <w:numId w:val="22"/>
        </w:numPr>
        <w:spacing w:after="0" w:line="240" w:lineRule="auto"/>
        <w:ind w:left="780"/>
        <w:jc w:val="both"/>
        <w:rPr>
          <w:rFonts w:eastAsia="Arial" w:cs="Arial"/>
        </w:rPr>
      </w:pPr>
      <w:r>
        <w:t>y wybodaeth a ddarperir yng Nghynlluniau Tymor Canolig Integredig sefydliadau a Chwestiynau Cynllunio'r Gweithlu</w:t>
      </w:r>
    </w:p>
    <w:p w14:paraId="5FCBD3CD" w14:textId="7D67D90E" w:rsidR="00C06E92" w:rsidRPr="00533A84" w:rsidRDefault="01D56B78" w:rsidP="00AF7E9E">
      <w:pPr>
        <w:pStyle w:val="ListParagraph"/>
        <w:numPr>
          <w:ilvl w:val="0"/>
          <w:numId w:val="22"/>
        </w:numPr>
        <w:spacing w:after="0" w:line="240" w:lineRule="auto"/>
        <w:ind w:left="780"/>
        <w:jc w:val="both"/>
        <w:rPr>
          <w:rFonts w:eastAsia="Arial" w:cs="Arial"/>
        </w:rPr>
      </w:pPr>
      <w:r>
        <w:t>cyflenwad y gweithlu / y cyflenwad o fyfyrwyr/hyfforddeion yn y dyfodol o safbwynt y boblogaeth</w:t>
      </w:r>
    </w:p>
    <w:p w14:paraId="6B12D4E8" w14:textId="1051E074" w:rsidR="00C06E92" w:rsidRPr="00533A84" w:rsidRDefault="01D56B78" w:rsidP="00AF7E9E">
      <w:pPr>
        <w:pStyle w:val="ListParagraph"/>
        <w:numPr>
          <w:ilvl w:val="0"/>
          <w:numId w:val="22"/>
        </w:numPr>
        <w:spacing w:after="0" w:line="240" w:lineRule="auto"/>
        <w:ind w:left="780"/>
        <w:jc w:val="both"/>
        <w:rPr>
          <w:rFonts w:eastAsia="Arial" w:cs="Arial"/>
        </w:rPr>
      </w:pPr>
      <w:r>
        <w:t>tueddiadau tymor hwy a allai effeithio ar weithlu’r dyfodol.</w:t>
      </w:r>
    </w:p>
    <w:p w14:paraId="074F38E8" w14:textId="2E1BC365" w:rsidR="00C06E92" w:rsidRPr="006D1F55" w:rsidRDefault="00C06E92" w:rsidP="4367898B">
      <w:pPr>
        <w:spacing w:after="0"/>
        <w:jc w:val="both"/>
      </w:pPr>
    </w:p>
    <w:p w14:paraId="78209000" w14:textId="53D37055" w:rsidR="00C06E92" w:rsidRDefault="01D56B78" w:rsidP="00BB173E">
      <w:pPr>
        <w:spacing w:after="120" w:line="240" w:lineRule="auto"/>
        <w:jc w:val="both"/>
        <w:rPr>
          <w:rFonts w:eastAsia="Arial" w:cs="Arial"/>
          <w:b/>
        </w:rPr>
      </w:pPr>
      <w:r>
        <w:rPr>
          <w:b/>
        </w:rPr>
        <w:t>Gweithlu a Thueddiadau’r Presennol</w:t>
      </w:r>
    </w:p>
    <w:p w14:paraId="32D63278" w14:textId="21403F0C" w:rsidR="006E16F4" w:rsidRDefault="005428FB" w:rsidP="00AF7E9E">
      <w:pPr>
        <w:spacing w:after="0" w:line="240" w:lineRule="auto"/>
        <w:jc w:val="both"/>
        <w:rPr>
          <w:rFonts w:eastAsia="Arial" w:cs="Arial"/>
        </w:rPr>
      </w:pPr>
      <w:r>
        <w:t>Mae proffil y gweithlu’n newid. Ar hyn o bryd, mae GIG Cymru yn cyflogi 94,663 o staff cyfwerth ag amser llawn, sef cynnydd o 19.6% ers 2018.  Yn ystod y cyfnod hwnnw, mae Nyrsio a Bydwreigiaeth wedi cynyddu 10%, a Meddygol a Deintyddol wedi cynyddu 25%. Mae proffil oedran ein gweithlu hefyd yn newid, gyda chynnydd yn nifer y gweithwyr iau a lleihad yn nifer y gweithwyr rhwng 41 a 55 oed.  Ar gyfer gweithwyr 50+ oed, mae’r gyfradd gyfranogi'n gostwng yn raddol, ac mae’r gyfradd salwch gyfartalog 12 mis wedi codi o un flwyddyn i’r llall ers 2018, gan gyrraedd uchafbwynt o 6.7% ar gyfer 2021-22. Ers 2020-21, mae’r patrwm salwch wedi newid, o’r uchafbwynt tymhorol yn ystod misoedd y gaeaf i siâp mwy anrhagweladwy drwy gydol y flwyddyn.</w:t>
      </w:r>
    </w:p>
    <w:p w14:paraId="368491E9" w14:textId="0E2BD2D0" w:rsidR="00533A84" w:rsidRPr="00533A84" w:rsidRDefault="00533A84" w:rsidP="00AF7E9E">
      <w:pPr>
        <w:spacing w:after="0" w:line="240" w:lineRule="auto"/>
        <w:jc w:val="both"/>
        <w:rPr>
          <w:rFonts w:eastAsia="Arial" w:cs="Arial"/>
        </w:rPr>
      </w:pPr>
    </w:p>
    <w:p w14:paraId="416603E1" w14:textId="76C68BFC" w:rsidR="00C06E92" w:rsidRPr="006D1F55" w:rsidRDefault="00983EB1" w:rsidP="00AF7E9E">
      <w:pPr>
        <w:spacing w:after="0" w:line="240" w:lineRule="auto"/>
        <w:jc w:val="both"/>
      </w:pPr>
      <w:r>
        <w:t>Cyfanswm cost holl weithlu GIG Cymru (gan gynnwys gweithwyr asiantaeth a locwm) ar gyfer 2022-23 oedd £5.6 biliwn o gymharu â £3.8 biliwn yn 2018-19.  Mae hyn yn cynrychioli cynnydd o bron i 50%.  Ers mis Ebrill 2018, mae gwariant ar weithwyr asiantaeth a locwm wedi cynyddu 126%, o £144 miliwn i ychydig dros £325 miliwn.  Mae gwariant ar weithwyr asiantaeth a locwm Nyrsio a Bydwreigiaeth wedi cynyddu'n sylweddol o £65 miliwn yn 2018-19 i £156 miliwn yn 2022-23.</w:t>
      </w:r>
    </w:p>
    <w:p w14:paraId="12450653" w14:textId="5C1103F4" w:rsidR="00C06E92" w:rsidRPr="006D1F55" w:rsidRDefault="00C06E92" w:rsidP="00C04D65">
      <w:pPr>
        <w:spacing w:after="0"/>
      </w:pPr>
    </w:p>
    <w:p w14:paraId="0FFF0B06" w14:textId="666512D7" w:rsidR="00C06E92" w:rsidRPr="00BB173E" w:rsidRDefault="01D56B78" w:rsidP="00BB173E">
      <w:pPr>
        <w:spacing w:after="120" w:line="240" w:lineRule="auto"/>
        <w:jc w:val="both"/>
        <w:rPr>
          <w:rFonts w:eastAsia="Arial" w:cs="Arial"/>
          <w:b/>
        </w:rPr>
      </w:pPr>
      <w:r>
        <w:rPr>
          <w:b/>
        </w:rPr>
        <w:t xml:space="preserve">Cyd-destun Presennol y Gweithlu </w:t>
      </w:r>
    </w:p>
    <w:p w14:paraId="11802BF5" w14:textId="52A857B9" w:rsidR="00C06E92" w:rsidRPr="006D1F55" w:rsidRDefault="006B1329" w:rsidP="00AF7E9E">
      <w:pPr>
        <w:spacing w:after="0" w:line="240" w:lineRule="auto"/>
        <w:jc w:val="both"/>
      </w:pPr>
      <w:r>
        <w:t xml:space="preserve">Dywedodd sefydliadau fod recriwtio’n heriol o hyd, gyda phrinder cenedlaethol sylweddol a bylchau hirsefydlog mewn rolau proffesiynol arbenigol.  Er bod llawer o sefydliadau’n datblygu cynlluniau denu, yn datblygu cyflenwadau </w:t>
      </w:r>
      <w:r>
        <w:t xml:space="preserve">rhyngwladol ac yn ystyried dulliau recriwtio arloesol, mae pob un yn cydnabod yr angen i gadw a datblygu’r gweithlu presennol, lleihau trosiant a ‘datblygu eich gweithwyr eich hun’ drwy lwybrau prentisiaeth ac ehangu mynediad. </w:t>
      </w:r>
    </w:p>
    <w:p w14:paraId="3CF5A664" w14:textId="34B519D0" w:rsidR="00C06E92" w:rsidRPr="006D1F55" w:rsidRDefault="01D56B78" w:rsidP="001017B3">
      <w:pPr>
        <w:spacing w:after="120" w:line="240" w:lineRule="auto"/>
        <w:jc w:val="both"/>
      </w:pPr>
      <w:r>
        <w:t xml:space="preserve"> </w:t>
      </w:r>
    </w:p>
    <w:p w14:paraId="5D2B60EB" w14:textId="2253B80C" w:rsidR="00C06E92" w:rsidRPr="00C25FAC" w:rsidRDefault="01D56B78" w:rsidP="00AF7E9E">
      <w:pPr>
        <w:spacing w:after="60" w:line="240" w:lineRule="auto"/>
        <w:jc w:val="both"/>
      </w:pPr>
      <w:r>
        <w:t xml:space="preserve">O ran y pwysau a’r arbenigeddau allweddol y mae angen rhoi sylw iddynt ar y mwyaf o frys, mae’r IMTPs yn cyfeirio dro ar ôl tro at y canlynol: </w:t>
      </w:r>
    </w:p>
    <w:p w14:paraId="4D9274A6" w14:textId="08F5ADF2" w:rsidR="00C06E92" w:rsidRPr="00C25FAC" w:rsidRDefault="01D56B78" w:rsidP="00AF7E9E">
      <w:pPr>
        <w:pStyle w:val="ListParagraph"/>
        <w:numPr>
          <w:ilvl w:val="0"/>
          <w:numId w:val="22"/>
        </w:numPr>
        <w:spacing w:after="0" w:line="240" w:lineRule="auto"/>
        <w:jc w:val="both"/>
        <w:rPr>
          <w:rFonts w:eastAsia="Arial" w:cs="Arial"/>
        </w:rPr>
      </w:pPr>
      <w:r>
        <w:t>Gwella galluoedd diagnostig i fodloni gofynion atgyfeirio drwy ddatblygu Canolfannau Diagnostig Rhanbarthol.</w:t>
      </w:r>
    </w:p>
    <w:p w14:paraId="674A23F4" w14:textId="01708761" w:rsidR="00C06E92" w:rsidRPr="00C25FAC" w:rsidRDefault="01D56B78" w:rsidP="00AF7E9E">
      <w:pPr>
        <w:pStyle w:val="ListParagraph"/>
        <w:numPr>
          <w:ilvl w:val="0"/>
          <w:numId w:val="22"/>
        </w:numPr>
        <w:spacing w:after="0" w:line="240" w:lineRule="auto"/>
        <w:jc w:val="both"/>
        <w:rPr>
          <w:rFonts w:eastAsia="Arial" w:cs="Arial"/>
        </w:rPr>
      </w:pPr>
      <w:r>
        <w:t>Cynaliadwyedd Gofal Sylfaenol a Chymunedol ar gyfer adfer a gwella.</w:t>
      </w:r>
    </w:p>
    <w:p w14:paraId="5C9A20E3" w14:textId="3C591BAB" w:rsidR="00C06E92" w:rsidRPr="00C25FAC" w:rsidRDefault="01D56B78" w:rsidP="00AF7E9E">
      <w:pPr>
        <w:pStyle w:val="ListParagraph"/>
        <w:numPr>
          <w:ilvl w:val="0"/>
          <w:numId w:val="22"/>
        </w:numPr>
        <w:spacing w:after="0" w:line="240" w:lineRule="auto"/>
        <w:jc w:val="both"/>
        <w:rPr>
          <w:rFonts w:eastAsia="Arial" w:cs="Arial"/>
        </w:rPr>
      </w:pPr>
      <w:r>
        <w:t>Gwella’r llwybr canser sengl a lleihau amseroedd aros.</w:t>
      </w:r>
    </w:p>
    <w:p w14:paraId="670ED2EF" w14:textId="349F128D" w:rsidR="00C06E92" w:rsidRPr="00C25FAC" w:rsidRDefault="01D56B78" w:rsidP="00AF7E9E">
      <w:pPr>
        <w:pStyle w:val="ListParagraph"/>
        <w:numPr>
          <w:ilvl w:val="0"/>
          <w:numId w:val="22"/>
        </w:numPr>
        <w:spacing w:after="0" w:line="240" w:lineRule="auto"/>
        <w:jc w:val="both"/>
        <w:rPr>
          <w:rFonts w:eastAsia="Arial" w:cs="Arial"/>
        </w:rPr>
      </w:pPr>
      <w:r>
        <w:t>Gwella canlyniadau clinigol ar gyfer clefydau cylchredol gan gynnwys strôc a chlefyd y galon.</w:t>
      </w:r>
    </w:p>
    <w:p w14:paraId="57037486" w14:textId="55064F95" w:rsidR="00C06E92" w:rsidRPr="00C25FAC" w:rsidRDefault="01D56B78" w:rsidP="00AF7E9E">
      <w:pPr>
        <w:pStyle w:val="ListParagraph"/>
        <w:numPr>
          <w:ilvl w:val="0"/>
          <w:numId w:val="22"/>
        </w:numPr>
        <w:spacing w:after="0" w:line="240" w:lineRule="auto"/>
        <w:jc w:val="both"/>
        <w:rPr>
          <w:rFonts w:eastAsia="Arial" w:cs="Arial"/>
        </w:rPr>
      </w:pPr>
      <w:r>
        <w:t>Adolygu a symleiddio gwasanaethau iechyd meddwl er mwyn sicrhau bod gwasanaethau’n cyfateb i lefelau cynyddol o alw, gyda ffocws cymunedol.</w:t>
      </w:r>
    </w:p>
    <w:p w14:paraId="4AA21EC9" w14:textId="249F4D8E" w:rsidR="00C06E92" w:rsidRPr="00C25FAC" w:rsidRDefault="01D56B78" w:rsidP="00AF7E9E">
      <w:pPr>
        <w:pStyle w:val="ListParagraph"/>
        <w:numPr>
          <w:ilvl w:val="0"/>
          <w:numId w:val="22"/>
        </w:numPr>
        <w:spacing w:after="0" w:line="240" w:lineRule="auto"/>
        <w:jc w:val="both"/>
        <w:rPr>
          <w:rFonts w:eastAsia="Arial" w:cs="Arial"/>
        </w:rPr>
      </w:pPr>
      <w:r>
        <w:t>Symud i ffwrdd o fodel gofal acíwt i fodel gofal cymunedol.</w:t>
      </w:r>
    </w:p>
    <w:p w14:paraId="332BE648" w14:textId="447E39B2" w:rsidR="00C06E92" w:rsidRPr="00C25FAC" w:rsidRDefault="01D56B78" w:rsidP="00AF7E9E">
      <w:pPr>
        <w:pStyle w:val="ListParagraph"/>
        <w:numPr>
          <w:ilvl w:val="0"/>
          <w:numId w:val="22"/>
        </w:numPr>
        <w:spacing w:after="0" w:line="240" w:lineRule="auto"/>
        <w:jc w:val="both"/>
        <w:rPr>
          <w:rFonts w:eastAsia="Arial" w:cs="Arial"/>
        </w:rPr>
      </w:pPr>
      <w:r>
        <w:t>Oedi helaeth cyn atgyfeiriadau a thriniaethau orthopedig.</w:t>
      </w:r>
    </w:p>
    <w:p w14:paraId="0C9B7EFA" w14:textId="24F20EE7" w:rsidR="00C06E92" w:rsidRPr="00C25FAC" w:rsidRDefault="00C25FAC" w:rsidP="00AF7E9E">
      <w:pPr>
        <w:pStyle w:val="ListParagraph"/>
        <w:numPr>
          <w:ilvl w:val="0"/>
          <w:numId w:val="22"/>
        </w:numPr>
        <w:spacing w:after="0" w:line="240" w:lineRule="auto"/>
        <w:jc w:val="both"/>
        <w:rPr>
          <w:rFonts w:eastAsia="Arial" w:cs="Arial"/>
        </w:rPr>
      </w:pPr>
      <w:r>
        <w:t>Cynyddu’r defnydd o dechnoleg (gan gynnwys deallusrwydd artiffisial) i ail-lunio proffesiynau a siâp y gweithlu gan gydnabod y bylchau mewn sgiliau digidol ar yr un pryd.</w:t>
      </w:r>
    </w:p>
    <w:p w14:paraId="3147E10D" w14:textId="5180B4EF" w:rsidR="00C06E92" w:rsidRPr="00C367EC" w:rsidRDefault="01D56B78" w:rsidP="4367898B">
      <w:pPr>
        <w:spacing w:after="0"/>
        <w:ind w:left="720"/>
        <w:jc w:val="both"/>
        <w:rPr>
          <w:highlight w:val="yellow"/>
        </w:rPr>
      </w:pPr>
      <w:r>
        <w:rPr>
          <w:highlight w:val="yellow"/>
        </w:rPr>
        <w:t xml:space="preserve"> </w:t>
      </w:r>
    </w:p>
    <w:p w14:paraId="6FC565EA" w14:textId="7FA531A1" w:rsidR="00C06E92" w:rsidRDefault="01D56B78" w:rsidP="00BB173E">
      <w:pPr>
        <w:spacing w:after="120" w:line="240" w:lineRule="auto"/>
        <w:jc w:val="both"/>
        <w:rPr>
          <w:rFonts w:eastAsia="Arial" w:cs="Arial"/>
          <w:b/>
        </w:rPr>
      </w:pPr>
      <w:r>
        <w:rPr>
          <w:b/>
        </w:rPr>
        <w:t xml:space="preserve">Recriwtio Myfyrwyr </w:t>
      </w:r>
    </w:p>
    <w:p w14:paraId="11596F05" w14:textId="6CFEA254" w:rsidR="00C06E92" w:rsidRPr="006D1F55" w:rsidRDefault="00CC35E4" w:rsidP="00AF7E9E">
      <w:pPr>
        <w:spacing w:after="0" w:line="240" w:lineRule="auto"/>
        <w:jc w:val="both"/>
      </w:pPr>
      <w:r>
        <w:t>Mae cyfraddau recriwtio myfyrwyr Nyrsio a Bydwreigiaeth wedi cynyddu ar y cyfan, er gwaethaf gostyngiad amlwg yn 2022-23. Mae nifer y myfyrwyr sy'n dechrau ar y rhaglenni hyn yn cynyddu'n gyffredinol, gan adlewyrchu mentrau recriwtio myfyrwyr llwyddiannus gyda chyfraddau'n cynyddu rhwng myfyrwyr wedi'u comisiynu, myfyrwyr wedi'u recriwtio a myfyrwyr sydd wedi dechrau ar gyrsiau.</w:t>
      </w:r>
    </w:p>
    <w:p w14:paraId="2AD9F37A" w14:textId="77777777" w:rsidR="00F30F1D" w:rsidRDefault="00F30F1D" w:rsidP="005E3C73">
      <w:pPr>
        <w:spacing w:after="0"/>
        <w:jc w:val="both"/>
        <w:rPr>
          <w:rFonts w:eastAsia="Arial" w:cs="Arial"/>
          <w:sz w:val="24"/>
          <w:szCs w:val="24"/>
        </w:rPr>
      </w:pPr>
    </w:p>
    <w:p w14:paraId="61284E4A" w14:textId="48456FAC" w:rsidR="00C06E92" w:rsidRPr="00BB173E" w:rsidRDefault="01D56B78" w:rsidP="00BB173E">
      <w:pPr>
        <w:spacing w:after="120" w:line="240" w:lineRule="auto"/>
        <w:jc w:val="both"/>
        <w:rPr>
          <w:rFonts w:eastAsia="Arial" w:cs="Arial"/>
          <w:b/>
        </w:rPr>
      </w:pPr>
      <w:r>
        <w:rPr>
          <w:b/>
        </w:rPr>
        <w:t xml:space="preserve">Y Boblogaeth a Chyflenwad y Gweithlu yn y Dyfodol </w:t>
      </w:r>
    </w:p>
    <w:p w14:paraId="0D5A8154" w14:textId="6F72E1A2" w:rsidR="00C06E92" w:rsidRPr="00DC5696" w:rsidRDefault="0085142C" w:rsidP="00AF7E9E">
      <w:pPr>
        <w:spacing w:after="0" w:line="240" w:lineRule="auto"/>
        <w:jc w:val="both"/>
      </w:pPr>
      <w:r>
        <w:t>Mae dadansoddiad o ddata poblogaeth yn tynnu sylw at y tueddiadau canlynol:</w:t>
      </w:r>
    </w:p>
    <w:p w14:paraId="3923D45D" w14:textId="5C7F6AB7" w:rsidR="00C06E92" w:rsidRPr="00DC5696" w:rsidRDefault="01D56B78" w:rsidP="00F80408">
      <w:pPr>
        <w:pStyle w:val="ListParagraph"/>
        <w:numPr>
          <w:ilvl w:val="0"/>
          <w:numId w:val="14"/>
        </w:numPr>
        <w:spacing w:after="60" w:line="240" w:lineRule="auto"/>
        <w:ind w:left="357" w:hanging="357"/>
        <w:contextualSpacing w:val="0"/>
        <w:jc w:val="both"/>
        <w:rPr>
          <w:rFonts w:eastAsia="Arial" w:cs="Arial"/>
        </w:rPr>
      </w:pPr>
      <w:r>
        <w:t xml:space="preserve">Ychydig dros 3 miliwn yw poblogaeth Cymru ac mae wedi tyfu 2.2% ers canol 2011 (o gymharu â 7.5% yn Lloegr). </w:t>
      </w:r>
    </w:p>
    <w:p w14:paraId="17662295" w14:textId="1A4453F6" w:rsidR="00402197" w:rsidRPr="00DC5696" w:rsidRDefault="00402197" w:rsidP="00F80408">
      <w:pPr>
        <w:pStyle w:val="ListParagraph"/>
        <w:numPr>
          <w:ilvl w:val="0"/>
          <w:numId w:val="14"/>
        </w:numPr>
        <w:spacing w:after="60" w:line="240" w:lineRule="auto"/>
        <w:ind w:left="357" w:hanging="357"/>
        <w:contextualSpacing w:val="0"/>
        <w:jc w:val="both"/>
        <w:rPr>
          <w:rFonts w:eastAsia="Arial" w:cs="Arial"/>
        </w:rPr>
      </w:pPr>
      <w:r>
        <w:lastRenderedPageBreak/>
        <w:t>Ers 1991, mae’r boblogaeth wedi tyfu 9.0% gyda lleihad sylweddol yn nifer y bobl o dan 30 oed a chynnydd sylweddol yn nifer y bobl 50+ oed.</w:t>
      </w:r>
    </w:p>
    <w:p w14:paraId="141C5A16" w14:textId="3859F46D" w:rsidR="0090634F" w:rsidRPr="00DC5696" w:rsidRDefault="01D56B78" w:rsidP="00F80408">
      <w:pPr>
        <w:pStyle w:val="ListParagraph"/>
        <w:numPr>
          <w:ilvl w:val="0"/>
          <w:numId w:val="14"/>
        </w:numPr>
        <w:spacing w:after="60" w:line="240" w:lineRule="auto"/>
        <w:ind w:left="357" w:hanging="357"/>
        <w:contextualSpacing w:val="0"/>
        <w:jc w:val="both"/>
        <w:rPr>
          <w:rFonts w:eastAsia="Arial" w:cs="Arial"/>
        </w:rPr>
      </w:pPr>
      <w:r>
        <w:t>Mae’r boblogaeth yng Nghymru yn heneiddio, gyda chynnydd o 19% yn nifer y bobl 65+ oed.  Mae oedran canolrifol y boblogaeth hefyd wedi cynyddu i 42.9 yn 2022 (o gymharu â 40.5 yn Lloegr).</w:t>
      </w:r>
    </w:p>
    <w:p w14:paraId="11A20051" w14:textId="5D16E897" w:rsidR="00C06E92" w:rsidRPr="00DC5696" w:rsidRDefault="004E4B1F" w:rsidP="00F80408">
      <w:pPr>
        <w:pStyle w:val="ListParagraph"/>
        <w:numPr>
          <w:ilvl w:val="0"/>
          <w:numId w:val="14"/>
        </w:numPr>
        <w:spacing w:after="60" w:line="240" w:lineRule="auto"/>
        <w:ind w:left="357" w:hanging="357"/>
        <w:contextualSpacing w:val="0"/>
        <w:jc w:val="both"/>
        <w:rPr>
          <w:rFonts w:eastAsia="Arial" w:cs="Arial"/>
        </w:rPr>
      </w:pPr>
      <w:r>
        <w:t>Hefyd, mae nifer y bobl 16-24 oed wedi lleihau 12% ac mae nifer y bobl o dan 16 oed wedi lleihau 1.2% ers 2011.</w:t>
      </w:r>
    </w:p>
    <w:p w14:paraId="15D21029" w14:textId="241CC1F3" w:rsidR="00C06E92" w:rsidRPr="00DC5696" w:rsidRDefault="004B68EA" w:rsidP="00F80408">
      <w:pPr>
        <w:pStyle w:val="ListParagraph"/>
        <w:numPr>
          <w:ilvl w:val="0"/>
          <w:numId w:val="14"/>
        </w:numPr>
        <w:spacing w:after="60" w:line="240" w:lineRule="auto"/>
        <w:ind w:left="357" w:hanging="357"/>
        <w:contextualSpacing w:val="0"/>
        <w:jc w:val="both"/>
        <w:rPr>
          <w:rFonts w:eastAsia="Arial" w:cs="Arial"/>
        </w:rPr>
      </w:pPr>
      <w:r>
        <w:t xml:space="preserve">Mae dadansoddiad o’r tueddiadau ymhlith y boblogaeth 18 oed yn dangos y bydd nifer y bobl 18 oed yn cynyddu erbyn 2029, cyn lleihau'n sylweddol erbyn 2050. </w:t>
      </w:r>
    </w:p>
    <w:p w14:paraId="2A275FAB" w14:textId="0CAAF253" w:rsidR="00C06E92" w:rsidRPr="00DC5696" w:rsidRDefault="01D56B78" w:rsidP="00F80408">
      <w:pPr>
        <w:pStyle w:val="ListParagraph"/>
        <w:numPr>
          <w:ilvl w:val="0"/>
          <w:numId w:val="14"/>
        </w:numPr>
        <w:spacing w:after="60" w:line="240" w:lineRule="auto"/>
        <w:ind w:left="357" w:hanging="357"/>
        <w:contextualSpacing w:val="0"/>
        <w:jc w:val="both"/>
        <w:rPr>
          <w:rFonts w:eastAsia="Arial" w:cs="Arial"/>
        </w:rPr>
      </w:pPr>
      <w:r>
        <w:t>Mae’r gymhareb ddibyniaeth (sy’n cymharu’r boblogaeth economaidd ddibynnol, 0-14 oed a 65+ oed, â’r boblogaeth economaidd gynhyrchiol rhwng 15 a 64 oed) wedi cynyddu o 54.9% yn 2011 i 61.1% yn 2022 (o gymharu â 56.1% yn Lloegr).</w:t>
      </w:r>
    </w:p>
    <w:p w14:paraId="2DE2BD02" w14:textId="7D55690B" w:rsidR="00064BA6" w:rsidRPr="00064BA6" w:rsidRDefault="00064BA6" w:rsidP="00064BA6">
      <w:pPr>
        <w:spacing w:after="0"/>
        <w:jc w:val="both"/>
        <w:rPr>
          <w:rFonts w:eastAsia="Arial" w:cs="Arial"/>
        </w:rPr>
      </w:pPr>
    </w:p>
    <w:p w14:paraId="0CE842A1" w14:textId="6CFA574B" w:rsidR="00C06E92" w:rsidRPr="00DC5696" w:rsidRDefault="00064BA6" w:rsidP="00AF7E9E">
      <w:pPr>
        <w:spacing w:after="0" w:line="240" w:lineRule="auto"/>
        <w:jc w:val="both"/>
      </w:pPr>
      <w:r>
        <w:t>Mae’r amcanestyniadau poblogaeth swyddogol diweddaraf hyd at 2050 (yn seiliedig ar amcangyfrifon poblogaeth 2021) yn dangos cynnydd o 11.2% yn y boblogaeth erbyn 2050, wedi’i sbarduno gan fewnfudo yn bennaf. Mae hyn yn cynnwys lleihad o 7.8% yn y boblogaeth o dan 16 oed a chynnydd o 30.8% yn y boblogaeth 65+ oed.  Gallai hyn arwain at gynnydd yn y galw am ofal iechyd wrth i’r boblogaeth heneiddio, ynghyd â lleihad yn y genhedlaeth iau a all effeithio ar gyflenwad y gweithlu i ateb y galw.</w:t>
      </w:r>
    </w:p>
    <w:p w14:paraId="703BF58E" w14:textId="277B5DE9" w:rsidR="00C06E92" w:rsidRPr="006D1F55" w:rsidRDefault="00C06E92" w:rsidP="4367898B">
      <w:pPr>
        <w:spacing w:after="0"/>
      </w:pPr>
    </w:p>
    <w:p w14:paraId="49CFD114" w14:textId="5B6B54BB" w:rsidR="00C06E92" w:rsidRDefault="01D56B78" w:rsidP="00BB173E">
      <w:pPr>
        <w:spacing w:after="120" w:line="240" w:lineRule="auto"/>
        <w:jc w:val="both"/>
        <w:rPr>
          <w:rFonts w:eastAsia="Arial" w:cs="Arial"/>
          <w:b/>
        </w:rPr>
      </w:pPr>
      <w:r>
        <w:rPr>
          <w:b/>
        </w:rPr>
        <w:t>Gwybodaeth am y Farchnad Lafur</w:t>
      </w:r>
    </w:p>
    <w:p w14:paraId="232D6BB3" w14:textId="77777777" w:rsidR="009E3B3C" w:rsidRDefault="00872C55" w:rsidP="00AF7E9E">
      <w:pPr>
        <w:spacing w:after="0" w:line="240" w:lineRule="auto"/>
        <w:jc w:val="both"/>
        <w:rPr>
          <w:rFonts w:eastAsia="Arial" w:cs="Arial"/>
        </w:rPr>
      </w:pPr>
      <w:r>
        <w:t xml:space="preserve">Mae’r farchnad lafur wedi dioddef tarfu sylweddol dros y blynyddoedd diwethaf, oherwydd y pandemig a diwedd y rhyddid i symud ar gyfer dinasyddion yr UE (a Phrydain). Ym mis Rhagfyr 2023, 3.6% oedd y gyfradd diweithdra yng Nghymru. Mae’r gyfradd yn isel, ond mae’r gyfradd anweithgarwch economaidd yn gymharol uchel ar 26% ac mae wedi bod yn dangos cynnydd amlwg oherwydd salwch tymor hir. </w:t>
      </w:r>
    </w:p>
    <w:p w14:paraId="560CE93C" w14:textId="77777777" w:rsidR="009E3B3C" w:rsidRDefault="009E3B3C" w:rsidP="00AF7E9E">
      <w:pPr>
        <w:spacing w:after="0" w:line="240" w:lineRule="auto"/>
        <w:jc w:val="both"/>
        <w:rPr>
          <w:rFonts w:eastAsia="Arial" w:cs="Arial"/>
        </w:rPr>
      </w:pPr>
    </w:p>
    <w:p w14:paraId="1F5DD658" w14:textId="20898054" w:rsidR="00C06E92" w:rsidRDefault="00B10463" w:rsidP="00AF7E9E">
      <w:pPr>
        <w:spacing w:after="0" w:line="240" w:lineRule="auto"/>
        <w:jc w:val="both"/>
        <w:rPr>
          <w:rFonts w:eastAsia="Arial" w:cs="Arial"/>
        </w:rPr>
      </w:pPr>
      <w:r>
        <w:t xml:space="preserve">Yng Nghymru, mae mwy o fenywod na dynion yn economaidd anweithgar. Mae dros filiwn o swyddi gwag i’w cael ledled y DU, gan gynnwys 168,000 mewn gweithgareddau iechyd pobl a gwaith cymdeithasol. Mae’r data diweddaraf ar swyddi gwag o fewn GIG Cymru, ar gyfer y sefyllfa fel yr oedd ym mis Rhagfyr </w:t>
      </w:r>
      <w:r>
        <w:t xml:space="preserve">2023, yn dangos 5,561 o swyddi gwag cyfwerth ag amser llawn, gyda chyfradd swyddi gwag gyffredinol o 5.7%. </w:t>
      </w:r>
    </w:p>
    <w:p w14:paraId="11B33D5E" w14:textId="77777777" w:rsidR="00AF7E9E" w:rsidRPr="006D1F55" w:rsidRDefault="00AF7E9E" w:rsidP="00AF7E9E">
      <w:pPr>
        <w:spacing w:after="0" w:line="240" w:lineRule="auto"/>
        <w:jc w:val="both"/>
      </w:pPr>
    </w:p>
    <w:p w14:paraId="75AE2880" w14:textId="610ED90D" w:rsidR="00C06E92" w:rsidRDefault="01D56B78" w:rsidP="00AF7E9E">
      <w:pPr>
        <w:spacing w:after="120" w:line="240" w:lineRule="auto"/>
        <w:jc w:val="both"/>
        <w:rPr>
          <w:rFonts w:eastAsia="Arial" w:cs="Arial"/>
          <w:b/>
        </w:rPr>
      </w:pPr>
      <w:r>
        <w:rPr>
          <w:b/>
        </w:rPr>
        <w:t>Newidiadau Pensiwn, Statws Dosbarth Arbennig ac Ymddeol a Dychwelyd</w:t>
      </w:r>
    </w:p>
    <w:p w14:paraId="59D0013D" w14:textId="525BFABD" w:rsidR="00A30BEB" w:rsidRDefault="00A60273" w:rsidP="00AF7E9E">
      <w:pPr>
        <w:shd w:val="clear" w:color="auto" w:fill="FFFFFF" w:themeFill="background1"/>
        <w:spacing w:after="0" w:line="240" w:lineRule="auto"/>
        <w:jc w:val="both"/>
        <w:rPr>
          <w:rFonts w:eastAsia="Arial" w:cs="Arial"/>
          <w:color w:val="000000" w:themeColor="text1"/>
        </w:rPr>
      </w:pPr>
      <w:r>
        <w:rPr>
          <w:color w:val="000000" w:themeColor="text1"/>
        </w:rPr>
        <w:t>Gall newidiadau i gynllun Pensiwn y GIG ac oedran Pensiwn y Wladwriaeth effeithio ar batrymau ymddeol.  Y dyddiad olaf pan fydd y staff â Statws Dosbarth Arbennig sy'n weddill yn gymwys i ymddeol yn 55 oed fydd mis Mawrth 2029.  Ymhlith y newidiadau pensiwn mae Dyfarniad McCloud, sydd wedi arwain at greu saith categori aelodaeth ychwanegol yng nghynllun 1995, opsiwn ymddeol rhannol newydd ar gyfer aelodau cynllun 1995 a dileu’r tâl lwfans oes ar fudd-daliadau pensiwn a delir sy’n debygol o gael effaith gadarnhaol ar batrymau ymddeol staff ar gyflogau uchel.</w:t>
      </w:r>
    </w:p>
    <w:p w14:paraId="04656714" w14:textId="77777777" w:rsidR="00005492" w:rsidRPr="0047028E" w:rsidRDefault="00005492" w:rsidP="00AF7E9E">
      <w:pPr>
        <w:shd w:val="clear" w:color="auto" w:fill="FFFFFF" w:themeFill="background1"/>
        <w:spacing w:after="0" w:line="240" w:lineRule="auto"/>
        <w:jc w:val="both"/>
        <w:rPr>
          <w:rFonts w:eastAsia="Arial" w:cs="Arial"/>
          <w:color w:val="000000" w:themeColor="text1"/>
        </w:rPr>
      </w:pPr>
    </w:p>
    <w:p w14:paraId="26F97280" w14:textId="538E749C" w:rsidR="00C06E92" w:rsidRPr="006D1F55" w:rsidRDefault="00BB2CC4" w:rsidP="00AF7E9E">
      <w:pPr>
        <w:shd w:val="clear" w:color="auto" w:fill="FFFFFF" w:themeFill="background1"/>
        <w:spacing w:after="0" w:line="240" w:lineRule="auto"/>
        <w:jc w:val="both"/>
      </w:pPr>
      <w:r>
        <w:rPr>
          <w:color w:val="000000" w:themeColor="text1"/>
        </w:rPr>
        <w:t xml:space="preserve">Gallai’r newidiadau hyn effeithio ar ddewisiadau ymddeol gweithwyr ac, o ganlyniad i newidiadau arfaethedig i oedran pensiwn arferol ac adolygiadau pellach gan y llywodraeth, mae’n bosibl y bydd rhai o’r gweithlu sydd dros 50 oed ar hyn o bryd yn dewis ymddeol yn gynharach tra bydd angen i eraill ymddeol yn hŷn. Mae’r nifer sy’n Ymddeol a Dychwelyd wedi cynyddu, gyda </w:t>
      </w:r>
      <w:r>
        <w:t xml:space="preserve">chynnydd tymhorol yn y patrwm tua mis Mawrth bob blwyddyn.  Mae’n debygol y bydd y galw am weithwyr proffesiynol profiadol yn cynnal mewnlif cyson o bobl wedi ymddeol sy’n dychwelyd i’r gwaith. </w:t>
      </w:r>
    </w:p>
    <w:p w14:paraId="2E7121A8" w14:textId="58B1E88B" w:rsidR="00C06E92" w:rsidRPr="006D1F55" w:rsidRDefault="01D56B78" w:rsidP="00AF7E9E">
      <w:pPr>
        <w:shd w:val="clear" w:color="auto" w:fill="FFFFFF" w:themeFill="background1"/>
        <w:spacing w:after="0" w:line="240" w:lineRule="auto"/>
        <w:jc w:val="both"/>
      </w:pPr>
      <w:r>
        <w:rPr>
          <w:rFonts w:ascii="Times New Roman" w:hAnsi="Times New Roman"/>
        </w:rPr>
        <w:t xml:space="preserve"> </w:t>
      </w:r>
    </w:p>
    <w:p w14:paraId="1D51383B" w14:textId="536329CD" w:rsidR="00C06E92" w:rsidRDefault="01D56B78" w:rsidP="00BB173E">
      <w:pPr>
        <w:spacing w:after="120" w:line="240" w:lineRule="auto"/>
        <w:jc w:val="both"/>
        <w:rPr>
          <w:rFonts w:eastAsia="Arial" w:cs="Arial"/>
          <w:b/>
        </w:rPr>
      </w:pPr>
      <w:r>
        <w:rPr>
          <w:b/>
        </w:rPr>
        <w:t>Gweithlu sy’n Pontio’r Cenedlaethau ac Ymddygiadau sy’n Newid</w:t>
      </w:r>
    </w:p>
    <w:p w14:paraId="62613BF4" w14:textId="77777777" w:rsidR="00F80408" w:rsidRDefault="01D56B78" w:rsidP="00AF7E9E">
      <w:pPr>
        <w:spacing w:after="0" w:line="240" w:lineRule="auto"/>
        <w:jc w:val="both"/>
        <w:rPr>
          <w:rFonts w:eastAsia="Arial" w:cs="Arial"/>
          <w:color w:val="000000" w:themeColor="text1"/>
        </w:rPr>
      </w:pPr>
      <w:r>
        <w:t xml:space="preserve">Mae corff o waith ymchwil i weithio sy’n pontio’r cenedlaethau a newidiadau i ddisgwyliadau o ran gwaith rhwng y cenedlaethau yn datblygu.  Ymhlith y themâu allweddol mae’r awydd i weithio’n hyblyg ac ymddeol, gyda niferoedd cynyddol o bobl yn chwilio am waith sy’n cynnig hyblygrwydd o ran yr oriau a weithir a lleoliad y gwaith. Mae mwy a mwy o fileniaid ac aelodau o genhedlaeth Z yn ymuno â’r gweithlu ac mae gan y cenedlaethau hyn ddisgwyliadau gwahanol o ran gwaith, ac </w:t>
      </w:r>
      <w:r>
        <w:rPr>
          <w:color w:val="000000" w:themeColor="text1"/>
        </w:rPr>
        <w:t xml:space="preserve">un nodwedd gyffredin yw eu hawydd i gael gwell cydbwysedd rhwng bywyd a gwaith a’r cyfle i weithio o bell am o leiaf ran o’r wythnos waith.  </w:t>
      </w:r>
    </w:p>
    <w:p w14:paraId="61838983" w14:textId="77777777" w:rsidR="00F80408" w:rsidRDefault="00F80408" w:rsidP="00AF7E9E">
      <w:pPr>
        <w:spacing w:after="0" w:line="240" w:lineRule="auto"/>
        <w:jc w:val="both"/>
        <w:rPr>
          <w:rFonts w:eastAsia="Arial" w:cs="Arial"/>
          <w:color w:val="000000" w:themeColor="text1"/>
        </w:rPr>
      </w:pPr>
    </w:p>
    <w:p w14:paraId="158B6A35" w14:textId="4745F2E1" w:rsidR="00C06E92" w:rsidRPr="006D1F55" w:rsidRDefault="01D56B78" w:rsidP="00AF7E9E">
      <w:pPr>
        <w:spacing w:after="0" w:line="240" w:lineRule="auto"/>
        <w:jc w:val="both"/>
      </w:pPr>
      <w:r>
        <w:t xml:space="preserve">Mae gwaith ymchwil gan y Sefydliad Siartredig Personél a Datblygu (CIPD) yn tynnu sylw at newidiadau mewn ymddygiad a diffyg cyfatebiaeth rhwng yr oriau y mae pobl am eu gweithio o gymharu â’r oriau y mae’n rhaid iddynt eu gweithio, </w:t>
      </w:r>
      <w:r>
        <w:lastRenderedPageBreak/>
        <w:t xml:space="preserve">sy’n aml yn arwain at ymadael â’r farchnad lafur yn gynnar. Mae’r awydd hwn am hyblygrwydd yn effeithio ar nifer y bobl ifanc sy’n ystyried gyrfa ym maes gofal iechyd. Gyda’r gyfradd genedigaethau’n gostwng a llai o bobl yn ymuno â’r gweithlu, mae gwaith ymchwil yn dweud wrthym, er bod gan lawer o bobl ifanc ddiddordeb mewn gyrfa ym maes gofal iechyd, fod llawer yn cael eu digalonni gan y diffyg hyblygrwydd ymddangosiadol, y llwyth gwaith uchel tybiedig a’r cyflog isel. </w:t>
      </w:r>
    </w:p>
    <w:p w14:paraId="4FC58AB0" w14:textId="4482A275" w:rsidR="00C06E92" w:rsidRPr="006D1F55" w:rsidRDefault="00C06E92" w:rsidP="00AF7E9E">
      <w:pPr>
        <w:spacing w:after="0" w:line="240" w:lineRule="auto"/>
        <w:jc w:val="both"/>
      </w:pPr>
    </w:p>
    <w:p w14:paraId="258D3E45" w14:textId="397427F9" w:rsidR="00C06E92" w:rsidRPr="006D1F55" w:rsidRDefault="00453775" w:rsidP="00AF7E9E">
      <w:pPr>
        <w:spacing w:after="0" w:line="240" w:lineRule="auto"/>
        <w:jc w:val="both"/>
      </w:pPr>
      <w:r>
        <w:rPr>
          <w:color w:val="121212"/>
        </w:rPr>
        <w:t xml:space="preserve">Mae gwaith ymchwil yn dweud wrthym, er bod menywod yn byw’n hŷn na dynion, eu bod yn treulio mwy o flynyddoedd mewn iechyd gwael. Mae’r gwahaniaethau iechyd rhwng menywod a dynion yn parhau i dyfu gydag oedran, ac mae menywod yn arbennig o agored i broblemau cyhyrysgerbydol, anhwylderau cur pen a phroblemau iechyd meddwl. </w:t>
      </w:r>
    </w:p>
    <w:p w14:paraId="24F60B3D" w14:textId="629F445C" w:rsidR="00C06E92" w:rsidRPr="006D1F55" w:rsidRDefault="00C06E92" w:rsidP="00AF7E9E">
      <w:pPr>
        <w:spacing w:after="0" w:line="240" w:lineRule="auto"/>
        <w:jc w:val="both"/>
      </w:pPr>
    </w:p>
    <w:p w14:paraId="5AEBDA37" w14:textId="39A3AEC4" w:rsidR="00C06E92" w:rsidRDefault="01D56B78" w:rsidP="00F80408">
      <w:pPr>
        <w:keepNext/>
        <w:keepLines/>
        <w:spacing w:after="120" w:line="240" w:lineRule="auto"/>
        <w:jc w:val="both"/>
        <w:rPr>
          <w:rFonts w:eastAsia="Arial" w:cs="Arial"/>
          <w:b/>
        </w:rPr>
      </w:pPr>
      <w:r>
        <w:rPr>
          <w:b/>
        </w:rPr>
        <w:t>Twf Sgiliau, Deallusrwydd Artiffisial a’r Agenda Ddigidol</w:t>
      </w:r>
    </w:p>
    <w:p w14:paraId="13526335" w14:textId="36E1271F" w:rsidR="004D4896" w:rsidRDefault="01D56B78" w:rsidP="00F80408">
      <w:pPr>
        <w:keepNext/>
        <w:keepLines/>
        <w:spacing w:after="0" w:line="240" w:lineRule="auto"/>
        <w:jc w:val="both"/>
        <w:rPr>
          <w:rFonts w:eastAsia="Arial" w:cs="Arial"/>
        </w:rPr>
      </w:pPr>
      <w:r>
        <w:t xml:space="preserve">Mae cyflymder y newid ym maes technoleg yn ddi-baid, a disgwylir y bydd elfen ddigidol i bob swydd cyn bo hir. Rhagwelir y bydd y galw am Wyddoniaeth, Technoleg, Peirianneg a Mathemateg (STEM) yn cynyddu’n sylweddol gan y bydd y rhan fwyaf o’r rolau newydd y disgwylir iddynt gael eu creu erbyn 2030 yn cyd-fynd yn uniongyrchol â’r meysydd pwnc arbenigol hyn.  Gallai’r cyfleoedd a gynigir gan </w:t>
      </w:r>
      <w:r>
        <w:rPr>
          <w:noProof/>
        </w:rPr>
        <w:drawing>
          <wp:anchor distT="0" distB="0" distL="114300" distR="114300" simplePos="0" relativeHeight="251658254" behindDoc="0" locked="0" layoutInCell="1" allowOverlap="1" wp14:anchorId="7A1899AD" wp14:editId="2A48757A">
            <wp:simplePos x="0" y="0"/>
            <wp:positionH relativeFrom="page">
              <wp:align>right</wp:align>
            </wp:positionH>
            <wp:positionV relativeFrom="paragraph">
              <wp:posOffset>-441872</wp:posOffset>
            </wp:positionV>
            <wp:extent cx="8610481" cy="7007728"/>
            <wp:effectExtent l="0" t="0" r="635" b="3175"/>
            <wp:wrapNone/>
            <wp:docPr id="217964678" name="Picture 48" descr="Human eye seen through transparent digital ch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7964678" name="Picture 217964678" descr="Human eye seen through transparent digital chart"/>
                    <pic:cNvPicPr/>
                  </pic:nvPicPr>
                  <pic:blipFill rotWithShape="1">
                    <a:blip r:embed="rId21" cstate="print">
                      <a:alphaModFix amt="15000"/>
                      <a:extLst>
                        <a:ext uri="{28A0092B-C50C-407E-A947-70E740481C1C}">
                          <a14:useLocalDpi xmlns:a14="http://schemas.microsoft.com/office/drawing/2010/main" val="0"/>
                        </a:ext>
                      </a:extLst>
                    </a:blip>
                    <a:srcRect r="22470"/>
                    <a:stretch/>
                  </pic:blipFill>
                  <pic:spPr bwMode="auto">
                    <a:xfrm>
                      <a:off x="0" y="0"/>
                      <a:ext cx="8610481" cy="7007728"/>
                    </a:xfrm>
                    <a:prstGeom prst="ellipse">
                      <a:avLst/>
                    </a:prstGeom>
                    <a:ln>
                      <a:noFill/>
                    </a:ln>
                    <a:effectLst>
                      <a:softEdge rad="112500"/>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t xml:space="preserve">ddeallusrwydd artiffisial ym mhob rhan o’r system gofal iechyd ehangach gynnwys tasgau sy’n amrywio o rai syml i rai cymhleth – </w:t>
      </w:r>
      <w:r>
        <w:rPr>
          <w:color w:val="000000" w:themeColor="text1"/>
        </w:rPr>
        <w:t>o ateb galwadau ffôn, dadansoddeg a chanfod tueddiadau yn iechyd y boblogaeth, dylunio dyfeisiau a chyffuriau therapiwtig, darllen delweddau radioleg, gwneud diagnosisau clinigol a chynlluniau triniaeth, a hyd yn oed siarad â chleifion.</w:t>
      </w:r>
      <w:r>
        <w:t xml:space="preserve"> </w:t>
      </w:r>
    </w:p>
    <w:p w14:paraId="5E11E33E" w14:textId="77777777" w:rsidR="004D4896" w:rsidRDefault="004D4896" w:rsidP="00AF7E9E">
      <w:pPr>
        <w:spacing w:after="0" w:line="240" w:lineRule="auto"/>
        <w:jc w:val="both"/>
        <w:rPr>
          <w:rFonts w:eastAsia="Arial" w:cs="Arial"/>
        </w:rPr>
      </w:pPr>
    </w:p>
    <w:p w14:paraId="746EB427" w14:textId="70A05C08" w:rsidR="00C06E92" w:rsidRPr="006D1F55" w:rsidRDefault="01D56B78" w:rsidP="00AF7E9E">
      <w:pPr>
        <w:spacing w:after="0" w:line="240" w:lineRule="auto"/>
        <w:jc w:val="both"/>
      </w:pPr>
      <w:r>
        <w:t xml:space="preserve">Mae papur diweddar Deloitte, sef </w:t>
      </w:r>
      <w:hyperlink r:id="rId22" w:history="1">
        <w:r>
          <w:rPr>
            <w:rStyle w:val="Hyperlink"/>
          </w:rPr>
          <w:t>Generative AI and the Future of Work</w:t>
        </w:r>
      </w:hyperlink>
      <w:r>
        <w:t>, yn disgrifio’r ffordd y mae deallusrwydd artiffisial yn debygol o sbarduno newidiadau mewn gofal iechyd, gan nodi mai ar fenywod fydd yr effaith fwyaf, fwy na thebyg. Mae hyn yn arbennig o arwyddocaol i GIG Cymru fel cyflogwr sy'n cyflogi llawer mwy o fenywod na dynion.</w:t>
      </w:r>
    </w:p>
    <w:p w14:paraId="05682D88" w14:textId="130E5FCE" w:rsidR="00C06E92" w:rsidRPr="006D1F55" w:rsidRDefault="00C06E92" w:rsidP="4367898B">
      <w:pPr>
        <w:spacing w:after="0"/>
        <w:jc w:val="both"/>
      </w:pPr>
    </w:p>
    <w:p w14:paraId="357500CF" w14:textId="407697F9" w:rsidR="00BC5789" w:rsidRPr="00BB5347" w:rsidRDefault="00120974" w:rsidP="00293DCD">
      <w:pPr>
        <w:spacing w:after="120" w:line="240" w:lineRule="auto"/>
        <w:jc w:val="both"/>
        <w:rPr>
          <w:rFonts w:eastAsia="Arial" w:cs="Arial"/>
        </w:rPr>
        <w:sectPr w:rsidR="00BC5789" w:rsidRPr="00BB5347" w:rsidSect="00D602EC">
          <w:pgSz w:w="16838" w:h="11906" w:orient="landscape"/>
          <w:pgMar w:top="1247" w:right="510" w:bottom="1247" w:left="510" w:header="709" w:footer="567" w:gutter="0"/>
          <w:cols w:num="2" w:space="394"/>
          <w:docGrid w:linePitch="360"/>
        </w:sectPr>
      </w:pPr>
      <w:r>
        <w:br w:type="page"/>
      </w:r>
    </w:p>
    <w:p w14:paraId="0969D099" w14:textId="641344D8" w:rsidR="00C4743A" w:rsidRDefault="00B940A4" w:rsidP="00BC3BEE">
      <w:pPr>
        <w:pStyle w:val="HeadingLevel1"/>
        <w:ind w:left="0" w:firstLine="0"/>
      </w:pPr>
      <w:bookmarkStart w:id="23" w:name="Chapter2"/>
      <w:bookmarkStart w:id="24" w:name="_Toc136870227"/>
      <w:bookmarkStart w:id="25" w:name="_Toc171605574"/>
      <w:bookmarkStart w:id="26" w:name="_Toc198642209"/>
      <w:bookmarkEnd w:id="23"/>
      <w:r>
        <w:rPr>
          <w:noProof/>
        </w:rPr>
        <w:lastRenderedPageBreak/>
        <w:drawing>
          <wp:anchor distT="0" distB="0" distL="114300" distR="114300" simplePos="0" relativeHeight="251658241" behindDoc="0" locked="0" layoutInCell="1" allowOverlap="1" wp14:anchorId="01AA22C2" wp14:editId="2D27225A">
            <wp:simplePos x="0" y="0"/>
            <wp:positionH relativeFrom="margin">
              <wp:posOffset>5062412</wp:posOffset>
            </wp:positionH>
            <wp:positionV relativeFrom="paragraph">
              <wp:posOffset>280</wp:posOffset>
            </wp:positionV>
            <wp:extent cx="4647565" cy="3996055"/>
            <wp:effectExtent l="0" t="0" r="635" b="4445"/>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23">
                      <a:extLst>
                        <a:ext uri="{28A0092B-C50C-407E-A947-70E740481C1C}">
                          <a14:useLocalDpi xmlns:a14="http://schemas.microsoft.com/office/drawing/2010/main" val="0"/>
                        </a:ext>
                      </a:extLst>
                    </a:blip>
                    <a:srcRect t="1476" b="1476"/>
                    <a:stretch>
                      <a:fillRect/>
                    </a:stretch>
                  </pic:blipFill>
                  <pic:spPr bwMode="auto">
                    <a:xfrm>
                      <a:off x="0" y="0"/>
                      <a:ext cx="4647565" cy="39960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45720" distB="45720" distL="114300" distR="114300" simplePos="0" relativeHeight="251658242" behindDoc="0" locked="0" layoutInCell="1" allowOverlap="1" wp14:anchorId="5EBB322B" wp14:editId="515DA059">
                <wp:simplePos x="0" y="0"/>
                <wp:positionH relativeFrom="column">
                  <wp:posOffset>7802511</wp:posOffset>
                </wp:positionH>
                <wp:positionV relativeFrom="paragraph">
                  <wp:posOffset>0</wp:posOffset>
                </wp:positionV>
                <wp:extent cx="2158365" cy="1404620"/>
                <wp:effectExtent l="0" t="0" r="0" b="5715"/>
                <wp:wrapSquare wrapText="bothSides"/>
                <wp:docPr id="217" name="Text Box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8365" cy="1404620"/>
                        </a:xfrm>
                        <a:prstGeom prst="rect">
                          <a:avLst/>
                        </a:prstGeom>
                        <a:solidFill>
                          <a:srgbClr val="FFFFFF"/>
                        </a:solidFill>
                        <a:ln w="9525">
                          <a:noFill/>
                          <a:miter lim="800000"/>
                          <a:headEnd/>
                          <a:tailEnd/>
                        </a:ln>
                      </wps:spPr>
                      <wps:txbx>
                        <w:txbxContent>
                          <w:p w14:paraId="32492B6D" w14:textId="2D61239D" w:rsidR="004B041C" w:rsidRDefault="002E742C" w:rsidP="002E742C">
                            <w:pPr>
                              <w:jc w:val="center"/>
                            </w:pPr>
                            <w:r>
                              <w:rPr>
                                <w:b/>
                              </w:rPr>
                              <w:t>Tri Nod Strategol AaGIC</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EBB322B" id="Text Box 217" o:spid="_x0000_s1028" type="#_x0000_t202" style="position:absolute;left:0;text-align:left;margin-left:614.35pt;margin-top:0;width:169.95pt;height:110.6pt;z-index:25165824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" stroked="f">
                <v:textbox style="mso-fit-shape-to-text:t">
                  <w:txbxContent>
                    <w:p w14:paraId="32492B6D" w14:textId="2D61239D" w:rsidR="004B041C" w:rsidRDefault="002E742C" w:rsidP="002E742C">
                      <w:pPr>
                        <w:jc w:val="center"/>
                      </w:pPr>
                      <w:r>
                        <w:rPr>
                          <w:b/>
                        </w:rPr>
                        <w:t>Tri Nod Strategol AaGIC</w:t>
                      </w:r>
                    </w:p>
                  </w:txbxContent>
                </v:textbox>
                <w10:wrap type="square"/>
              </v:shape>
            </w:pict>
          </mc:Fallback>
        </mc:AlternateContent>
      </w:r>
      <w:r>
        <w:t>Cyd-destun Strategol, Dull Ymgysylltu a Chynllunio</w:t>
      </w:r>
      <w:bookmarkEnd w:id="24"/>
      <w:bookmarkEnd w:id="25"/>
      <w:bookmarkEnd w:id="26"/>
    </w:p>
    <w:tbl>
      <w:tblPr>
        <w:tblStyle w:val="TableGrid"/>
        <w:tblW w:w="72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30"/>
      </w:tblGrid>
      <w:tr w:rsidR="00E40A1C" w14:paraId="6291E0E4" w14:textId="77777777" w:rsidTr="00E66EC4">
        <w:tc>
          <w:tcPr>
            <w:tcW w:w="7230" w:type="dxa"/>
            <w:shd w:val="clear" w:color="auto" w:fill="B4C6E7" w:themeFill="accent1" w:themeFillTint="66"/>
          </w:tcPr>
          <w:p w14:paraId="123050A1" w14:textId="36BF2C7A" w:rsidR="00E40A1C" w:rsidRDefault="00FA132E" w:rsidP="00FA132E">
            <w:pPr>
              <w:pStyle w:val="MainBodyText"/>
              <w:spacing w:before="120"/>
            </w:pPr>
            <w:r>
              <w:t xml:space="preserve">Mae’r bennod hon yn nodi’r berthynas rhwng yr ETP a’n IMTP.  Rydym wedi crynhoi canfyddiadau ein dull ymgysylltu a chynllunio gyda’n hystod eang o randdeiliaid ac wedi amlinellu’r risgiau o ran cyflawni. </w:t>
            </w:r>
          </w:p>
        </w:tc>
      </w:tr>
    </w:tbl>
    <w:p w14:paraId="5E8BDF8A" w14:textId="77777777" w:rsidR="00B940A4" w:rsidRPr="00C4743A" w:rsidRDefault="00B940A4" w:rsidP="00D97326">
      <w:pPr>
        <w:pStyle w:val="MainBodyText"/>
        <w:spacing w:after="0"/>
      </w:pPr>
    </w:p>
    <w:p w14:paraId="3FC9D234" w14:textId="259238D4" w:rsidR="00C4743A" w:rsidRPr="00CF0D1C" w:rsidRDefault="00DA5FBE" w:rsidP="00BC3BEE">
      <w:pPr>
        <w:pStyle w:val="HeadingLevel2"/>
        <w:ind w:left="567" w:hanging="567"/>
      </w:pPr>
      <w:bookmarkStart w:id="27" w:name="_Toc136870228"/>
      <w:bookmarkStart w:id="28" w:name="_Toc171605575"/>
      <w:bookmarkStart w:id="29" w:name="_Toc198642210"/>
      <w:r>
        <w:t>Fframwaith Strategol</w:t>
      </w:r>
      <w:bookmarkEnd w:id="27"/>
      <w:bookmarkEnd w:id="28"/>
      <w:bookmarkEnd w:id="29"/>
      <w:r>
        <w:t xml:space="preserve"> </w:t>
      </w:r>
    </w:p>
    <w:p w14:paraId="5B3AF9B1" w14:textId="703F5671" w:rsidR="005B1051" w:rsidRDefault="00243690" w:rsidP="00351795">
      <w:pPr>
        <w:pStyle w:val="MainBodyText"/>
      </w:pPr>
      <w:r>
        <w:t>Mae ein IMTP 2024-27 yn nodi’r cyd-destun strategol y mae AaGIC yn gweithredu ynddo a sut y byddwn yn helpu’r system ehangach i gyflawni ei huchelgeisiau strategol.</w:t>
      </w:r>
    </w:p>
    <w:p w14:paraId="78895613" w14:textId="7C9D9529" w:rsidR="00351795" w:rsidRPr="0052034D" w:rsidRDefault="005B1051" w:rsidP="00A267D3">
      <w:pPr>
        <w:pStyle w:val="MainBodyText"/>
        <w:rPr>
          <w:i/>
          <w:iCs/>
        </w:rPr>
      </w:pPr>
      <w:r>
        <w:t xml:space="preserve">Mae’r ETP yn ategu ein IMTP ac mae’n allweddol i gyflawni’r ymrwymiadau a nodir yn </w:t>
      </w:r>
      <w:hyperlink r:id="rId24" w:history="1">
        <w:r>
          <w:rPr>
            <w:rStyle w:val="Hyperlink"/>
          </w:rPr>
          <w:t>Strategaeth y Gweithlu ar gyfer Iechyd a Gofal Cymdeithasol (WFS)</w:t>
        </w:r>
      </w:hyperlink>
      <w:r>
        <w:t xml:space="preserve"> </w:t>
      </w:r>
      <w:r>
        <w:rPr>
          <w:rStyle w:val="Hyperlink"/>
        </w:rPr>
        <w:t xml:space="preserve"> </w:t>
      </w:r>
      <w:r>
        <w:t xml:space="preserve">drwy addysg, dysgu, arweinyddiaeth a chyflenwi’r gweithlu. Mae’r WFS yn hwyluso’r gwaith o gyflawni </w:t>
      </w:r>
      <w:r>
        <w:rPr>
          <w:i/>
        </w:rPr>
        <w:t>Cymru Iachach</w:t>
      </w:r>
      <w:r>
        <w:t xml:space="preserve"> ac mae’n rhan o system gynllunio a chyflawni GIG Cymru, ochr yn ochr â </w:t>
      </w:r>
      <w:r>
        <w:rPr>
          <w:i/>
        </w:rPr>
        <w:t>Deddf Llesiant Cenedlaethau’r Dyfodol,</w:t>
      </w:r>
      <w:r>
        <w:t xml:space="preserve"> </w:t>
      </w:r>
      <w:r>
        <w:rPr>
          <w:i/>
        </w:rPr>
        <w:t xml:space="preserve">y Fframwaith Clinigol Cenedlaethol </w:t>
      </w:r>
      <w:r>
        <w:t>a’r</w:t>
      </w:r>
      <w:r>
        <w:rPr>
          <w:i/>
        </w:rPr>
        <w:t xml:space="preserve"> Ddyletswydd Ansawdd.</w:t>
      </w:r>
      <w:r>
        <w:t xml:space="preserve">  </w:t>
      </w:r>
    </w:p>
    <w:p w14:paraId="6BC5AFEE" w14:textId="3FF4C0A7" w:rsidR="00F751E7" w:rsidRDefault="00902B13" w:rsidP="00821FEB">
      <w:pPr>
        <w:pStyle w:val="MainBodyText"/>
      </w:pPr>
      <w:r>
        <w:t>Mae ein tri nod strategol a nodwyd yn ffurfio fframwaith strategol a gweithredol y sefydliad.</w:t>
      </w:r>
    </w:p>
    <w:p w14:paraId="41EE7148" w14:textId="72A03E19" w:rsidR="00853F94" w:rsidRDefault="007629DF" w:rsidP="00A83606">
      <w:pPr>
        <w:pStyle w:val="MainBodyText"/>
        <w:spacing w:after="0"/>
      </w:pPr>
      <w:r>
        <w:t>Mae’r ETP yn hollbwysig i drawsnewid addysg a hyfforddiant gofal iechyd er mwyn gwella cyfleoedd, mynediad ac iechyd y boblogaeth, ac mae’n elfen hanfodol o’r gwaith o lywio cyflenwad gweithlu GIG Cymru yn y dyfodol.</w:t>
      </w:r>
    </w:p>
    <w:p w14:paraId="1C41D095" w14:textId="77777777" w:rsidR="00D87098" w:rsidRDefault="00D87098" w:rsidP="00A83606">
      <w:pPr>
        <w:pStyle w:val="MainBodyText"/>
        <w:spacing w:after="0"/>
      </w:pPr>
    </w:p>
    <w:p w14:paraId="64B35D1F" w14:textId="500866E5" w:rsidR="00CF0D1C" w:rsidRDefault="00CF0D1C" w:rsidP="00A83606">
      <w:pPr>
        <w:pStyle w:val="HeadingLevel2"/>
        <w:keepNext/>
        <w:keepLines/>
        <w:ind w:left="567" w:hanging="567"/>
      </w:pPr>
      <w:bookmarkStart w:id="30" w:name="_Toc136870229"/>
      <w:bookmarkStart w:id="31" w:name="_Toc171605576"/>
      <w:bookmarkStart w:id="32" w:name="_Toc198642211"/>
      <w:r>
        <w:t>Ymgysylltu â Rhanddeiliaid</w:t>
      </w:r>
      <w:bookmarkEnd w:id="30"/>
      <w:bookmarkEnd w:id="31"/>
      <w:bookmarkEnd w:id="32"/>
    </w:p>
    <w:p w14:paraId="304A09B2" w14:textId="767BB52C" w:rsidR="0054215D" w:rsidRDefault="00B40108" w:rsidP="00A83606">
      <w:pPr>
        <w:pStyle w:val="MainBodyText"/>
        <w:keepNext/>
        <w:keepLines/>
        <w:spacing w:after="0"/>
      </w:pPr>
      <w:r>
        <w:t>Drwy sefydlu ein Grŵp Cyfeirio Rhanddeiliaid, rydym yn ymgysylltu â dros 40 o sefydliadau gwahanol ar yr ETP drafft, ac yn gofyn am adborth ysgrifenedig a llafar. Rydym yn cyflwyno i bob un o Grwpiau Cymheiriaid Gweithredol GIG Cymru ac yn gwahodd arweinwyr Polisi Llywodraeth Cymru i ymuno â sesiwn bwrpasol y Grŵp Cyfeirio Rhanddeiliaid. Mae crynodeb o’r gwaith ymgysylltu sydd wedi cael ei wneud yn ystod y flwyddyn gyfredol i’w weld yn Atodiad E.</w:t>
      </w:r>
    </w:p>
    <w:p w14:paraId="2F96FBAA" w14:textId="77777777" w:rsidR="00F751E7" w:rsidRDefault="00F751E7" w:rsidP="0065498D">
      <w:pPr>
        <w:pStyle w:val="MainBodyText"/>
        <w:spacing w:after="0"/>
        <w:rPr>
          <w:rFonts w:eastAsia="Calibri"/>
          <w:sz w:val="24"/>
          <w:szCs w:val="24"/>
        </w:rPr>
      </w:pPr>
    </w:p>
    <w:p w14:paraId="7CC55797" w14:textId="3DF1E440" w:rsidR="00CF0D1C" w:rsidRPr="00EF2C71" w:rsidRDefault="00EF2C71" w:rsidP="008140D1">
      <w:pPr>
        <w:pStyle w:val="HeadingLevel2"/>
        <w:keepNext/>
        <w:keepLines/>
        <w:spacing w:before="240"/>
        <w:ind w:left="567" w:hanging="567"/>
        <w:rPr>
          <w:rFonts w:eastAsia="Calibri"/>
        </w:rPr>
      </w:pPr>
      <w:bookmarkStart w:id="33" w:name="_Toc109131563"/>
      <w:bookmarkStart w:id="34" w:name="_Toc136870230"/>
      <w:bookmarkStart w:id="35" w:name="_Toc171605577"/>
      <w:bookmarkStart w:id="36" w:name="_Toc198642212"/>
      <w:r>
        <w:t>Dull Cynllunio</w:t>
      </w:r>
      <w:bookmarkEnd w:id="33"/>
      <w:bookmarkEnd w:id="34"/>
      <w:bookmarkEnd w:id="35"/>
      <w:bookmarkEnd w:id="36"/>
    </w:p>
    <w:p w14:paraId="3B094401" w14:textId="0391F1BB" w:rsidR="0069517A" w:rsidRPr="00202A04" w:rsidRDefault="0069517A" w:rsidP="00454E5F">
      <w:pPr>
        <w:pStyle w:val="MainBodyText"/>
        <w:keepNext/>
        <w:keepLines/>
      </w:pPr>
      <w:r>
        <w:t>Caiff yr ETP ei gynhyrchu’n flynyddol, ac mae wedi’i gysylltu â chylchoedd academaidd. Mae’n rhoi sylfaen hollbwysig i’r IMTP ac yn ystyried ein proffiliau ariannol yn y dyfodol, ar sail hyd y rhaglenni a gomisiynir.</w:t>
      </w:r>
    </w:p>
    <w:p w14:paraId="12B7ADB4" w14:textId="4B79AF31" w:rsidR="00E41350" w:rsidRDefault="0069517A" w:rsidP="00E074A0">
      <w:pPr>
        <w:pStyle w:val="MainBodyText"/>
      </w:pPr>
      <w:r>
        <w:t xml:space="preserve">Fel mewn blynyddoedd blaenorol, mae dull cynllunio cyfunol o’r gwaelod i fyny/o’r brig i lawr wedi cael ei ddefnyddio er mwyn datblygu’r ETP. Mae’r gwaith cynllunio o’r gwaelod i fyny yn cynnwys gwybodaeth am gynllunio’r gweithlu a ddarperir gan y byrddau a’r ymddiriedolaethau iechyd, datblygiadau mewn gwasanaethau, tueddiadau’r gweithlu, capasiti hyfforddi, ansawdd hyfforddiant a chyflenwadau hyfforddi. Caiff hyn ei </w:t>
      </w:r>
      <w:r>
        <w:lastRenderedPageBreak/>
        <w:t>adolygu yn erbyn gwybodaeth am gynllunio’r gweithlu, gwaith modelu’r cyflenwad a’r gweithlu a gwybodaeth am y boblogaeth.</w:t>
      </w:r>
    </w:p>
    <w:p w14:paraId="6BE7D831" w14:textId="0710B9A0" w:rsidR="00835B6F" w:rsidRDefault="0069517A" w:rsidP="0068499B">
      <w:pPr>
        <w:pStyle w:val="MainBodyText"/>
        <w:spacing w:after="240"/>
      </w:pPr>
      <w:r>
        <w:t>Caiff y canfyddiadau eu dilysu gyda rhanddeiliaid, a bydd hynny wedyn yn llywio’r argymhellion arfaethedig ar gyfer addysg a hyfforddiant.  Ystyrir sut mae’r argymhellion yn cefnogi’r gwaith o gyflawni rhaglenni strategol a blaenoriaethau cenedlaethol. Mae trosolwg o’r ffordd y caiff gwybodaeth ei defnyddio i lywio’r ETP i’w weld yn Atodiad B. Caiff ein gwaith i gefnogi a galluogi hyfforddiant ac addysg y gweithlu ei amlinellu ym Mhennod 5. Isod ceir crynodeb o’r broses o ffurfio’r wybodaeth hon.</w:t>
      </w:r>
    </w:p>
    <w:p w14:paraId="12998B00" w14:textId="3DC1A89A" w:rsidR="00BB7A8B" w:rsidRDefault="00BB7A8B" w:rsidP="00E074A0">
      <w:pPr>
        <w:pStyle w:val="MainBodyText"/>
        <w:rPr>
          <w:sz w:val="24"/>
          <w:szCs w:val="24"/>
        </w:rPr>
      </w:pPr>
      <w:r>
        <w:rPr>
          <w:b/>
          <w:noProof/>
          <w:sz w:val="24"/>
        </w:rPr>
        <w:drawing>
          <wp:inline distT="0" distB="0" distL="0" distR="0" wp14:anchorId="2315D180" wp14:editId="4A78EFC5">
            <wp:extent cx="4580158" cy="3083442"/>
            <wp:effectExtent l="114300" t="95250" r="106680" b="98425"/>
            <wp:docPr id="202507490" name="Picture 2025074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593817" cy="3092638"/>
                    </a:xfrm>
                    <a:prstGeom prst="rect">
                      <a:avLst/>
                    </a:prstGeom>
                    <a:noFill/>
                    <a:effectLst>
                      <a:outerShdw blurRad="63500" sx="102000" sy="102000" algn="ctr" rotWithShape="0">
                        <a:prstClr val="black">
                          <a:alpha val="40000"/>
                        </a:prstClr>
                      </a:outerShdw>
                    </a:effectLst>
                  </pic:spPr>
                </pic:pic>
              </a:graphicData>
            </a:graphic>
          </wp:inline>
        </w:drawing>
      </w:r>
    </w:p>
    <w:p w14:paraId="221E2912" w14:textId="0EFF10A3" w:rsidR="00697496" w:rsidRDefault="00697496" w:rsidP="00BC3BEE">
      <w:pPr>
        <w:pStyle w:val="HeadingLevel2"/>
        <w:ind w:left="567" w:hanging="567"/>
        <w:rPr>
          <w:rFonts w:eastAsia="Calibri"/>
        </w:rPr>
      </w:pPr>
      <w:bookmarkStart w:id="37" w:name="_Toc171605578"/>
      <w:bookmarkStart w:id="38" w:name="_Toc198642213"/>
      <w:bookmarkStart w:id="39" w:name="_Toc136870231"/>
      <w:r>
        <w:t>Rhagdybiaethau Cynllunio</w:t>
      </w:r>
      <w:bookmarkEnd w:id="37"/>
      <w:bookmarkEnd w:id="38"/>
    </w:p>
    <w:p w14:paraId="14254886" w14:textId="55E18C6D" w:rsidR="00697496" w:rsidRDefault="00885D06" w:rsidP="00697496">
      <w:r>
        <w:t>Roedd tair rhagdybiaeth gynllunio ar gyfer 2025-26:</w:t>
      </w:r>
    </w:p>
    <w:p w14:paraId="6919017F" w14:textId="381BB2A3" w:rsidR="004103CB" w:rsidRDefault="004103CB" w:rsidP="00EB301F">
      <w:pPr>
        <w:pStyle w:val="ListParagraph"/>
        <w:numPr>
          <w:ilvl w:val="0"/>
          <w:numId w:val="109"/>
        </w:numPr>
        <w:jc w:val="both"/>
      </w:pPr>
      <w:r>
        <w:rPr>
          <w:b/>
        </w:rPr>
        <w:t>Cefnogi trawsnewid ac anghenion strategol y system:</w:t>
      </w:r>
      <w:r>
        <w:t xml:space="preserve"> Mae asesu anghenion gwasanaethau a thrawsnewid y gweithlu mewn ffordd sy'n gallu lleihau pwysau ar wasanaethau a darparu modelau gweithlu </w:t>
      </w:r>
      <w:r>
        <w:t>newydd yn hollbwysig i gyflenwad a siâp gweithlu cynaliadwy. Dyma sail yr argymhellion ac mae’n ystyried capasiti’r system ar gyfer addysg a hyfforddiant.</w:t>
      </w:r>
    </w:p>
    <w:p w14:paraId="67B95DD6" w14:textId="6D191230" w:rsidR="00F97FC9" w:rsidRPr="00F97FC9" w:rsidRDefault="00F97FC9" w:rsidP="00EB301F">
      <w:pPr>
        <w:pStyle w:val="ListParagraph"/>
        <w:numPr>
          <w:ilvl w:val="0"/>
          <w:numId w:val="109"/>
        </w:numPr>
        <w:jc w:val="both"/>
      </w:pPr>
      <w:r>
        <w:rPr>
          <w:b/>
        </w:rPr>
        <w:t>Cyllid ac Adnoddau:</w:t>
      </w:r>
      <w:r>
        <w:t xml:space="preserve"> Caiff yr argymhellion eu datblygu ar sail anghenion a chapasiti’r system ond, fel rhan o’r broses, bydd AaGIC yn gweithio gyda Llywodraeth Cymru i bennu costau senarios amgen er mwyn sicrhau bod modd rhannu’r rhain â rhanddeiliaid drwy gydol y broses ymgysylltu.</w:t>
      </w:r>
    </w:p>
    <w:p w14:paraId="0D5D61F4" w14:textId="30D61B7F" w:rsidR="00024290" w:rsidRPr="00024290" w:rsidRDefault="00024290" w:rsidP="00EB301F">
      <w:pPr>
        <w:pStyle w:val="ListParagraph"/>
        <w:numPr>
          <w:ilvl w:val="0"/>
          <w:numId w:val="109"/>
        </w:numPr>
        <w:jc w:val="both"/>
      </w:pPr>
      <w:r>
        <w:rPr>
          <w:b/>
        </w:rPr>
        <w:t>Anrhydeddu ymrwymiadau cynlluniau addysg a hyfforddiant blaenorol:</w:t>
      </w:r>
      <w:r>
        <w:t xml:space="preserve"> Sicrhau y gall myfyrwyr a hyfforddeion presennol barhau i ddilyn eu llwybrau addysg a hyfforddiant o leiaf. </w:t>
      </w:r>
    </w:p>
    <w:p w14:paraId="7D7ADF5D" w14:textId="69A2B59D" w:rsidR="006F45A4" w:rsidRDefault="004B0DB2" w:rsidP="00BC3BEE">
      <w:pPr>
        <w:pStyle w:val="HeadingLevel2"/>
        <w:ind w:left="567" w:hanging="567"/>
        <w:rPr>
          <w:rFonts w:eastAsia="Calibri"/>
        </w:rPr>
      </w:pPr>
      <w:bookmarkStart w:id="40" w:name="_Toc171605579"/>
      <w:bookmarkStart w:id="41" w:name="_Toc198642214"/>
      <w:r>
        <w:t>Risgiau</w:t>
      </w:r>
      <w:bookmarkEnd w:id="39"/>
      <w:bookmarkEnd w:id="40"/>
      <w:bookmarkEnd w:id="41"/>
    </w:p>
    <w:p w14:paraId="49986CAE" w14:textId="27DA67AB" w:rsidR="003E46BE" w:rsidRPr="00EB7245" w:rsidRDefault="00F41643" w:rsidP="009A0A92">
      <w:pPr>
        <w:pStyle w:val="MainBodyText"/>
      </w:pPr>
      <w:r>
        <w:t>Mae cynllun 2025-26 yn adeiladu ar waith comisiynu uchelgeisiol cynllun y llynedd. Mae’r nifer mwyaf erioed o fyfyrwyr yn cael hyfforddiant yn y GIG a’r sector gofal iechyd ehangach yng Nghymru.</w:t>
      </w:r>
    </w:p>
    <w:p w14:paraId="41A894E9" w14:textId="12F70D83" w:rsidR="00AA7C6C" w:rsidRPr="00AF608A" w:rsidRDefault="00F1719D" w:rsidP="00D760B0">
      <w:pPr>
        <w:pStyle w:val="MainBodyText"/>
        <w:keepNext/>
        <w:keepLines/>
        <w:spacing w:after="60"/>
      </w:pPr>
      <w:r>
        <w:t>Rydym wedi nodi pum risg allanol allweddol sy'n gysylltiedig â chyflawni ein ETP:</w:t>
      </w:r>
    </w:p>
    <w:p w14:paraId="467E022C" w14:textId="3162BCC8" w:rsidR="00693CD8" w:rsidRPr="00AF608A" w:rsidRDefault="00693CD8" w:rsidP="003A76C9">
      <w:pPr>
        <w:pStyle w:val="MainBodyText"/>
        <w:keepNext/>
        <w:keepLines/>
        <w:numPr>
          <w:ilvl w:val="0"/>
          <w:numId w:val="27"/>
        </w:numPr>
      </w:pPr>
      <w:r>
        <w:rPr>
          <w:b/>
        </w:rPr>
        <w:t xml:space="preserve">Capasiti a Seilwaith y System. </w:t>
      </w:r>
      <w:r>
        <w:t>Mae gallu sefydliadau i gynnal hyfforddiant yn parhau i fod yn risg allweddol.  Mae sicrhau nad oes rhwystrau sy'n atal hyfforddeion a myfyrwyr rhag cael profiad dysgu diogel o ansawdd da yn hanfodol. Rydym yn gweithio gyda phartneriaid allweddol o fewn darparwyr addysg a GIG Cymru, yn ogystal â rheoleiddwyr, i adeiladu ar y seilwaith presennol. Mae hyn yn cynnwys datblygu capasiti cynaliadwy drwy ehangu cyfleoedd am leoliadau amlddisgyblaethol gyda dysgu amlbroffesiwn, yn enwedig mewn lleoliadau Gofal Sylfaenol ac Iechyd Meddwl, datblygu rolau Hwyluswyr Addysg Ymarfer, efelychu, a rolau cymorth rhanbarthol.</w:t>
      </w:r>
    </w:p>
    <w:p w14:paraId="318619AC" w14:textId="76A69D5C" w:rsidR="00693CD8" w:rsidRPr="00AF608A" w:rsidRDefault="00E850C6" w:rsidP="00693CD8">
      <w:pPr>
        <w:pStyle w:val="MainBodyText"/>
        <w:numPr>
          <w:ilvl w:val="0"/>
          <w:numId w:val="27"/>
        </w:numPr>
        <w:ind w:left="714" w:hanging="357"/>
      </w:pPr>
      <w:r>
        <w:rPr>
          <w:b/>
        </w:rPr>
        <w:t xml:space="preserve">Herio’r amgylchedd recriwtio myfyrwyr a hyfforddeion. </w:t>
      </w:r>
      <w:r>
        <w:t xml:space="preserve">Ceir heriau cenedlaethol o ran llenwi lleoedd ar raglenni a gomisiynir a recriwtio 100% i raglenni hyfforddi ar gyfer rhai meysydd. Mae hon yn risg allanol allweddol a nodwyd yn ein IMTP oherwydd ei heffaith bosibl ar y ffordd y caiff gwasanaethau eu darparu, y twf gofynnol yn y gweithlu a thanrecriwtio, gan arwain at sefyllfa o danwariant. </w:t>
      </w:r>
      <w:r>
        <w:lastRenderedPageBreak/>
        <w:t>Mae hyn yn cael ei liniaru drwy raglen waith i gynyddu’r niferoedd ar raglenni a gomisiynir a rhaglenni pwrpasol fel Cynnig Recriwtio Uwch Cymru.</w:t>
      </w:r>
    </w:p>
    <w:p w14:paraId="0093A571" w14:textId="44ACF926" w:rsidR="00693CD8" w:rsidRPr="00AF608A" w:rsidRDefault="00D757B4" w:rsidP="00F3202A">
      <w:pPr>
        <w:pStyle w:val="MainBodyText"/>
        <w:numPr>
          <w:ilvl w:val="0"/>
          <w:numId w:val="27"/>
        </w:numPr>
        <w:ind w:left="714" w:hanging="357"/>
      </w:pPr>
      <w:r>
        <w:rPr>
          <w:noProof/>
        </w:rPr>
        <w:drawing>
          <wp:anchor distT="0" distB="0" distL="114300" distR="114300" simplePos="0" relativeHeight="251658258" behindDoc="1" locked="0" layoutInCell="1" allowOverlap="1" wp14:anchorId="5431673F" wp14:editId="0ECA2302">
            <wp:simplePos x="0" y="0"/>
            <wp:positionH relativeFrom="page">
              <wp:posOffset>-645722</wp:posOffset>
            </wp:positionH>
            <wp:positionV relativeFrom="paragraph">
              <wp:posOffset>-150569</wp:posOffset>
            </wp:positionV>
            <wp:extent cx="11580820" cy="11094935"/>
            <wp:effectExtent l="0" t="0" r="1905" b="0"/>
            <wp:wrapNone/>
            <wp:docPr id="404700037" name="Picture 46" descr="Consulting with senior patient at h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4700037" name="Picture 404700037" descr="Consulting with senior patient at home"/>
                    <pic:cNvPicPr/>
                  </pic:nvPicPr>
                  <pic:blipFill rotWithShape="1">
                    <a:blip r:embed="rId26" cstate="print">
                      <a:alphaModFix amt="20000"/>
                      <a:extLst>
                        <a:ext uri="{28A0092B-C50C-407E-A947-70E740481C1C}">
                          <a14:useLocalDpi xmlns:a14="http://schemas.microsoft.com/office/drawing/2010/main" val="0"/>
                        </a:ext>
                      </a:extLst>
                    </a:blip>
                    <a:srcRect l="15220" r="16970"/>
                    <a:stretch/>
                  </pic:blipFill>
                  <pic:spPr bwMode="auto">
                    <a:xfrm>
                      <a:off x="0" y="0"/>
                      <a:ext cx="11580820" cy="11094935"/>
                    </a:xfrm>
                    <a:prstGeom prst="ellipse">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b/>
        </w:rPr>
        <w:t xml:space="preserve">Cyflogaeth i Raddedigion. </w:t>
      </w:r>
      <w:r>
        <w:t>Er mwyn sicrhau y caiff Cymru ei hyrwyddo fel y lle i hyfforddi, gweithio a byw, rhaid bod cyfleoedd cyflogaeth i’n myfyrwyr ar ôl graddio a rhaid i Gymru fod yn lle deniadol i fyw a gweithio ynddo. Mae’r mesurau lliniaru’n canolbwyntio ar gydweithio â rhanddeiliaid i gefnogi cyflogaeth graddedigion ledled Cymru, yn enwedig yn yr ardaloedd mwy gwledig ac anghysbell. Bydd y profiad a gawsant fel myfyrwyr neu hyfforddeion yn allweddol wrth i gofrestreion wneud eu penderfyniadau cyflogaeth.</w:t>
      </w:r>
    </w:p>
    <w:p w14:paraId="7E8AC0C1" w14:textId="34D20083" w:rsidR="003C594F" w:rsidRPr="00AF608A" w:rsidRDefault="003C594F" w:rsidP="003C594F">
      <w:pPr>
        <w:pStyle w:val="MainBodyText"/>
        <w:keepNext/>
        <w:keepLines/>
        <w:numPr>
          <w:ilvl w:val="0"/>
          <w:numId w:val="27"/>
        </w:numPr>
      </w:pPr>
      <w:r>
        <w:rPr>
          <w:b/>
        </w:rPr>
        <w:t xml:space="preserve">Nid yw’r galw am gomisiynu yn cyd-fynd â’r trefniadau contract presennol. </w:t>
      </w:r>
      <w:r>
        <w:t>Ceir sawl maes lle nad yw’r galw am gomisiynu wedi bodloni’r gofynion contract sylfaenol, gan gynnwys yr ystod 20% integredig. Mae materion penodol wedi codi eleni sy’n cael eu rheoli gyda rhanddeiliaid GIG Cymru sy’n gysylltiedig â chyflogaeth i raddedigion. Ceir risg bellach o ran cyfleoedd cyflogaeth yn y dyfodol ar gyfer meysydd a gomisiynir ar lefelau contract sylfaenol ond mwy na cheisiadau comisiynu sefydliadau GIG Cymru. Mae gwaith yn mynd rhagddo gyda rhanddeiliaid i fanteisio i’r eithaf ar fodelau gweithlu a meysydd gwaith newydd er mwyn sicrhau y bydd myfyrwyr a hyfforddeion a ariennir drwy fuddsoddi mewn addysg a hyfforddiant yn cael eu recriwtio a’u cadw mewn cyflogaeth yng Nghymru.</w:t>
      </w:r>
    </w:p>
    <w:p w14:paraId="04BDB9EB" w14:textId="3254F96A" w:rsidR="007E1454" w:rsidRPr="00D05A24" w:rsidRDefault="00693CD8" w:rsidP="00693CD8">
      <w:pPr>
        <w:pStyle w:val="MainBodyText"/>
        <w:numPr>
          <w:ilvl w:val="0"/>
          <w:numId w:val="27"/>
        </w:numPr>
        <w:ind w:left="714" w:hanging="357"/>
        <w:sectPr w:rsidR="007E1454" w:rsidRPr="00D05A24" w:rsidSect="00BC5789">
          <w:pgSz w:w="16838" w:h="11906" w:orient="landscape"/>
          <w:pgMar w:top="1134" w:right="851" w:bottom="1134" w:left="851" w:header="709" w:footer="709" w:gutter="0"/>
          <w:cols w:num="2" w:space="708"/>
          <w:docGrid w:linePitch="360"/>
        </w:sectPr>
      </w:pPr>
      <w:r>
        <w:rPr>
          <w:b/>
        </w:rPr>
        <w:t>Newidiadau Polisi</w:t>
      </w:r>
      <w:r>
        <w:t xml:space="preserve">. Mae dau newid polisi wedi'u cyfrifo yn yr argymhellion, sef y cynnydd yng nghost ffioedd dysgu a'r newid i'r dull bwrsariaeth myfyrwyr. Ceir risg, os na chaiff y gost ychwanegol ei chynnwys fel rhan o’r amlen gyllido, yr effeithir ar niferoedd comisiynu a recriwtio er mwyn adennill costau. Cyfathrebu parhaus â Llywodraeth Cymru er mwyn y bydd unrhyw effaith bosibl mor fach â phosibl. </w:t>
      </w:r>
    </w:p>
    <w:p w14:paraId="39B7B0B1" w14:textId="0CFFF944" w:rsidR="003561EB" w:rsidRPr="00BA33FB" w:rsidRDefault="003561EB" w:rsidP="00BC3BEE">
      <w:pPr>
        <w:pStyle w:val="HeadingLevel1"/>
      </w:pPr>
      <w:bookmarkStart w:id="42" w:name="_Toc136870232"/>
      <w:bookmarkStart w:id="43" w:name="_Toc171605580"/>
      <w:bookmarkStart w:id="44" w:name="_Toc198642215"/>
      <w:r>
        <w:lastRenderedPageBreak/>
        <w:t>Argymhellion Addysg a Hyfforddiant</w:t>
      </w:r>
      <w:bookmarkEnd w:id="42"/>
      <w:bookmarkEnd w:id="43"/>
      <w:bookmarkEnd w:id="44"/>
    </w:p>
    <w:p w14:paraId="1045DD40" w14:textId="77777777" w:rsidR="00FC5941" w:rsidRDefault="00FC5941" w:rsidP="003641FE">
      <w:pPr>
        <w:pStyle w:val="MainBodyText"/>
        <w:spacing w:before="120"/>
        <w:sectPr w:rsidR="00FC5941" w:rsidSect="009368A4">
          <w:pgSz w:w="16838" w:h="11906" w:orient="landscape"/>
          <w:pgMar w:top="1134" w:right="851" w:bottom="1134" w:left="851" w:header="709" w:footer="709" w:gutter="0"/>
          <w:cols w:num="2" w:space="708"/>
          <w:docGrid w:linePitch="360"/>
        </w:sectPr>
      </w:pPr>
    </w:p>
    <w:tbl>
      <w:tblPr>
        <w:tblStyle w:val="TableGrid"/>
        <w:tblW w:w="15168"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B4C6E7" w:themeFill="accent1" w:themeFillTint="66"/>
        <w:tblLook w:val="04A0" w:firstRow="1" w:lastRow="0" w:firstColumn="1" w:lastColumn="0" w:noHBand="0" w:noVBand="1"/>
      </w:tblPr>
      <w:tblGrid>
        <w:gridCol w:w="15168"/>
      </w:tblGrid>
      <w:tr w:rsidR="009B7187" w14:paraId="42EC044F" w14:textId="77777777" w:rsidTr="00EF1EDD">
        <w:tc>
          <w:tcPr>
            <w:tcW w:w="15168" w:type="dxa"/>
            <w:shd w:val="clear" w:color="auto" w:fill="B4C6E7" w:themeFill="accent1" w:themeFillTint="66"/>
          </w:tcPr>
          <w:p w14:paraId="3E544BC8" w14:textId="179C7A19" w:rsidR="009B7187" w:rsidRDefault="009B7187" w:rsidP="009B7187">
            <w:pPr>
              <w:pStyle w:val="MainBodyText"/>
              <w:spacing w:before="120"/>
            </w:pPr>
            <w:r>
              <w:t>Mae’r bennod hon yn nodi’r argymhellion comisiynu a hyfforddi ar gyfer 2025-26. Mae rhagor o wybodaeth am yr argymhellion hyn i’w gweld yn Atodiad C. Hefyd, mae gwybodaeth am gyfraddau recriwtio i’w gweld yn ein Hadroddiad Perfformiad Integredig ym mhapurau cyhoeddus ein Bwrdd.</w:t>
            </w:r>
          </w:p>
        </w:tc>
      </w:tr>
    </w:tbl>
    <w:p w14:paraId="5CD83819" w14:textId="77777777" w:rsidR="00EF1EDD" w:rsidRDefault="00EF1EDD" w:rsidP="00EF1EDD">
      <w:pPr>
        <w:pStyle w:val="MainBodyText"/>
        <w:spacing w:after="0"/>
      </w:pPr>
    </w:p>
    <w:p w14:paraId="3C8DBAF0" w14:textId="739B0261" w:rsidR="003963AE" w:rsidRPr="001445C0" w:rsidRDefault="00EB5878" w:rsidP="007705EB">
      <w:pPr>
        <w:pStyle w:val="MainBodyText"/>
      </w:pPr>
      <w:r>
        <w:t>Yn ogystal â’r cyd-destun a’r ffactorau a nodir ym Mhenodau 1 a 2, mae’r argymhellion hyn wedi bod drwy broses graffu fewnol drylwyr, ac mae’n bwysig cydnabod bod amrywiaeth o ffactorau wedi cael eu hystyried wrth ddatblygu’r argymhellion.</w:t>
      </w:r>
    </w:p>
    <w:p w14:paraId="1E0CD88D" w14:textId="66E21E1F" w:rsidR="0036355F" w:rsidRPr="001445C0" w:rsidRDefault="00EB5878" w:rsidP="001445C0">
      <w:pPr>
        <w:pStyle w:val="MainBodyText"/>
      </w:pPr>
      <w:r>
        <w:t>Mae’r argymhellion yn canolbwyntio ar helpu i dyfu’r gweithlu mewn ffordd gynaliadwy a chyraeddadwy. Mae hyn yn golygu bod amrywiaeth o gynnydd, recriwtio statig, a lleihad mewn rhai achosion, lle bo hynny’n briodol.</w:t>
      </w:r>
    </w:p>
    <w:p w14:paraId="5D7FB6BF" w14:textId="5F04FFA1" w:rsidR="00652A34" w:rsidRPr="001445C0" w:rsidRDefault="0036355F" w:rsidP="00425538">
      <w:pPr>
        <w:pStyle w:val="MainBodyText"/>
        <w:spacing w:after="0"/>
      </w:pPr>
      <w:r>
        <w:t>Teimlwn mai’r argymhellion hyn yw’r lefel orau i Gymru ar gyfer 2025-26.</w:t>
      </w:r>
    </w:p>
    <w:p w14:paraId="3B0B6115" w14:textId="77777777" w:rsidR="00860CB3" w:rsidRDefault="00860CB3" w:rsidP="00425538">
      <w:pPr>
        <w:pStyle w:val="MainBodyText"/>
        <w:spacing w:after="0"/>
      </w:pPr>
    </w:p>
    <w:p w14:paraId="7C3440D0" w14:textId="530A64CB" w:rsidR="00171270" w:rsidRPr="00A47C8B" w:rsidRDefault="00171270" w:rsidP="007E520B">
      <w:pPr>
        <w:pStyle w:val="HeadingLevel2"/>
        <w:ind w:left="567" w:hanging="567"/>
      </w:pPr>
      <w:bookmarkStart w:id="45" w:name="_Toc136870233"/>
      <w:bookmarkStart w:id="46" w:name="_Toc171605581"/>
      <w:bookmarkStart w:id="47" w:name="_Toc198642216"/>
      <w:r>
        <w:t>Nyrsio</w:t>
      </w:r>
      <w:bookmarkEnd w:id="45"/>
      <w:bookmarkEnd w:id="46"/>
      <w:bookmarkEnd w:id="47"/>
    </w:p>
    <w:p w14:paraId="52C1CD42" w14:textId="306CE487" w:rsidR="00AC63A9" w:rsidRDefault="00AC63A9" w:rsidP="00AC63A9">
      <w:pPr>
        <w:spacing w:after="0" w:line="240" w:lineRule="auto"/>
        <w:jc w:val="both"/>
        <w:rPr>
          <w:rFonts w:cs="Arial"/>
        </w:rPr>
      </w:pPr>
      <w:r>
        <w:t>Mae ceisiadau am leoedd nyrsio cyn cofrestru a gomisiynir wedi cynyddu ar gyfer 2025-26 yn sgil cynnydd sylweddol yn ystod y blynyddoedd diwethaf. Fodd bynnag, dim ond 60% o geisiadau’r IMTP a gomisiynwyd yn 2024-25 oherwydd y cyfyngiadau canlynol:</w:t>
      </w:r>
    </w:p>
    <w:p w14:paraId="6FEC2C8C" w14:textId="77777777" w:rsidR="00AC63A9" w:rsidRPr="00AC2A61" w:rsidRDefault="00AC63A9" w:rsidP="002D6C78">
      <w:pPr>
        <w:pStyle w:val="ListParagraph"/>
        <w:numPr>
          <w:ilvl w:val="0"/>
          <w:numId w:val="55"/>
        </w:numPr>
        <w:spacing w:after="0" w:line="240" w:lineRule="auto"/>
        <w:jc w:val="both"/>
        <w:rPr>
          <w:rFonts w:cs="Arial"/>
        </w:rPr>
      </w:pPr>
      <w:r>
        <w:t>Contractau cyfredol</w:t>
      </w:r>
    </w:p>
    <w:p w14:paraId="5275F351" w14:textId="77777777" w:rsidR="00AC63A9" w:rsidRPr="00AC2A61" w:rsidRDefault="00AC63A9" w:rsidP="002D6C78">
      <w:pPr>
        <w:pStyle w:val="ListParagraph"/>
        <w:numPr>
          <w:ilvl w:val="0"/>
          <w:numId w:val="55"/>
        </w:numPr>
        <w:spacing w:after="0" w:line="240" w:lineRule="auto"/>
        <w:jc w:val="both"/>
        <w:rPr>
          <w:rFonts w:cs="Arial"/>
        </w:rPr>
      </w:pPr>
      <w:r>
        <w:t>Capasiti lleoliadau</w:t>
      </w:r>
    </w:p>
    <w:p w14:paraId="12043907" w14:textId="77777777" w:rsidR="00AC63A9" w:rsidRPr="00AC2A61" w:rsidRDefault="00AC63A9" w:rsidP="002D6C78">
      <w:pPr>
        <w:pStyle w:val="ListParagraph"/>
        <w:numPr>
          <w:ilvl w:val="0"/>
          <w:numId w:val="55"/>
        </w:numPr>
        <w:spacing w:after="120" w:line="240" w:lineRule="auto"/>
        <w:ind w:left="714" w:hanging="357"/>
        <w:contextualSpacing w:val="0"/>
        <w:jc w:val="both"/>
        <w:rPr>
          <w:rFonts w:cs="Arial"/>
        </w:rPr>
      </w:pPr>
      <w:r>
        <w:t>Ceisiadau i’r rhaglen.</w:t>
      </w:r>
    </w:p>
    <w:p w14:paraId="0AECB284" w14:textId="15A7D87C" w:rsidR="00AC63A9" w:rsidRDefault="00AC63A9" w:rsidP="00F559DD">
      <w:pPr>
        <w:spacing w:after="120" w:line="240" w:lineRule="auto"/>
        <w:jc w:val="both"/>
        <w:rPr>
          <w:rFonts w:cs="Arial"/>
        </w:rPr>
      </w:pPr>
      <w:r>
        <w:t xml:space="preserve">Mae gwaith modelu ar y gweithlu nyrsys yn dangos cynnydd yn y cyflenwad o cofrestreion ar gyfer y dyfodol am fod mwy o gomisiynu wedi digwydd dros y blynyddoedd diwethaf, yn enwedig ar gyfer nyrsio oedolion.  Mae cadw staff yn broblem ym mhob un o’r pedwar maes nyrsio, ond yn enwedig ym maes nyrsio oedolion a nyrsio iechyd meddwl.  Gwelir bod cyfraddau cyfranogiad yn gostwng wrth i nyrsys gamu ymlaen yn eu gyrfaoedd gyda mwy a mwy yn gweithio’n rhan-amser yn ystod blynyddoedd olaf eu cyflogaeth.  </w:t>
      </w:r>
    </w:p>
    <w:p w14:paraId="71E01546" w14:textId="3747B158" w:rsidR="00326F1D" w:rsidRDefault="00326F1D" w:rsidP="00A7359B">
      <w:pPr>
        <w:pStyle w:val="MainBodyText"/>
        <w:keepNext/>
        <w:keepLines/>
      </w:pPr>
      <w:r>
        <w:t>Dyma argymhellion 2025-26 ar gyfer nyrsio cyn cofrestru:</w:t>
      </w:r>
    </w:p>
    <w:tbl>
      <w:tblPr>
        <w:tblStyle w:val="GridTable5Dark-Accent5"/>
        <w:tblW w:w="15304" w:type="dxa"/>
        <w:tblLayout w:type="fixed"/>
        <w:tblLook w:val="04A0" w:firstRow="1" w:lastRow="0" w:firstColumn="1" w:lastColumn="0" w:noHBand="0" w:noVBand="1"/>
      </w:tblPr>
      <w:tblGrid>
        <w:gridCol w:w="3256"/>
        <w:gridCol w:w="1698"/>
        <w:gridCol w:w="1278"/>
        <w:gridCol w:w="1324"/>
        <w:gridCol w:w="1134"/>
        <w:gridCol w:w="1559"/>
        <w:gridCol w:w="5055"/>
      </w:tblGrid>
      <w:tr w:rsidR="00C16A2B" w:rsidRPr="00DB23D2" w14:paraId="1330D33E" w14:textId="77777777" w:rsidTr="00B26D4A">
        <w:trPr>
          <w:cnfStyle w:val="100000000000" w:firstRow="1" w:lastRow="0" w:firstColumn="0" w:lastColumn="0" w:oddVBand="0" w:evenVBand="0" w:oddHBand="0" w:evenHBand="0" w:firstRowFirstColumn="0" w:firstRowLastColumn="0" w:lastRowFirstColumn="0" w:lastRowLastColumn="0"/>
          <w:trHeight w:val="624"/>
        </w:trPr>
        <w:tc>
          <w:tcPr>
            <w:cnfStyle w:val="001000000000" w:firstRow="0" w:lastRow="0" w:firstColumn="1" w:lastColumn="0" w:oddVBand="0" w:evenVBand="0" w:oddHBand="0" w:evenHBand="0" w:firstRowFirstColumn="0" w:firstRowLastColumn="0" w:lastRowFirstColumn="0" w:lastRowLastColumn="0"/>
            <w:tcW w:w="3256" w:type="dxa"/>
            <w:vAlign w:val="center"/>
            <w:hideMark/>
          </w:tcPr>
          <w:p w14:paraId="03921C5D" w14:textId="6EA15CB0" w:rsidR="00DB23D2" w:rsidRPr="00DB23D2" w:rsidRDefault="001D47FB" w:rsidP="00BE658D">
            <w:pPr>
              <w:pStyle w:val="MainBodyText"/>
              <w:spacing w:after="30"/>
              <w:jc w:val="left"/>
            </w:pPr>
            <w:r>
              <w:t>Maes</w:t>
            </w:r>
          </w:p>
        </w:tc>
        <w:tc>
          <w:tcPr>
            <w:tcW w:w="1698" w:type="dxa"/>
            <w:vAlign w:val="center"/>
          </w:tcPr>
          <w:p w14:paraId="7A795691" w14:textId="7269ACBC" w:rsidR="00DB23D2" w:rsidRPr="00DB23D2" w:rsidRDefault="00D80652" w:rsidP="00BE658D">
            <w:pPr>
              <w:pStyle w:val="MainBodyText"/>
              <w:spacing w:after="30"/>
              <w:jc w:val="center"/>
              <w:cnfStyle w:val="100000000000" w:firstRow="1" w:lastRow="0" w:firstColumn="0" w:lastColumn="0" w:oddVBand="0" w:evenVBand="0" w:oddHBand="0" w:evenHBand="0" w:firstRowFirstColumn="0" w:firstRowLastColumn="0" w:lastRowFirstColumn="0" w:lastRowLastColumn="0"/>
              <w:rPr>
                <w:i/>
                <w:iCs/>
              </w:rPr>
            </w:pPr>
            <w:r>
              <w:rPr>
                <w:i/>
              </w:rPr>
              <w:t>2023-2024</w:t>
            </w:r>
          </w:p>
        </w:tc>
        <w:tc>
          <w:tcPr>
            <w:tcW w:w="1278" w:type="dxa"/>
            <w:tcBorders>
              <w:right w:val="single" w:sz="18" w:space="0" w:color="2F5496" w:themeColor="accent1" w:themeShade="BF"/>
            </w:tcBorders>
            <w:vAlign w:val="center"/>
            <w:hideMark/>
          </w:tcPr>
          <w:p w14:paraId="045BD663" w14:textId="050D5778" w:rsidR="00DB23D2" w:rsidRPr="00DB23D2" w:rsidRDefault="00D80652" w:rsidP="00BE658D">
            <w:pPr>
              <w:pStyle w:val="MainBodyText"/>
              <w:spacing w:after="30"/>
              <w:jc w:val="center"/>
              <w:cnfStyle w:val="100000000000" w:firstRow="1" w:lastRow="0" w:firstColumn="0" w:lastColumn="0" w:oddVBand="0" w:evenVBand="0" w:oddHBand="0" w:evenHBand="0" w:firstRowFirstColumn="0" w:firstRowLastColumn="0" w:lastRowFirstColumn="0" w:lastRowLastColumn="0"/>
              <w:rPr>
                <w:i/>
                <w:iCs/>
              </w:rPr>
            </w:pPr>
            <w:r>
              <w:rPr>
                <w:i/>
              </w:rPr>
              <w:t>2024-2025</w:t>
            </w:r>
          </w:p>
        </w:tc>
        <w:tc>
          <w:tcPr>
            <w:tcW w:w="1324" w:type="dxa"/>
            <w:tcBorders>
              <w:top w:val="single" w:sz="18" w:space="0" w:color="2F5496" w:themeColor="accent1" w:themeShade="BF"/>
              <w:left w:val="single" w:sz="18" w:space="0" w:color="2F5496" w:themeColor="accent1" w:themeShade="BF"/>
              <w:right w:val="single" w:sz="18" w:space="0" w:color="2F5496" w:themeColor="accent1" w:themeShade="BF"/>
            </w:tcBorders>
            <w:vAlign w:val="center"/>
            <w:hideMark/>
          </w:tcPr>
          <w:p w14:paraId="6B854321" w14:textId="63011925" w:rsidR="00DB23D2" w:rsidRPr="001B4C29" w:rsidRDefault="00D80652" w:rsidP="00BE658D">
            <w:pPr>
              <w:pStyle w:val="MainBodyText"/>
              <w:spacing w:after="30"/>
              <w:jc w:val="center"/>
              <w:cnfStyle w:val="100000000000" w:firstRow="1" w:lastRow="0" w:firstColumn="0" w:lastColumn="0" w:oddVBand="0" w:evenVBand="0" w:oddHBand="0" w:evenHBand="0" w:firstRowFirstColumn="0" w:firstRowLastColumn="0" w:lastRowFirstColumn="0" w:lastRowLastColumn="0"/>
            </w:pPr>
            <w:r>
              <w:t>2025-2026</w:t>
            </w:r>
          </w:p>
        </w:tc>
        <w:tc>
          <w:tcPr>
            <w:tcW w:w="1134" w:type="dxa"/>
            <w:tcBorders>
              <w:left w:val="single" w:sz="18" w:space="0" w:color="2F5496" w:themeColor="accent1" w:themeShade="BF"/>
            </w:tcBorders>
            <w:vAlign w:val="center"/>
          </w:tcPr>
          <w:p w14:paraId="30BBDFF6" w14:textId="0B421DE2" w:rsidR="001D47FB" w:rsidRPr="00DB23D2" w:rsidRDefault="001D47FB" w:rsidP="00BE658D">
            <w:pPr>
              <w:pStyle w:val="MainBodyText"/>
              <w:spacing w:after="30"/>
              <w:jc w:val="center"/>
              <w:cnfStyle w:val="100000000000" w:firstRow="1" w:lastRow="0" w:firstColumn="0" w:lastColumn="0" w:oddVBand="0" w:evenVBand="0" w:oddHBand="0" w:evenHBand="0" w:firstRowFirstColumn="0" w:firstRowLastColumn="0" w:lastRowFirstColumn="0" w:lastRowLastColumn="0"/>
            </w:pPr>
            <w:r>
              <w:t>Tuedd</w:t>
            </w:r>
          </w:p>
        </w:tc>
        <w:tc>
          <w:tcPr>
            <w:tcW w:w="1559" w:type="dxa"/>
            <w:vAlign w:val="center"/>
            <w:hideMark/>
          </w:tcPr>
          <w:p w14:paraId="726D3362" w14:textId="4EC06725" w:rsidR="00DB23D2" w:rsidRPr="006D1F55" w:rsidRDefault="001D47FB" w:rsidP="00BE658D">
            <w:pPr>
              <w:pStyle w:val="MainBodyText"/>
              <w:spacing w:after="30"/>
              <w:jc w:val="center"/>
              <w:cnfStyle w:val="100000000000" w:firstRow="1" w:lastRow="0" w:firstColumn="0" w:lastColumn="0" w:oddVBand="0" w:evenVBand="0" w:oddHBand="0" w:evenHBand="0" w:firstRowFirstColumn="0" w:firstRowLastColumn="0" w:lastRowFirstColumn="0" w:lastRowLastColumn="0"/>
            </w:pPr>
            <w:r>
              <w:rPr>
                <w:sz w:val="20"/>
              </w:rPr>
              <w:t>Ceisiadau'r IMTP</w:t>
            </w:r>
          </w:p>
        </w:tc>
        <w:tc>
          <w:tcPr>
            <w:tcW w:w="5055" w:type="dxa"/>
            <w:vAlign w:val="center"/>
            <w:hideMark/>
          </w:tcPr>
          <w:p w14:paraId="6259341B" w14:textId="77777777" w:rsidR="00DB23D2" w:rsidRPr="00DB23D2" w:rsidRDefault="00DB23D2" w:rsidP="00BE658D">
            <w:pPr>
              <w:pStyle w:val="MainBodyText"/>
              <w:spacing w:after="30"/>
              <w:jc w:val="center"/>
              <w:cnfStyle w:val="100000000000" w:firstRow="1" w:lastRow="0" w:firstColumn="0" w:lastColumn="0" w:oddVBand="0" w:evenVBand="0" w:oddHBand="0" w:evenHBand="0" w:firstRowFirstColumn="0" w:firstRowLastColumn="0" w:lastRowFirstColumn="0" w:lastRowLastColumn="0"/>
            </w:pPr>
            <w:r>
              <w:t>Cyd-destun</w:t>
            </w:r>
          </w:p>
        </w:tc>
      </w:tr>
      <w:tr w:rsidR="00C16A2B" w:rsidRPr="00DB23D2" w14:paraId="55D46EF3" w14:textId="77777777" w:rsidTr="00B26D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6" w:type="dxa"/>
            <w:vAlign w:val="center"/>
            <w:hideMark/>
          </w:tcPr>
          <w:p w14:paraId="5324A66C" w14:textId="0DAB4CD9" w:rsidR="00DB23D2" w:rsidRPr="00DB23D2" w:rsidRDefault="00DB23D2" w:rsidP="00BE658D">
            <w:pPr>
              <w:pStyle w:val="MainBodyText"/>
              <w:spacing w:after="30"/>
              <w:jc w:val="left"/>
            </w:pPr>
            <w:r>
              <w:t>Nyrsio Oedolion</w:t>
            </w:r>
          </w:p>
        </w:tc>
        <w:tc>
          <w:tcPr>
            <w:tcW w:w="1698" w:type="dxa"/>
            <w:vAlign w:val="center"/>
          </w:tcPr>
          <w:p w14:paraId="40116037" w14:textId="183143B6" w:rsidR="00DB23D2" w:rsidRPr="006D1F55" w:rsidRDefault="00D80652" w:rsidP="00BE658D">
            <w:pPr>
              <w:pStyle w:val="MainBodyText"/>
              <w:spacing w:after="30"/>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1892</w:t>
            </w:r>
          </w:p>
        </w:tc>
        <w:tc>
          <w:tcPr>
            <w:tcW w:w="1278" w:type="dxa"/>
            <w:tcBorders>
              <w:right w:val="single" w:sz="18" w:space="0" w:color="2F5496" w:themeColor="accent1" w:themeShade="BF"/>
            </w:tcBorders>
            <w:vAlign w:val="center"/>
            <w:hideMark/>
          </w:tcPr>
          <w:p w14:paraId="75A4F5CB" w14:textId="16BBB8F7" w:rsidR="00DB23D2" w:rsidRPr="00DB23D2" w:rsidRDefault="00A022C7" w:rsidP="00BE658D">
            <w:pPr>
              <w:pStyle w:val="MainBodyText"/>
              <w:spacing w:after="30"/>
              <w:jc w:val="center"/>
              <w:cnfStyle w:val="000000100000" w:firstRow="0" w:lastRow="0" w:firstColumn="0" w:lastColumn="0" w:oddVBand="0" w:evenVBand="0" w:oddHBand="1" w:evenHBand="0" w:firstRowFirstColumn="0" w:firstRowLastColumn="0" w:lastRowFirstColumn="0" w:lastRowLastColumn="0"/>
              <w:rPr>
                <w:i/>
                <w:iCs/>
                <w:color w:val="767171" w:themeColor="background2" w:themeShade="80"/>
              </w:rPr>
            </w:pPr>
            <w:r>
              <w:rPr>
                <w:i/>
              </w:rPr>
              <w:t>1596</w:t>
            </w:r>
          </w:p>
        </w:tc>
        <w:tc>
          <w:tcPr>
            <w:tcW w:w="1324" w:type="dxa"/>
            <w:tcBorders>
              <w:left w:val="single" w:sz="18" w:space="0" w:color="2F5496" w:themeColor="accent1" w:themeShade="BF"/>
              <w:right w:val="single" w:sz="18" w:space="0" w:color="2F5496" w:themeColor="accent1" w:themeShade="BF"/>
            </w:tcBorders>
            <w:vAlign w:val="center"/>
            <w:hideMark/>
          </w:tcPr>
          <w:p w14:paraId="54766874" w14:textId="44354A3C" w:rsidR="00DB23D2" w:rsidRPr="001B4C29" w:rsidRDefault="00211E8C" w:rsidP="00BE658D">
            <w:pPr>
              <w:pStyle w:val="MainBodyText"/>
              <w:jc w:val="center"/>
              <w:cnfStyle w:val="000000100000" w:firstRow="0" w:lastRow="0" w:firstColumn="0" w:lastColumn="0" w:oddVBand="0" w:evenVBand="0" w:oddHBand="1" w:evenHBand="0" w:firstRowFirstColumn="0" w:firstRowLastColumn="0" w:lastRowFirstColumn="0" w:lastRowLastColumn="0"/>
              <w:rPr>
                <w:b/>
                <w:bCs/>
              </w:rPr>
            </w:pPr>
            <w:r>
              <w:rPr>
                <w:b/>
              </w:rPr>
              <w:t>1714</w:t>
            </w:r>
          </w:p>
        </w:tc>
        <w:tc>
          <w:tcPr>
            <w:tcW w:w="1134" w:type="dxa"/>
            <w:tcBorders>
              <w:left w:val="single" w:sz="18" w:space="0" w:color="2F5496" w:themeColor="accent1" w:themeShade="BF"/>
            </w:tcBorders>
            <w:vAlign w:val="center"/>
          </w:tcPr>
          <w:p w14:paraId="5EE69D53" w14:textId="15524441" w:rsidR="00265E3A" w:rsidRDefault="00265E3A" w:rsidP="00BE658D">
            <w:pPr>
              <w:pStyle w:val="MainBodyText"/>
              <w:spacing w:after="30"/>
              <w:jc w:val="center"/>
              <w:cnfStyle w:val="000000100000" w:firstRow="0" w:lastRow="0" w:firstColumn="0" w:lastColumn="0" w:oddVBand="0" w:evenVBand="0" w:oddHBand="1" w:evenHBand="0" w:firstRowFirstColumn="0" w:firstRowLastColumn="0" w:lastRowFirstColumn="0" w:lastRowLastColumn="0"/>
            </w:pPr>
            <w:r>
              <w:t>+118</w:t>
            </w:r>
          </w:p>
        </w:tc>
        <w:tc>
          <w:tcPr>
            <w:tcW w:w="1559" w:type="dxa"/>
            <w:vAlign w:val="center"/>
          </w:tcPr>
          <w:p w14:paraId="5D91FFC8" w14:textId="3651B119" w:rsidR="00DB23D2" w:rsidRPr="008A556B" w:rsidRDefault="00BB1343" w:rsidP="00BE658D">
            <w:pPr>
              <w:pStyle w:val="MainBodyText"/>
              <w:spacing w:after="30"/>
              <w:jc w:val="center"/>
              <w:cnfStyle w:val="000000100000" w:firstRow="0" w:lastRow="0" w:firstColumn="0" w:lastColumn="0" w:oddVBand="0" w:evenVBand="0" w:oddHBand="1" w:evenHBand="0" w:firstRowFirstColumn="0" w:firstRowLastColumn="0" w:lastRowFirstColumn="0" w:lastRowLastColumn="0"/>
              <w:rPr>
                <w:iCs/>
              </w:rPr>
            </w:pPr>
            <w:r>
              <w:t>2684 (64%)</w:t>
            </w:r>
          </w:p>
        </w:tc>
        <w:tc>
          <w:tcPr>
            <w:tcW w:w="5055" w:type="dxa"/>
          </w:tcPr>
          <w:p w14:paraId="620E2835" w14:textId="45A6263C" w:rsidR="005E0B99" w:rsidRPr="005E0B99" w:rsidRDefault="00BE0C0C" w:rsidP="00BE658D">
            <w:pPr>
              <w:pStyle w:val="MainBodyText"/>
              <w:numPr>
                <w:ilvl w:val="0"/>
                <w:numId w:val="33"/>
              </w:numPr>
              <w:tabs>
                <w:tab w:val="clear" w:pos="720"/>
                <w:tab w:val="num" w:pos="411"/>
              </w:tabs>
              <w:spacing w:after="30"/>
              <w:ind w:left="409" w:hanging="284"/>
              <w:cnfStyle w:val="000000100000" w:firstRow="0" w:lastRow="0" w:firstColumn="0" w:lastColumn="0" w:oddVBand="0" w:evenVBand="0" w:oddHBand="1" w:evenHBand="0" w:firstRowFirstColumn="0" w:firstRowLastColumn="0" w:lastRowFirstColumn="0" w:lastRowLastColumn="0"/>
            </w:pPr>
            <w:r>
              <w:t>Argymhellir cynnydd mewn comisiynau nyrsio oedolion. Nid yw’r rhain yn cyrraedd y lefel a nodir yng nghyflwyniadau’r IMTP oherwydd cyfyngiadau o ran contractau, lleoliadau a cheisiadau.</w:t>
            </w:r>
          </w:p>
          <w:p w14:paraId="1052DC27" w14:textId="4C182B8F" w:rsidR="00DC3A40" w:rsidRPr="00DB23D2" w:rsidRDefault="00BE0C0C" w:rsidP="00BE658D">
            <w:pPr>
              <w:pStyle w:val="MainBodyText"/>
              <w:numPr>
                <w:ilvl w:val="0"/>
                <w:numId w:val="33"/>
              </w:numPr>
              <w:tabs>
                <w:tab w:val="clear" w:pos="720"/>
                <w:tab w:val="num" w:pos="411"/>
              </w:tabs>
              <w:spacing w:after="30"/>
              <w:ind w:left="409" w:hanging="284"/>
              <w:cnfStyle w:val="000000100000" w:firstRow="0" w:lastRow="0" w:firstColumn="0" w:lastColumn="0" w:oddVBand="0" w:evenVBand="0" w:oddHBand="1" w:evenHBand="0" w:firstRowFirstColumn="0" w:firstRowLastColumn="0" w:lastRowFirstColumn="0" w:lastRowLastColumn="0"/>
            </w:pPr>
            <w:r>
              <w:t xml:space="preserve">Bu cynnydd o 23% yn nifer y lleoedd wedi’u llenwi yn 2023-24 ac felly mae’r uchelgais i gynyddu nifer y nyrsys cyn cofrestru dan </w:t>
            </w:r>
            <w:r>
              <w:lastRenderedPageBreak/>
              <w:t>hyfforddiant wedi’i nodi yn yr argymhelliad hwn, gan adeiladu ar y twf a welwyd hyd yma.</w:t>
            </w:r>
          </w:p>
        </w:tc>
      </w:tr>
      <w:tr w:rsidR="00C16A2B" w:rsidRPr="00DB23D2" w14:paraId="21BDB181" w14:textId="77777777" w:rsidTr="00B26D4A">
        <w:tc>
          <w:tcPr>
            <w:cnfStyle w:val="001000000000" w:firstRow="0" w:lastRow="0" w:firstColumn="1" w:lastColumn="0" w:oddVBand="0" w:evenVBand="0" w:oddHBand="0" w:evenHBand="0" w:firstRowFirstColumn="0" w:firstRowLastColumn="0" w:lastRowFirstColumn="0" w:lastRowLastColumn="0"/>
            <w:tcW w:w="3256" w:type="dxa"/>
            <w:vAlign w:val="center"/>
            <w:hideMark/>
          </w:tcPr>
          <w:p w14:paraId="51B1559D" w14:textId="710DE426" w:rsidR="00DB23D2" w:rsidRPr="00DB23D2" w:rsidRDefault="00DB23D2" w:rsidP="001B4C29">
            <w:pPr>
              <w:pStyle w:val="MainBodyText"/>
              <w:spacing w:afterLines="30" w:after="72"/>
              <w:jc w:val="left"/>
            </w:pPr>
            <w:r>
              <w:lastRenderedPageBreak/>
              <w:t>Nyrsio Maes Plant</w:t>
            </w:r>
          </w:p>
        </w:tc>
        <w:tc>
          <w:tcPr>
            <w:tcW w:w="1698" w:type="dxa"/>
            <w:vAlign w:val="center"/>
          </w:tcPr>
          <w:p w14:paraId="1B2E531C" w14:textId="3CF675AC" w:rsidR="00DB23D2" w:rsidRPr="006D1F55" w:rsidRDefault="00D80652" w:rsidP="001B4C29">
            <w:pPr>
              <w:pStyle w:val="MainBodyText"/>
              <w:spacing w:afterLines="30" w:after="72"/>
              <w:jc w:val="center"/>
              <w:cnfStyle w:val="000000000000" w:firstRow="0" w:lastRow="0" w:firstColumn="0" w:lastColumn="0" w:oddVBand="0" w:evenVBand="0" w:oddHBand="0" w:evenHBand="0" w:firstRowFirstColumn="0" w:firstRowLastColumn="0" w:lastRowFirstColumn="0" w:lastRowLastColumn="0"/>
              <w:rPr>
                <w:i/>
                <w:color w:val="000000" w:themeColor="text1"/>
              </w:rPr>
            </w:pPr>
            <w:r>
              <w:rPr>
                <w:i/>
                <w:color w:val="000000" w:themeColor="text1"/>
              </w:rPr>
              <w:t>192</w:t>
            </w:r>
          </w:p>
        </w:tc>
        <w:tc>
          <w:tcPr>
            <w:tcW w:w="1278" w:type="dxa"/>
            <w:tcBorders>
              <w:right w:val="single" w:sz="18" w:space="0" w:color="2F5496" w:themeColor="accent1" w:themeShade="BF"/>
            </w:tcBorders>
            <w:vAlign w:val="center"/>
          </w:tcPr>
          <w:p w14:paraId="5B37224D" w14:textId="3FD2C600" w:rsidR="00DB23D2" w:rsidRPr="00DB23D2" w:rsidRDefault="00211E8C" w:rsidP="001B4C29">
            <w:pPr>
              <w:pStyle w:val="MainBodyText"/>
              <w:spacing w:afterLines="30" w:after="72"/>
              <w:jc w:val="center"/>
              <w:cnfStyle w:val="000000000000" w:firstRow="0" w:lastRow="0" w:firstColumn="0" w:lastColumn="0" w:oddVBand="0" w:evenVBand="0" w:oddHBand="0" w:evenHBand="0" w:firstRowFirstColumn="0" w:firstRowLastColumn="0" w:lastRowFirstColumn="0" w:lastRowLastColumn="0"/>
              <w:rPr>
                <w:i/>
                <w:iCs/>
                <w:color w:val="767171" w:themeColor="background2" w:themeShade="80"/>
              </w:rPr>
            </w:pPr>
            <w:r>
              <w:rPr>
                <w:i/>
              </w:rPr>
              <w:t>189</w:t>
            </w:r>
          </w:p>
        </w:tc>
        <w:tc>
          <w:tcPr>
            <w:tcW w:w="1324" w:type="dxa"/>
            <w:tcBorders>
              <w:left w:val="single" w:sz="18" w:space="0" w:color="2F5496" w:themeColor="accent1" w:themeShade="BF"/>
              <w:right w:val="single" w:sz="18" w:space="0" w:color="2F5496" w:themeColor="accent1" w:themeShade="BF"/>
            </w:tcBorders>
            <w:vAlign w:val="center"/>
            <w:hideMark/>
          </w:tcPr>
          <w:p w14:paraId="6D2BC899" w14:textId="5C73BB5D" w:rsidR="00DB23D2" w:rsidRPr="001B4C29" w:rsidRDefault="00211E8C" w:rsidP="001B4C29">
            <w:pPr>
              <w:pStyle w:val="MainBodyText"/>
              <w:jc w:val="center"/>
              <w:cnfStyle w:val="000000000000" w:firstRow="0" w:lastRow="0" w:firstColumn="0" w:lastColumn="0" w:oddVBand="0" w:evenVBand="0" w:oddHBand="0" w:evenHBand="0" w:firstRowFirstColumn="0" w:firstRowLastColumn="0" w:lastRowFirstColumn="0" w:lastRowLastColumn="0"/>
              <w:rPr>
                <w:b/>
                <w:bCs/>
              </w:rPr>
            </w:pPr>
            <w:r>
              <w:rPr>
                <w:b/>
              </w:rPr>
              <w:t>200</w:t>
            </w:r>
          </w:p>
        </w:tc>
        <w:tc>
          <w:tcPr>
            <w:tcW w:w="1134" w:type="dxa"/>
            <w:tcBorders>
              <w:left w:val="single" w:sz="18" w:space="0" w:color="2F5496" w:themeColor="accent1" w:themeShade="BF"/>
            </w:tcBorders>
            <w:vAlign w:val="center"/>
          </w:tcPr>
          <w:p w14:paraId="62621937" w14:textId="5EC034C7" w:rsidR="00265E3A" w:rsidRDefault="00265E3A" w:rsidP="001B4C29">
            <w:pPr>
              <w:pStyle w:val="MainBodyText"/>
              <w:spacing w:afterLines="30" w:after="72"/>
              <w:jc w:val="center"/>
              <w:cnfStyle w:val="000000000000" w:firstRow="0" w:lastRow="0" w:firstColumn="0" w:lastColumn="0" w:oddVBand="0" w:evenVBand="0" w:oddHBand="0" w:evenHBand="0" w:firstRowFirstColumn="0" w:firstRowLastColumn="0" w:lastRowFirstColumn="0" w:lastRowLastColumn="0"/>
            </w:pPr>
            <w:r>
              <w:t>+11</w:t>
            </w:r>
          </w:p>
        </w:tc>
        <w:tc>
          <w:tcPr>
            <w:tcW w:w="1559" w:type="dxa"/>
            <w:vAlign w:val="center"/>
          </w:tcPr>
          <w:p w14:paraId="43BB939D" w14:textId="26647C88" w:rsidR="00DB23D2" w:rsidRPr="008A556B" w:rsidRDefault="002C63AA" w:rsidP="001B4C29">
            <w:pPr>
              <w:pStyle w:val="MainBodyText"/>
              <w:spacing w:afterLines="30" w:after="72"/>
              <w:jc w:val="center"/>
              <w:cnfStyle w:val="000000000000" w:firstRow="0" w:lastRow="0" w:firstColumn="0" w:lastColumn="0" w:oddVBand="0" w:evenVBand="0" w:oddHBand="0" w:evenHBand="0" w:firstRowFirstColumn="0" w:firstRowLastColumn="0" w:lastRowFirstColumn="0" w:lastRowLastColumn="0"/>
              <w:rPr>
                <w:iCs/>
              </w:rPr>
            </w:pPr>
            <w:r>
              <w:t>335 (60%)</w:t>
            </w:r>
          </w:p>
        </w:tc>
        <w:tc>
          <w:tcPr>
            <w:tcW w:w="5055" w:type="dxa"/>
          </w:tcPr>
          <w:p w14:paraId="712B89AC" w14:textId="6FE775C4" w:rsidR="0020611E" w:rsidRPr="0020611E" w:rsidRDefault="00460C36" w:rsidP="002D6C78">
            <w:pPr>
              <w:pStyle w:val="MainBodyText"/>
              <w:numPr>
                <w:ilvl w:val="0"/>
                <w:numId w:val="34"/>
              </w:numPr>
              <w:tabs>
                <w:tab w:val="clear" w:pos="720"/>
                <w:tab w:val="num" w:pos="411"/>
              </w:tabs>
              <w:spacing w:afterLines="30" w:after="72"/>
              <w:ind w:left="409" w:hanging="284"/>
              <w:cnfStyle w:val="000000000000" w:firstRow="0" w:lastRow="0" w:firstColumn="0" w:lastColumn="0" w:oddVBand="0" w:evenVBand="0" w:oddHBand="0" w:evenHBand="0" w:firstRowFirstColumn="0" w:firstRowLastColumn="0" w:lastRowFirstColumn="0" w:lastRowLastColumn="0"/>
            </w:pPr>
            <w:r>
              <w:t>Mae hyn yn gynnydd o 11 o leoedd o gymharu â chomisiynau 2024-25.  Mae hyn yn erbyn cynnydd o 8.4% yn nifer ceisiadau'r IMTP i 396.</w:t>
            </w:r>
          </w:p>
          <w:p w14:paraId="136EEE6E" w14:textId="7DA9ABAA" w:rsidR="00D954CB" w:rsidRPr="00DB23D2" w:rsidRDefault="00460C36" w:rsidP="002D6C78">
            <w:pPr>
              <w:pStyle w:val="MainBodyText"/>
              <w:numPr>
                <w:ilvl w:val="0"/>
                <w:numId w:val="34"/>
              </w:numPr>
              <w:tabs>
                <w:tab w:val="clear" w:pos="720"/>
                <w:tab w:val="num" w:pos="411"/>
              </w:tabs>
              <w:spacing w:afterLines="30" w:after="72"/>
              <w:ind w:left="409" w:hanging="284"/>
              <w:cnfStyle w:val="000000000000" w:firstRow="0" w:lastRow="0" w:firstColumn="0" w:lastColumn="0" w:oddVBand="0" w:evenVBand="0" w:oddHBand="0" w:evenHBand="0" w:firstRowFirstColumn="0" w:firstRowLastColumn="0" w:lastRowFirstColumn="0" w:lastRowLastColumn="0"/>
            </w:pPr>
            <w:r>
              <w:t xml:space="preserve">Cyfradd lenwi’r maes plant yn 2023-24 oedd 100%.  </w:t>
            </w:r>
          </w:p>
        </w:tc>
      </w:tr>
      <w:tr w:rsidR="00C16A2B" w:rsidRPr="00DB23D2" w14:paraId="6EFE34E7" w14:textId="77777777" w:rsidTr="00B26D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6" w:type="dxa"/>
            <w:vAlign w:val="center"/>
            <w:hideMark/>
          </w:tcPr>
          <w:p w14:paraId="054F568B" w14:textId="16D68242" w:rsidR="00DB23D2" w:rsidRPr="00DB23D2" w:rsidRDefault="00DB23D2" w:rsidP="001B4C29">
            <w:pPr>
              <w:pStyle w:val="MainBodyText"/>
              <w:spacing w:after="0"/>
              <w:jc w:val="left"/>
            </w:pPr>
            <w:r>
              <w:t>Nyrsio Iechyd Meddwl</w:t>
            </w:r>
          </w:p>
        </w:tc>
        <w:tc>
          <w:tcPr>
            <w:tcW w:w="1698" w:type="dxa"/>
            <w:vAlign w:val="center"/>
          </w:tcPr>
          <w:p w14:paraId="4FB7BA35" w14:textId="17767D11" w:rsidR="00DB23D2" w:rsidRPr="006D1F55" w:rsidRDefault="00D80652" w:rsidP="001B4C29">
            <w:pPr>
              <w:pStyle w:val="MainBodyText"/>
              <w:spacing w:after="0"/>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530</w:t>
            </w:r>
          </w:p>
        </w:tc>
        <w:tc>
          <w:tcPr>
            <w:tcW w:w="1278" w:type="dxa"/>
            <w:tcBorders>
              <w:right w:val="single" w:sz="18" w:space="0" w:color="2F5496" w:themeColor="accent1" w:themeShade="BF"/>
            </w:tcBorders>
            <w:vAlign w:val="center"/>
          </w:tcPr>
          <w:p w14:paraId="566F676F" w14:textId="3615BE17" w:rsidR="00DB23D2" w:rsidRPr="00DB23D2" w:rsidRDefault="00211E8C" w:rsidP="001B4C29">
            <w:pPr>
              <w:pStyle w:val="MainBodyText"/>
              <w:spacing w:after="0"/>
              <w:jc w:val="center"/>
              <w:cnfStyle w:val="000000100000" w:firstRow="0" w:lastRow="0" w:firstColumn="0" w:lastColumn="0" w:oddVBand="0" w:evenVBand="0" w:oddHBand="1" w:evenHBand="0" w:firstRowFirstColumn="0" w:firstRowLastColumn="0" w:lastRowFirstColumn="0" w:lastRowLastColumn="0"/>
              <w:rPr>
                <w:i/>
                <w:iCs/>
                <w:color w:val="767171" w:themeColor="background2" w:themeShade="80"/>
              </w:rPr>
            </w:pPr>
            <w:r>
              <w:rPr>
                <w:i/>
              </w:rPr>
              <w:t>461</w:t>
            </w:r>
          </w:p>
        </w:tc>
        <w:tc>
          <w:tcPr>
            <w:tcW w:w="1324" w:type="dxa"/>
            <w:tcBorders>
              <w:left w:val="single" w:sz="18" w:space="0" w:color="2F5496" w:themeColor="accent1" w:themeShade="BF"/>
              <w:right w:val="single" w:sz="18" w:space="0" w:color="2F5496" w:themeColor="accent1" w:themeShade="BF"/>
            </w:tcBorders>
            <w:vAlign w:val="center"/>
            <w:hideMark/>
          </w:tcPr>
          <w:p w14:paraId="0ADFE18C" w14:textId="01FA283D" w:rsidR="00DB23D2" w:rsidRPr="001B4C29" w:rsidRDefault="00211E8C" w:rsidP="00986800">
            <w:pPr>
              <w:pStyle w:val="MainBodyText"/>
              <w:spacing w:after="0"/>
              <w:jc w:val="center"/>
              <w:cnfStyle w:val="000000100000" w:firstRow="0" w:lastRow="0" w:firstColumn="0" w:lastColumn="0" w:oddVBand="0" w:evenVBand="0" w:oddHBand="1" w:evenHBand="0" w:firstRowFirstColumn="0" w:firstRowLastColumn="0" w:lastRowFirstColumn="0" w:lastRowLastColumn="0"/>
              <w:rPr>
                <w:b/>
                <w:bCs/>
              </w:rPr>
            </w:pPr>
            <w:r>
              <w:rPr>
                <w:b/>
              </w:rPr>
              <w:t>530</w:t>
            </w:r>
          </w:p>
        </w:tc>
        <w:tc>
          <w:tcPr>
            <w:tcW w:w="1134" w:type="dxa"/>
            <w:tcBorders>
              <w:left w:val="single" w:sz="18" w:space="0" w:color="2F5496" w:themeColor="accent1" w:themeShade="BF"/>
            </w:tcBorders>
            <w:vAlign w:val="center"/>
          </w:tcPr>
          <w:p w14:paraId="039167B0" w14:textId="29EC1FA4" w:rsidR="00265E3A" w:rsidRDefault="00265E3A" w:rsidP="001B4C29">
            <w:pPr>
              <w:pStyle w:val="MainBodyText"/>
              <w:spacing w:after="0"/>
              <w:jc w:val="center"/>
              <w:cnfStyle w:val="000000100000" w:firstRow="0" w:lastRow="0" w:firstColumn="0" w:lastColumn="0" w:oddVBand="0" w:evenVBand="0" w:oddHBand="1" w:evenHBand="0" w:firstRowFirstColumn="0" w:firstRowLastColumn="0" w:lastRowFirstColumn="0" w:lastRowLastColumn="0"/>
            </w:pPr>
            <w:r>
              <w:t>+69</w:t>
            </w:r>
          </w:p>
        </w:tc>
        <w:tc>
          <w:tcPr>
            <w:tcW w:w="1559" w:type="dxa"/>
            <w:vAlign w:val="center"/>
          </w:tcPr>
          <w:p w14:paraId="49DC71A1" w14:textId="3C160436" w:rsidR="00DB23D2" w:rsidRPr="008A556B" w:rsidRDefault="00545F5D" w:rsidP="001B4C29">
            <w:pPr>
              <w:pStyle w:val="MainBodyText"/>
              <w:spacing w:after="0"/>
              <w:jc w:val="center"/>
              <w:cnfStyle w:val="000000100000" w:firstRow="0" w:lastRow="0" w:firstColumn="0" w:lastColumn="0" w:oddVBand="0" w:evenVBand="0" w:oddHBand="1" w:evenHBand="0" w:firstRowFirstColumn="0" w:firstRowLastColumn="0" w:lastRowFirstColumn="0" w:lastRowLastColumn="0"/>
              <w:rPr>
                <w:iCs/>
              </w:rPr>
            </w:pPr>
            <w:r>
              <w:t>444 (119%)</w:t>
            </w:r>
          </w:p>
        </w:tc>
        <w:tc>
          <w:tcPr>
            <w:tcW w:w="5055" w:type="dxa"/>
          </w:tcPr>
          <w:p w14:paraId="1042D551" w14:textId="1F2B84F4" w:rsidR="00D954CB" w:rsidRPr="00DB23D2" w:rsidRDefault="00A05875" w:rsidP="00793D80">
            <w:pPr>
              <w:pStyle w:val="MainBodyText"/>
              <w:numPr>
                <w:ilvl w:val="0"/>
                <w:numId w:val="35"/>
              </w:numPr>
              <w:tabs>
                <w:tab w:val="clear" w:pos="720"/>
                <w:tab w:val="num" w:pos="411"/>
              </w:tabs>
              <w:spacing w:after="30"/>
              <w:ind w:left="409" w:hanging="284"/>
              <w:cnfStyle w:val="000000100000" w:firstRow="0" w:lastRow="0" w:firstColumn="0" w:lastColumn="0" w:oddVBand="0" w:evenVBand="0" w:oddHBand="1" w:evenHBand="0" w:firstRowFirstColumn="0" w:firstRowLastColumn="0" w:lastRowFirstColumn="0" w:lastRowLastColumn="0"/>
            </w:pPr>
            <w:r>
              <w:t>Cafodd 310 o fyfyrwyr eu recriwtio yn 2023-24, sy’n llawer llai na’r uchelgais. Nid yw recriwtio rhyngwladol yn bosibl ar gyfer y maes hwn, felly 530 yw'r uchafswm y gellir ei gontractio. (gan ddefnyddio 20% yn uwch na’r ystod gontractiol).</w:t>
            </w:r>
          </w:p>
        </w:tc>
      </w:tr>
      <w:tr w:rsidR="00C16A2B" w:rsidRPr="00DB23D2" w14:paraId="54527C90" w14:textId="77777777" w:rsidTr="00B26D4A">
        <w:tc>
          <w:tcPr>
            <w:cnfStyle w:val="001000000000" w:firstRow="0" w:lastRow="0" w:firstColumn="1" w:lastColumn="0" w:oddVBand="0" w:evenVBand="0" w:oddHBand="0" w:evenHBand="0" w:firstRowFirstColumn="0" w:firstRowLastColumn="0" w:lastRowFirstColumn="0" w:lastRowLastColumn="0"/>
            <w:tcW w:w="3256" w:type="dxa"/>
            <w:vAlign w:val="center"/>
            <w:hideMark/>
          </w:tcPr>
          <w:p w14:paraId="29407B44" w14:textId="5683F62A" w:rsidR="00DB23D2" w:rsidRPr="00DB23D2" w:rsidRDefault="00DB23D2" w:rsidP="001B4C29">
            <w:pPr>
              <w:pStyle w:val="MainBodyText"/>
              <w:spacing w:after="0"/>
              <w:jc w:val="left"/>
            </w:pPr>
            <w:r>
              <w:t>Nyrsio Anabledd Dysgu</w:t>
            </w:r>
          </w:p>
        </w:tc>
        <w:tc>
          <w:tcPr>
            <w:tcW w:w="1698" w:type="dxa"/>
            <w:vAlign w:val="center"/>
          </w:tcPr>
          <w:p w14:paraId="29C5ACCE" w14:textId="1F878B1E" w:rsidR="00DB23D2" w:rsidRPr="006D1F55" w:rsidRDefault="00460637" w:rsidP="001B4C29">
            <w:pPr>
              <w:pStyle w:val="MainBodyText"/>
              <w:spacing w:after="0"/>
              <w:jc w:val="center"/>
              <w:cnfStyle w:val="000000000000" w:firstRow="0" w:lastRow="0" w:firstColumn="0" w:lastColumn="0" w:oddVBand="0" w:evenVBand="0" w:oddHBand="0" w:evenHBand="0" w:firstRowFirstColumn="0" w:firstRowLastColumn="0" w:lastRowFirstColumn="0" w:lastRowLastColumn="0"/>
              <w:rPr>
                <w:i/>
                <w:color w:val="000000" w:themeColor="text1"/>
              </w:rPr>
            </w:pPr>
            <w:r>
              <w:rPr>
                <w:i/>
                <w:color w:val="000000" w:themeColor="text1"/>
              </w:rPr>
              <w:t>87</w:t>
            </w:r>
          </w:p>
        </w:tc>
        <w:tc>
          <w:tcPr>
            <w:tcW w:w="1278" w:type="dxa"/>
            <w:tcBorders>
              <w:right w:val="single" w:sz="18" w:space="0" w:color="2F5496" w:themeColor="accent1" w:themeShade="BF"/>
            </w:tcBorders>
            <w:vAlign w:val="center"/>
          </w:tcPr>
          <w:p w14:paraId="1F833128" w14:textId="151C24C6" w:rsidR="00DB23D2" w:rsidRPr="00DB23D2" w:rsidRDefault="00211E8C" w:rsidP="001B4C29">
            <w:pPr>
              <w:pStyle w:val="MainBodyText"/>
              <w:spacing w:after="0"/>
              <w:jc w:val="center"/>
              <w:cnfStyle w:val="000000000000" w:firstRow="0" w:lastRow="0" w:firstColumn="0" w:lastColumn="0" w:oddVBand="0" w:evenVBand="0" w:oddHBand="0" w:evenHBand="0" w:firstRowFirstColumn="0" w:firstRowLastColumn="0" w:lastRowFirstColumn="0" w:lastRowLastColumn="0"/>
              <w:rPr>
                <w:i/>
                <w:iCs/>
                <w:color w:val="767171" w:themeColor="background2" w:themeShade="80"/>
              </w:rPr>
            </w:pPr>
            <w:r>
              <w:rPr>
                <w:i/>
              </w:rPr>
              <w:t>87</w:t>
            </w:r>
          </w:p>
        </w:tc>
        <w:tc>
          <w:tcPr>
            <w:tcW w:w="1324" w:type="dxa"/>
            <w:tcBorders>
              <w:left w:val="single" w:sz="18" w:space="0" w:color="2F5496" w:themeColor="accent1" w:themeShade="BF"/>
              <w:right w:val="single" w:sz="18" w:space="0" w:color="2F5496" w:themeColor="accent1" w:themeShade="BF"/>
            </w:tcBorders>
            <w:vAlign w:val="center"/>
            <w:hideMark/>
          </w:tcPr>
          <w:p w14:paraId="0701889A" w14:textId="39062AA6" w:rsidR="00DB23D2" w:rsidRPr="001B4C29" w:rsidRDefault="00211E8C" w:rsidP="00D90827">
            <w:pPr>
              <w:pStyle w:val="MainBodyText"/>
              <w:spacing w:after="0"/>
              <w:jc w:val="center"/>
              <w:cnfStyle w:val="000000000000" w:firstRow="0" w:lastRow="0" w:firstColumn="0" w:lastColumn="0" w:oddVBand="0" w:evenVBand="0" w:oddHBand="0" w:evenHBand="0" w:firstRowFirstColumn="0" w:firstRowLastColumn="0" w:lastRowFirstColumn="0" w:lastRowLastColumn="0"/>
              <w:rPr>
                <w:b/>
                <w:bCs/>
              </w:rPr>
            </w:pPr>
            <w:r>
              <w:rPr>
                <w:b/>
              </w:rPr>
              <w:t>87</w:t>
            </w:r>
          </w:p>
        </w:tc>
        <w:tc>
          <w:tcPr>
            <w:tcW w:w="1134" w:type="dxa"/>
            <w:tcBorders>
              <w:left w:val="single" w:sz="18" w:space="0" w:color="2F5496" w:themeColor="accent1" w:themeShade="BF"/>
            </w:tcBorders>
            <w:vAlign w:val="center"/>
          </w:tcPr>
          <w:p w14:paraId="6C41E005" w14:textId="080CB7A9" w:rsidR="00265E3A" w:rsidRDefault="00265E3A" w:rsidP="001B4C29">
            <w:pPr>
              <w:pStyle w:val="MainBodyText"/>
              <w:spacing w:after="0"/>
              <w:jc w:val="center"/>
              <w:cnfStyle w:val="000000000000" w:firstRow="0" w:lastRow="0" w:firstColumn="0" w:lastColumn="0" w:oddVBand="0" w:evenVBand="0" w:oddHBand="0" w:evenHBand="0" w:firstRowFirstColumn="0" w:firstRowLastColumn="0" w:lastRowFirstColumn="0" w:lastRowLastColumn="0"/>
            </w:pPr>
            <w:r>
              <w:t>0</w:t>
            </w:r>
          </w:p>
        </w:tc>
        <w:tc>
          <w:tcPr>
            <w:tcW w:w="1559" w:type="dxa"/>
            <w:vAlign w:val="center"/>
          </w:tcPr>
          <w:p w14:paraId="60E230D8" w14:textId="663454D1" w:rsidR="00DB23D2" w:rsidRPr="008A556B" w:rsidRDefault="00875BAF" w:rsidP="001B4C29">
            <w:pPr>
              <w:pStyle w:val="MainBodyText"/>
              <w:spacing w:after="0"/>
              <w:jc w:val="center"/>
              <w:cnfStyle w:val="000000000000" w:firstRow="0" w:lastRow="0" w:firstColumn="0" w:lastColumn="0" w:oddVBand="0" w:evenVBand="0" w:oddHBand="0" w:evenHBand="0" w:firstRowFirstColumn="0" w:firstRowLastColumn="0" w:lastRowFirstColumn="0" w:lastRowLastColumn="0"/>
              <w:rPr>
                <w:iCs/>
              </w:rPr>
            </w:pPr>
            <w:r>
              <w:t>90 (97%)</w:t>
            </w:r>
          </w:p>
        </w:tc>
        <w:tc>
          <w:tcPr>
            <w:tcW w:w="5055" w:type="dxa"/>
          </w:tcPr>
          <w:p w14:paraId="7E3D5388" w14:textId="00A11C11" w:rsidR="00D25174" w:rsidRPr="00D25174" w:rsidRDefault="00F92855" w:rsidP="002D6C78">
            <w:pPr>
              <w:pStyle w:val="MainBodyText"/>
              <w:numPr>
                <w:ilvl w:val="0"/>
                <w:numId w:val="36"/>
              </w:numPr>
              <w:tabs>
                <w:tab w:val="clear" w:pos="720"/>
                <w:tab w:val="num" w:pos="411"/>
              </w:tabs>
              <w:spacing w:after="0"/>
              <w:ind w:left="409" w:hanging="284"/>
              <w:cnfStyle w:val="000000000000" w:firstRow="0" w:lastRow="0" w:firstColumn="0" w:lastColumn="0" w:oddVBand="0" w:evenVBand="0" w:oddHBand="0" w:evenHBand="0" w:firstRowFirstColumn="0" w:firstRowLastColumn="0" w:lastRowFirstColumn="0" w:lastRowLastColumn="0"/>
            </w:pPr>
            <w:r>
              <w:t>Mae'r gyfradd lenwi ar gyfer Nyrsio Anabledd Dysgu yn isel o hyd.</w:t>
            </w:r>
          </w:p>
          <w:p w14:paraId="7FEAE1CD" w14:textId="0445E97D" w:rsidR="00615B44" w:rsidRPr="00615B44" w:rsidRDefault="00F92855" w:rsidP="002D6C78">
            <w:pPr>
              <w:pStyle w:val="MainBodyText"/>
              <w:numPr>
                <w:ilvl w:val="0"/>
                <w:numId w:val="36"/>
              </w:numPr>
              <w:tabs>
                <w:tab w:val="clear" w:pos="720"/>
                <w:tab w:val="num" w:pos="411"/>
              </w:tabs>
              <w:spacing w:after="0"/>
              <w:ind w:left="409" w:hanging="284"/>
              <w:cnfStyle w:val="000000000000" w:firstRow="0" w:lastRow="0" w:firstColumn="0" w:lastColumn="0" w:oddVBand="0" w:evenVBand="0" w:oddHBand="0" w:evenHBand="0" w:firstRowFirstColumn="0" w:firstRowLastColumn="0" w:lastRowFirstColumn="0" w:lastRowLastColumn="0"/>
            </w:pPr>
            <w:r>
              <w:t>Mae ceisiadau’r IMTP wedi lleihau 29% ar gyfer 2025-26.</w:t>
            </w:r>
          </w:p>
          <w:p w14:paraId="113C6099" w14:textId="22A0B84B" w:rsidR="00D954CB" w:rsidRPr="00DB23D2" w:rsidRDefault="00615B44" w:rsidP="002D6C78">
            <w:pPr>
              <w:pStyle w:val="MainBodyText"/>
              <w:numPr>
                <w:ilvl w:val="0"/>
                <w:numId w:val="36"/>
              </w:numPr>
              <w:tabs>
                <w:tab w:val="clear" w:pos="720"/>
                <w:tab w:val="num" w:pos="411"/>
              </w:tabs>
              <w:spacing w:after="0"/>
              <w:ind w:left="409" w:hanging="284"/>
              <w:cnfStyle w:val="000000000000" w:firstRow="0" w:lastRow="0" w:firstColumn="0" w:lastColumn="0" w:oddVBand="0" w:evenVBand="0" w:oddHBand="0" w:evenHBand="0" w:firstRowFirstColumn="0" w:firstRowLastColumn="0" w:lastRowFirstColumn="0" w:lastRowLastColumn="0"/>
            </w:pPr>
            <w:r>
              <w:t>Mae’r argymhellion arfaethedig ar ben uchaf yr ystod gontractiol.</w:t>
            </w:r>
          </w:p>
        </w:tc>
      </w:tr>
      <w:tr w:rsidR="00D414FB" w:rsidRPr="00DB23D2" w14:paraId="33748E6B" w14:textId="77777777" w:rsidTr="00B26D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6" w:type="dxa"/>
          </w:tcPr>
          <w:p w14:paraId="096671BE" w14:textId="4E39F3DC" w:rsidR="009008BB" w:rsidRPr="00DB23D2" w:rsidRDefault="009008BB" w:rsidP="00C97E2C">
            <w:pPr>
              <w:pStyle w:val="MainBodyText"/>
              <w:spacing w:after="0"/>
              <w:jc w:val="left"/>
            </w:pPr>
            <w:r>
              <w:t>Dychwelyd i Ymarfer</w:t>
            </w:r>
          </w:p>
        </w:tc>
        <w:tc>
          <w:tcPr>
            <w:tcW w:w="1698" w:type="dxa"/>
            <w:vAlign w:val="center"/>
          </w:tcPr>
          <w:p w14:paraId="3A262E1C" w14:textId="69474948" w:rsidR="009008BB" w:rsidRPr="009008BB" w:rsidRDefault="00833DF9" w:rsidP="001B4C29">
            <w:pPr>
              <w:pStyle w:val="MainBodyText"/>
              <w:spacing w:after="0"/>
              <w:jc w:val="center"/>
              <w:cnfStyle w:val="000000100000" w:firstRow="0" w:lastRow="0" w:firstColumn="0" w:lastColumn="0" w:oddVBand="0" w:evenVBand="0" w:oddHBand="1" w:evenHBand="0" w:firstRowFirstColumn="0" w:firstRowLastColumn="0" w:lastRowFirstColumn="0" w:lastRowLastColumn="0"/>
              <w:rPr>
                <w:i/>
                <w:iCs/>
                <w:color w:val="000000" w:themeColor="text1"/>
              </w:rPr>
            </w:pPr>
            <w:r>
              <w:rPr>
                <w:i/>
                <w:color w:val="000000" w:themeColor="text1"/>
              </w:rPr>
              <w:t>Amh.</w:t>
            </w:r>
          </w:p>
        </w:tc>
        <w:tc>
          <w:tcPr>
            <w:tcW w:w="1278" w:type="dxa"/>
            <w:tcBorders>
              <w:right w:val="single" w:sz="18" w:space="0" w:color="2F5496" w:themeColor="accent1" w:themeShade="BF"/>
            </w:tcBorders>
            <w:vAlign w:val="center"/>
          </w:tcPr>
          <w:p w14:paraId="65C3C8D4" w14:textId="2E2886DD" w:rsidR="009008BB" w:rsidRPr="009008BB" w:rsidRDefault="009008BB" w:rsidP="001B4C29">
            <w:pPr>
              <w:pStyle w:val="MainBodyText"/>
              <w:spacing w:after="0"/>
              <w:jc w:val="center"/>
              <w:cnfStyle w:val="000000100000" w:firstRow="0" w:lastRow="0" w:firstColumn="0" w:lastColumn="0" w:oddVBand="0" w:evenVBand="0" w:oddHBand="1" w:evenHBand="0" w:firstRowFirstColumn="0" w:firstRowLastColumn="0" w:lastRowFirstColumn="0" w:lastRowLastColumn="0"/>
              <w:rPr>
                <w:bCs/>
                <w:i/>
                <w:iCs/>
              </w:rPr>
            </w:pPr>
            <w:r>
              <w:rPr>
                <w:i/>
              </w:rPr>
              <w:t>50</w:t>
            </w:r>
          </w:p>
        </w:tc>
        <w:tc>
          <w:tcPr>
            <w:tcW w:w="1324" w:type="dxa"/>
            <w:tcBorders>
              <w:left w:val="single" w:sz="18" w:space="0" w:color="2F5496" w:themeColor="accent1" w:themeShade="BF"/>
              <w:right w:val="single" w:sz="18" w:space="0" w:color="2F5496" w:themeColor="accent1" w:themeShade="BF"/>
            </w:tcBorders>
            <w:vAlign w:val="center"/>
          </w:tcPr>
          <w:p w14:paraId="22FC52FF" w14:textId="657FAAE3" w:rsidR="009008BB" w:rsidRPr="001B4C29" w:rsidRDefault="009008BB" w:rsidP="00D90827">
            <w:pPr>
              <w:pStyle w:val="MainBodyText"/>
              <w:spacing w:after="0"/>
              <w:jc w:val="center"/>
              <w:cnfStyle w:val="000000100000" w:firstRow="0" w:lastRow="0" w:firstColumn="0" w:lastColumn="0" w:oddVBand="0" w:evenVBand="0" w:oddHBand="1" w:evenHBand="0" w:firstRowFirstColumn="0" w:firstRowLastColumn="0" w:lastRowFirstColumn="0" w:lastRowLastColumn="0"/>
              <w:rPr>
                <w:b/>
                <w:bCs/>
              </w:rPr>
            </w:pPr>
            <w:r>
              <w:rPr>
                <w:b/>
              </w:rPr>
              <w:t>50</w:t>
            </w:r>
          </w:p>
        </w:tc>
        <w:tc>
          <w:tcPr>
            <w:tcW w:w="1134" w:type="dxa"/>
            <w:tcBorders>
              <w:left w:val="single" w:sz="18" w:space="0" w:color="2F5496" w:themeColor="accent1" w:themeShade="BF"/>
            </w:tcBorders>
            <w:vAlign w:val="center"/>
          </w:tcPr>
          <w:p w14:paraId="4508BC48" w14:textId="63819385" w:rsidR="009008BB" w:rsidRDefault="009008BB" w:rsidP="001B4C29">
            <w:pPr>
              <w:pStyle w:val="MainBodyText"/>
              <w:spacing w:after="0"/>
              <w:jc w:val="center"/>
              <w:cnfStyle w:val="000000100000" w:firstRow="0" w:lastRow="0" w:firstColumn="0" w:lastColumn="0" w:oddVBand="0" w:evenVBand="0" w:oddHBand="1" w:evenHBand="0" w:firstRowFirstColumn="0" w:firstRowLastColumn="0" w:lastRowFirstColumn="0" w:lastRowLastColumn="0"/>
            </w:pPr>
            <w:r>
              <w:t>0</w:t>
            </w:r>
          </w:p>
        </w:tc>
        <w:tc>
          <w:tcPr>
            <w:tcW w:w="1559" w:type="dxa"/>
            <w:vAlign w:val="center"/>
          </w:tcPr>
          <w:p w14:paraId="7B2BE01B" w14:textId="4641DCF1" w:rsidR="009008BB" w:rsidRPr="008A556B" w:rsidRDefault="0071519E" w:rsidP="001B4C29">
            <w:pPr>
              <w:pStyle w:val="MainBodyText"/>
              <w:spacing w:after="0"/>
              <w:jc w:val="center"/>
              <w:cnfStyle w:val="000000100000" w:firstRow="0" w:lastRow="0" w:firstColumn="0" w:lastColumn="0" w:oddVBand="0" w:evenVBand="0" w:oddHBand="1" w:evenHBand="0" w:firstRowFirstColumn="0" w:firstRowLastColumn="0" w:lastRowFirstColumn="0" w:lastRowLastColumn="0"/>
              <w:rPr>
                <w:iCs/>
              </w:rPr>
            </w:pPr>
            <w:r>
              <w:t>151 (33%)</w:t>
            </w:r>
          </w:p>
        </w:tc>
        <w:tc>
          <w:tcPr>
            <w:tcW w:w="5055" w:type="dxa"/>
          </w:tcPr>
          <w:p w14:paraId="5D4176B9" w14:textId="2D1D23EC" w:rsidR="009008BB" w:rsidRPr="00457466" w:rsidRDefault="00EB22B5" w:rsidP="001B20BA">
            <w:pPr>
              <w:pStyle w:val="MainBodyText"/>
              <w:numPr>
                <w:ilvl w:val="0"/>
                <w:numId w:val="116"/>
              </w:numPr>
              <w:spacing w:after="0"/>
              <w:ind w:left="409"/>
              <w:jc w:val="left"/>
              <w:cnfStyle w:val="000000100000" w:firstRow="0" w:lastRow="0" w:firstColumn="0" w:lastColumn="0" w:oddVBand="0" w:evenVBand="0" w:oddHBand="1" w:evenHBand="0" w:firstRowFirstColumn="0" w:firstRowLastColumn="0" w:lastRowFirstColumn="0" w:lastRowLastColumn="0"/>
            </w:pPr>
            <w:r>
              <w:t>Mae’r rhain yn adlewyrchu’r niferoedd penodedig yn y contractau.</w:t>
            </w:r>
          </w:p>
        </w:tc>
      </w:tr>
      <w:tr w:rsidR="00D414FB" w:rsidRPr="00DB23D2" w14:paraId="2300DA79" w14:textId="77777777" w:rsidTr="00B26D4A">
        <w:tc>
          <w:tcPr>
            <w:cnfStyle w:val="001000000000" w:firstRow="0" w:lastRow="0" w:firstColumn="1" w:lastColumn="0" w:oddVBand="0" w:evenVBand="0" w:oddHBand="0" w:evenHBand="0" w:firstRowFirstColumn="0" w:firstRowLastColumn="0" w:lastRowFirstColumn="0" w:lastRowLastColumn="0"/>
            <w:tcW w:w="3256" w:type="dxa"/>
          </w:tcPr>
          <w:p w14:paraId="000D4C23" w14:textId="27FA2956" w:rsidR="00877C90" w:rsidRDefault="006C391C" w:rsidP="00CA681E">
            <w:pPr>
              <w:pStyle w:val="MainBodyText"/>
              <w:spacing w:after="0"/>
              <w:jc w:val="left"/>
            </w:pPr>
            <w:r>
              <w:t>Addysg Lefel 4 i Weithwyr Cymorth Gofal Iechyd allu symud ymlaen i Flwyddyn 2 Hyfforddiant Nyrsio</w:t>
            </w:r>
          </w:p>
        </w:tc>
        <w:tc>
          <w:tcPr>
            <w:tcW w:w="1698" w:type="dxa"/>
            <w:vAlign w:val="center"/>
          </w:tcPr>
          <w:p w14:paraId="192E7EE8" w14:textId="38DAEDA6" w:rsidR="00877C90" w:rsidRDefault="00833DF9" w:rsidP="00333CBA">
            <w:pPr>
              <w:pStyle w:val="MainBodyText"/>
              <w:spacing w:after="0"/>
              <w:jc w:val="center"/>
              <w:cnfStyle w:val="000000000000" w:firstRow="0" w:lastRow="0" w:firstColumn="0" w:lastColumn="0" w:oddVBand="0" w:evenVBand="0" w:oddHBand="0" w:evenHBand="0" w:firstRowFirstColumn="0" w:firstRowLastColumn="0" w:lastRowFirstColumn="0" w:lastRowLastColumn="0"/>
              <w:rPr>
                <w:i/>
                <w:iCs/>
                <w:color w:val="000000" w:themeColor="text1"/>
              </w:rPr>
            </w:pPr>
            <w:r>
              <w:rPr>
                <w:i/>
                <w:color w:val="000000" w:themeColor="text1"/>
              </w:rPr>
              <w:t>Amh.</w:t>
            </w:r>
          </w:p>
        </w:tc>
        <w:tc>
          <w:tcPr>
            <w:tcW w:w="1278" w:type="dxa"/>
            <w:tcBorders>
              <w:right w:val="single" w:sz="18" w:space="0" w:color="2F5496" w:themeColor="accent1" w:themeShade="BF"/>
            </w:tcBorders>
            <w:vAlign w:val="center"/>
          </w:tcPr>
          <w:p w14:paraId="27C759DC" w14:textId="3C177214" w:rsidR="00877C90" w:rsidRDefault="00572E20" w:rsidP="001B4C29">
            <w:pPr>
              <w:pStyle w:val="MainBodyText"/>
              <w:spacing w:after="0"/>
              <w:jc w:val="center"/>
              <w:cnfStyle w:val="000000000000" w:firstRow="0" w:lastRow="0" w:firstColumn="0" w:lastColumn="0" w:oddVBand="0" w:evenVBand="0" w:oddHBand="0" w:evenHBand="0" w:firstRowFirstColumn="0" w:firstRowLastColumn="0" w:lastRowFirstColumn="0" w:lastRowLastColumn="0"/>
              <w:rPr>
                <w:bCs/>
                <w:i/>
                <w:iCs/>
              </w:rPr>
            </w:pPr>
            <w:r>
              <w:rPr>
                <w:i/>
              </w:rPr>
              <w:t>400</w:t>
            </w:r>
          </w:p>
        </w:tc>
        <w:tc>
          <w:tcPr>
            <w:tcW w:w="1324" w:type="dxa"/>
            <w:tcBorders>
              <w:left w:val="single" w:sz="18" w:space="0" w:color="2F5496" w:themeColor="accent1" w:themeShade="BF"/>
              <w:bottom w:val="single" w:sz="18" w:space="0" w:color="2F5496" w:themeColor="accent1" w:themeShade="BF"/>
              <w:right w:val="single" w:sz="18" w:space="0" w:color="2F5496" w:themeColor="accent1" w:themeShade="BF"/>
            </w:tcBorders>
            <w:vAlign w:val="center"/>
          </w:tcPr>
          <w:p w14:paraId="25CF0A4F" w14:textId="234D2910" w:rsidR="00877C90" w:rsidRPr="001B4C29" w:rsidRDefault="00CF1F82" w:rsidP="00D90827">
            <w:pPr>
              <w:pStyle w:val="MainBodyText"/>
              <w:spacing w:after="0"/>
              <w:jc w:val="center"/>
              <w:cnfStyle w:val="000000000000" w:firstRow="0" w:lastRow="0" w:firstColumn="0" w:lastColumn="0" w:oddVBand="0" w:evenVBand="0" w:oddHBand="0" w:evenHBand="0" w:firstRowFirstColumn="0" w:firstRowLastColumn="0" w:lastRowFirstColumn="0" w:lastRowLastColumn="0"/>
              <w:rPr>
                <w:b/>
                <w:bCs/>
              </w:rPr>
            </w:pPr>
            <w:r>
              <w:rPr>
                <w:b/>
              </w:rPr>
              <w:t>400</w:t>
            </w:r>
          </w:p>
        </w:tc>
        <w:tc>
          <w:tcPr>
            <w:tcW w:w="1134" w:type="dxa"/>
            <w:tcBorders>
              <w:left w:val="single" w:sz="18" w:space="0" w:color="2F5496" w:themeColor="accent1" w:themeShade="BF"/>
            </w:tcBorders>
            <w:vAlign w:val="center"/>
          </w:tcPr>
          <w:p w14:paraId="12CB419C" w14:textId="04E9AE17" w:rsidR="00877C90" w:rsidRDefault="00CF1F82" w:rsidP="001B4C29">
            <w:pPr>
              <w:pStyle w:val="MainBodyText"/>
              <w:spacing w:after="0"/>
              <w:jc w:val="center"/>
              <w:cnfStyle w:val="000000000000" w:firstRow="0" w:lastRow="0" w:firstColumn="0" w:lastColumn="0" w:oddVBand="0" w:evenVBand="0" w:oddHBand="0" w:evenHBand="0" w:firstRowFirstColumn="0" w:firstRowLastColumn="0" w:lastRowFirstColumn="0" w:lastRowLastColumn="0"/>
            </w:pPr>
            <w:r>
              <w:t>0</w:t>
            </w:r>
          </w:p>
        </w:tc>
        <w:tc>
          <w:tcPr>
            <w:tcW w:w="1559" w:type="dxa"/>
            <w:vAlign w:val="center"/>
          </w:tcPr>
          <w:p w14:paraId="1AA0A709" w14:textId="4A105228" w:rsidR="00877C90" w:rsidRPr="008A556B" w:rsidRDefault="006F45E5" w:rsidP="001B4C29">
            <w:pPr>
              <w:pStyle w:val="MainBodyText"/>
              <w:spacing w:after="0"/>
              <w:jc w:val="center"/>
              <w:cnfStyle w:val="000000000000" w:firstRow="0" w:lastRow="0" w:firstColumn="0" w:lastColumn="0" w:oddVBand="0" w:evenVBand="0" w:oddHBand="0" w:evenHBand="0" w:firstRowFirstColumn="0" w:firstRowLastColumn="0" w:lastRowFirstColumn="0" w:lastRowLastColumn="0"/>
              <w:rPr>
                <w:iCs/>
              </w:rPr>
            </w:pPr>
            <w:r>
              <w:t>623 (64%)</w:t>
            </w:r>
          </w:p>
        </w:tc>
        <w:tc>
          <w:tcPr>
            <w:tcW w:w="5055" w:type="dxa"/>
          </w:tcPr>
          <w:p w14:paraId="2034C1F0" w14:textId="7C6DBD49" w:rsidR="00877C90" w:rsidRPr="00457466" w:rsidRDefault="00EB22B5" w:rsidP="001B20BA">
            <w:pPr>
              <w:pStyle w:val="MainBodyText"/>
              <w:numPr>
                <w:ilvl w:val="0"/>
                <w:numId w:val="116"/>
              </w:numPr>
              <w:spacing w:after="0"/>
              <w:ind w:left="409"/>
              <w:jc w:val="left"/>
              <w:cnfStyle w:val="000000000000" w:firstRow="0" w:lastRow="0" w:firstColumn="0" w:lastColumn="0" w:oddVBand="0" w:evenVBand="0" w:oddHBand="0" w:evenHBand="0" w:firstRowFirstColumn="0" w:firstRowLastColumn="0" w:lastRowFirstColumn="0" w:lastRowLastColumn="0"/>
            </w:pPr>
            <w:r>
              <w:t xml:space="preserve">Niferoedd i gynnal twf yr addysg hon er mwyn sicrhau cyflenwad parhaus i’r gweithlu wrth ddatblygu llwybr RNA. </w:t>
            </w:r>
          </w:p>
        </w:tc>
      </w:tr>
    </w:tbl>
    <w:p w14:paraId="1163836E" w14:textId="289773FA" w:rsidR="00DB23D2" w:rsidRDefault="00DB23D2" w:rsidP="00133110">
      <w:pPr>
        <w:pStyle w:val="MainBodyText"/>
        <w:spacing w:after="0"/>
      </w:pPr>
    </w:p>
    <w:p w14:paraId="55885C19" w14:textId="39FEABC1" w:rsidR="009E124D" w:rsidRPr="00BC3BEE" w:rsidRDefault="00AB34E3" w:rsidP="00A7359B">
      <w:pPr>
        <w:pStyle w:val="HeadingLevel2"/>
        <w:keepNext/>
        <w:keepLines/>
        <w:ind w:left="567" w:hanging="567"/>
      </w:pPr>
      <w:bookmarkStart w:id="48" w:name="_Toc136870234"/>
      <w:bookmarkStart w:id="49" w:name="_Toc171605582"/>
      <w:bookmarkStart w:id="50" w:name="_Toc198642217"/>
      <w:r>
        <w:t>Bydwreigiaeth</w:t>
      </w:r>
      <w:bookmarkEnd w:id="48"/>
      <w:bookmarkEnd w:id="49"/>
      <w:bookmarkEnd w:id="50"/>
    </w:p>
    <w:p w14:paraId="7D0DFC9F" w14:textId="5FBD4642" w:rsidR="00187A6B" w:rsidRDefault="00187A6B" w:rsidP="00A7359B">
      <w:pPr>
        <w:keepNext/>
        <w:keepLines/>
        <w:spacing w:after="120" w:line="240" w:lineRule="auto"/>
        <w:rPr>
          <w:rFonts w:cs="Arial"/>
        </w:rPr>
      </w:pPr>
      <w:r>
        <w:t>Mae nifer y ceisiadau comisiynu wedi cynyddu ar gyfer proses recriwtio 2025-26.  Fodd bynnag, bu lleihad bach yn nifer y ceisiadau am leoedd bydwreigiaeth cyn cofrestru yn 2024, ond mae’r broses recriwtio’n dal i ffynnu gyda lleoedd a gomisiynir yn parhau i gael eu llenwi.</w:t>
      </w:r>
    </w:p>
    <w:p w14:paraId="1CA151F4" w14:textId="6F6203A6" w:rsidR="00187A6B" w:rsidRDefault="00293ED6" w:rsidP="00187A6B">
      <w:pPr>
        <w:spacing w:after="120" w:line="240" w:lineRule="auto"/>
        <w:rPr>
          <w:rFonts w:cs="Arial"/>
        </w:rPr>
      </w:pPr>
      <w:r>
        <w:t>Mae tyfu’r gweithlu yn y maes hwn er mwyn sicrhau digon o staff amenedigol yn flaenoriaeth.</w:t>
      </w:r>
    </w:p>
    <w:p w14:paraId="73D1D095" w14:textId="77777777" w:rsidR="00187A6B" w:rsidRDefault="00187A6B" w:rsidP="006C03DA">
      <w:pPr>
        <w:spacing w:afterLines="30" w:after="72" w:line="240" w:lineRule="auto"/>
        <w:rPr>
          <w:rFonts w:cs="Arial"/>
        </w:rPr>
      </w:pPr>
      <w:r>
        <w:t>Ymhlith y cyfyngiadau mae:</w:t>
      </w:r>
    </w:p>
    <w:p w14:paraId="533BE741" w14:textId="77777777" w:rsidR="00187A6B" w:rsidRDefault="00187A6B" w:rsidP="006C03DA">
      <w:pPr>
        <w:pStyle w:val="ListParagraph"/>
        <w:numPr>
          <w:ilvl w:val="0"/>
          <w:numId w:val="56"/>
        </w:numPr>
        <w:spacing w:afterLines="30" w:after="72" w:line="240" w:lineRule="auto"/>
        <w:contextualSpacing w:val="0"/>
        <w:rPr>
          <w:rFonts w:cs="Arial"/>
        </w:rPr>
      </w:pPr>
      <w:r>
        <w:t xml:space="preserve">yr ystodau contractiol ar gyfer pob prifysgol </w:t>
      </w:r>
    </w:p>
    <w:p w14:paraId="3C237DA8" w14:textId="77777777" w:rsidR="00187A6B" w:rsidRPr="0011772B" w:rsidRDefault="00187A6B" w:rsidP="006C03DA">
      <w:pPr>
        <w:pStyle w:val="ListParagraph"/>
        <w:numPr>
          <w:ilvl w:val="0"/>
          <w:numId w:val="56"/>
        </w:numPr>
        <w:spacing w:afterLines="30" w:after="72" w:line="240" w:lineRule="auto"/>
        <w:ind w:left="777" w:hanging="357"/>
        <w:contextualSpacing w:val="0"/>
        <w:rPr>
          <w:rFonts w:cs="Arial"/>
        </w:rPr>
      </w:pPr>
      <w:r>
        <w:lastRenderedPageBreak/>
        <w:t>mae bodloni gofynion lleoliadau yn Ne-ddwyrain Cymru wedi bod yn broblem yng ngwaith comisiynu 2024.  Mae’r capasiti lleoliadau ar gyfer 2024 yn destun trafodaeth o hyd, a gall hynny arwain at leihad yn y niferoedd comisiynu ar gyfer y garfan hon.</w:t>
      </w:r>
    </w:p>
    <w:p w14:paraId="38987617" w14:textId="074E969D" w:rsidR="00187A6B" w:rsidRDefault="00187A6B" w:rsidP="00326F1D">
      <w:pPr>
        <w:tabs>
          <w:tab w:val="left" w:pos="12468"/>
        </w:tabs>
        <w:spacing w:after="120" w:line="240" w:lineRule="auto"/>
        <w:rPr>
          <w:rFonts w:cs="Arial"/>
        </w:rPr>
      </w:pPr>
      <w:r>
        <w:t>Cafodd 99% o raddedigion bydwreigiaeth eu recriwtio i swyddi yng Nghymru drwy’r broses symleiddio i fyfyrwyr yn 2023.</w:t>
      </w:r>
    </w:p>
    <w:p w14:paraId="022978D8" w14:textId="6A484192" w:rsidR="00326F1D" w:rsidRDefault="00326F1D" w:rsidP="00581DE7">
      <w:pPr>
        <w:keepNext/>
        <w:keepLines/>
        <w:tabs>
          <w:tab w:val="left" w:pos="12468"/>
        </w:tabs>
        <w:spacing w:after="120" w:line="240" w:lineRule="auto"/>
      </w:pPr>
      <w:r>
        <w:t>Argymhelliad 2025-26 ar gyfer bydwreigiaeth yw:</w:t>
      </w:r>
    </w:p>
    <w:tbl>
      <w:tblPr>
        <w:tblStyle w:val="GridTable5Dark-Accent5"/>
        <w:tblW w:w="15441" w:type="dxa"/>
        <w:tblLayout w:type="fixed"/>
        <w:tblLook w:val="04A0" w:firstRow="1" w:lastRow="0" w:firstColumn="1" w:lastColumn="0" w:noHBand="0" w:noVBand="1"/>
      </w:tblPr>
      <w:tblGrid>
        <w:gridCol w:w="3251"/>
        <w:gridCol w:w="1333"/>
        <w:gridCol w:w="1333"/>
        <w:gridCol w:w="1334"/>
        <w:gridCol w:w="1254"/>
        <w:gridCol w:w="1413"/>
        <w:gridCol w:w="5523"/>
      </w:tblGrid>
      <w:tr w:rsidR="008E6193" w:rsidRPr="00DB23D2" w14:paraId="3BCC698F" w14:textId="77777777" w:rsidTr="006A475D">
        <w:trPr>
          <w:cnfStyle w:val="100000000000" w:firstRow="1" w:lastRow="0" w:firstColumn="0" w:lastColumn="0" w:oddVBand="0" w:evenVBand="0" w:oddHBand="0" w:evenHBand="0" w:firstRowFirstColumn="0" w:firstRowLastColumn="0" w:lastRowFirstColumn="0" w:lastRowLastColumn="0"/>
          <w:trHeight w:val="624"/>
        </w:trPr>
        <w:tc>
          <w:tcPr>
            <w:cnfStyle w:val="001000000000" w:firstRow="0" w:lastRow="0" w:firstColumn="1" w:lastColumn="0" w:oddVBand="0" w:evenVBand="0" w:oddHBand="0" w:evenHBand="0" w:firstRowFirstColumn="0" w:firstRowLastColumn="0" w:lastRowFirstColumn="0" w:lastRowLastColumn="0"/>
            <w:tcW w:w="3251" w:type="dxa"/>
            <w:tcBorders>
              <w:left w:val="nil"/>
              <w:right w:val="single" w:sz="4" w:space="0" w:color="FFFFFF" w:themeColor="background1"/>
            </w:tcBorders>
            <w:vAlign w:val="center"/>
            <w:hideMark/>
          </w:tcPr>
          <w:p w14:paraId="65AD62C1" w14:textId="2F65F264" w:rsidR="00FE58E8" w:rsidRPr="00DB23D2" w:rsidRDefault="00576E3A" w:rsidP="00581DE7">
            <w:pPr>
              <w:pStyle w:val="MainBodyText"/>
              <w:keepNext/>
              <w:keepLines/>
              <w:spacing w:after="60"/>
              <w:jc w:val="left"/>
            </w:pPr>
            <w:r>
              <w:t>Maes</w:t>
            </w:r>
          </w:p>
        </w:tc>
        <w:tc>
          <w:tcPr>
            <w:tcW w:w="1333" w:type="dxa"/>
            <w:tcBorders>
              <w:left w:val="single" w:sz="4" w:space="0" w:color="FFFFFF" w:themeColor="background1"/>
              <w:right w:val="single" w:sz="4" w:space="0" w:color="FFFFFF" w:themeColor="background1"/>
            </w:tcBorders>
            <w:vAlign w:val="center"/>
            <w:hideMark/>
          </w:tcPr>
          <w:p w14:paraId="234CBBDD" w14:textId="5B407911" w:rsidR="00FE58E8" w:rsidRPr="00DB23D2" w:rsidRDefault="009504C5" w:rsidP="00581DE7">
            <w:pPr>
              <w:pStyle w:val="MainBodyText"/>
              <w:keepNext/>
              <w:keepLines/>
              <w:spacing w:after="60"/>
              <w:jc w:val="center"/>
              <w:cnfStyle w:val="100000000000" w:firstRow="1" w:lastRow="0" w:firstColumn="0" w:lastColumn="0" w:oddVBand="0" w:evenVBand="0" w:oddHBand="0" w:evenHBand="0" w:firstRowFirstColumn="0" w:firstRowLastColumn="0" w:lastRowFirstColumn="0" w:lastRowLastColumn="0"/>
              <w:rPr>
                <w:i/>
                <w:iCs/>
              </w:rPr>
            </w:pPr>
            <w:r>
              <w:rPr>
                <w:i/>
              </w:rPr>
              <w:t>2023-2024</w:t>
            </w:r>
          </w:p>
        </w:tc>
        <w:tc>
          <w:tcPr>
            <w:tcW w:w="1333" w:type="dxa"/>
            <w:tcBorders>
              <w:left w:val="single" w:sz="4" w:space="0" w:color="FFFFFF" w:themeColor="background1"/>
              <w:right w:val="single" w:sz="18" w:space="0" w:color="2F5496" w:themeColor="accent1" w:themeShade="BF"/>
            </w:tcBorders>
            <w:vAlign w:val="center"/>
            <w:hideMark/>
          </w:tcPr>
          <w:p w14:paraId="2EAC1644" w14:textId="625EE51C" w:rsidR="00FE58E8" w:rsidRPr="00DB23D2" w:rsidRDefault="009504C5" w:rsidP="00581DE7">
            <w:pPr>
              <w:pStyle w:val="MainBodyText"/>
              <w:keepNext/>
              <w:keepLines/>
              <w:spacing w:after="60"/>
              <w:jc w:val="center"/>
              <w:cnfStyle w:val="100000000000" w:firstRow="1" w:lastRow="0" w:firstColumn="0" w:lastColumn="0" w:oddVBand="0" w:evenVBand="0" w:oddHBand="0" w:evenHBand="0" w:firstRowFirstColumn="0" w:firstRowLastColumn="0" w:lastRowFirstColumn="0" w:lastRowLastColumn="0"/>
              <w:rPr>
                <w:i/>
                <w:iCs/>
              </w:rPr>
            </w:pPr>
            <w:r>
              <w:rPr>
                <w:i/>
              </w:rPr>
              <w:t>2024-2025</w:t>
            </w:r>
          </w:p>
        </w:tc>
        <w:tc>
          <w:tcPr>
            <w:tcW w:w="1334" w:type="dxa"/>
            <w:tcBorders>
              <w:top w:val="single" w:sz="18" w:space="0" w:color="2F5496" w:themeColor="accent1" w:themeShade="BF"/>
              <w:left w:val="single" w:sz="18" w:space="0" w:color="2F5496" w:themeColor="accent1" w:themeShade="BF"/>
              <w:right w:val="single" w:sz="18" w:space="0" w:color="2F5496" w:themeColor="accent1" w:themeShade="BF"/>
            </w:tcBorders>
            <w:vAlign w:val="center"/>
            <w:hideMark/>
          </w:tcPr>
          <w:p w14:paraId="76FBE953" w14:textId="5814BB8D" w:rsidR="00FE58E8" w:rsidRPr="00DB23D2" w:rsidRDefault="00FE58E8" w:rsidP="00581DE7">
            <w:pPr>
              <w:pStyle w:val="MainBodyText"/>
              <w:keepNext/>
              <w:keepLines/>
              <w:spacing w:after="60"/>
              <w:jc w:val="center"/>
              <w:cnfStyle w:val="100000000000" w:firstRow="1" w:lastRow="0" w:firstColumn="0" w:lastColumn="0" w:oddVBand="0" w:evenVBand="0" w:oddHBand="0" w:evenHBand="0" w:firstRowFirstColumn="0" w:firstRowLastColumn="0" w:lastRowFirstColumn="0" w:lastRowLastColumn="0"/>
            </w:pPr>
            <w:r>
              <w:t>2025-2026</w:t>
            </w:r>
          </w:p>
        </w:tc>
        <w:tc>
          <w:tcPr>
            <w:tcW w:w="1254" w:type="dxa"/>
            <w:tcBorders>
              <w:left w:val="single" w:sz="18" w:space="0" w:color="2F5496" w:themeColor="accent1" w:themeShade="BF"/>
              <w:right w:val="single" w:sz="4" w:space="0" w:color="FFFFFF" w:themeColor="background1"/>
            </w:tcBorders>
            <w:vAlign w:val="center"/>
            <w:hideMark/>
          </w:tcPr>
          <w:p w14:paraId="393303F9" w14:textId="77777777" w:rsidR="00FE58E8" w:rsidRPr="00DB23D2" w:rsidRDefault="00FE58E8" w:rsidP="00581DE7">
            <w:pPr>
              <w:pStyle w:val="MainBodyText"/>
              <w:keepNext/>
              <w:keepLines/>
              <w:spacing w:after="60"/>
              <w:jc w:val="center"/>
              <w:cnfStyle w:val="100000000000" w:firstRow="1" w:lastRow="0" w:firstColumn="0" w:lastColumn="0" w:oddVBand="0" w:evenVBand="0" w:oddHBand="0" w:evenHBand="0" w:firstRowFirstColumn="0" w:firstRowLastColumn="0" w:lastRowFirstColumn="0" w:lastRowLastColumn="0"/>
            </w:pPr>
            <w:r>
              <w:t>Tuedd</w:t>
            </w:r>
          </w:p>
        </w:tc>
        <w:tc>
          <w:tcPr>
            <w:tcW w:w="1413" w:type="dxa"/>
            <w:tcBorders>
              <w:left w:val="single" w:sz="4" w:space="0" w:color="FFFFFF" w:themeColor="background1"/>
              <w:right w:val="single" w:sz="4" w:space="0" w:color="FFFFFF" w:themeColor="background1"/>
            </w:tcBorders>
            <w:vAlign w:val="center"/>
          </w:tcPr>
          <w:p w14:paraId="7113B10E" w14:textId="58E77F46" w:rsidR="007950EB" w:rsidRPr="00DB23D2" w:rsidRDefault="00BF0B11" w:rsidP="00581DE7">
            <w:pPr>
              <w:pStyle w:val="MainBodyText"/>
              <w:keepNext/>
              <w:keepLines/>
              <w:spacing w:after="60"/>
              <w:jc w:val="center"/>
              <w:cnfStyle w:val="100000000000" w:firstRow="1" w:lastRow="0" w:firstColumn="0" w:lastColumn="0" w:oddVBand="0" w:evenVBand="0" w:oddHBand="0" w:evenHBand="0" w:firstRowFirstColumn="0" w:firstRowLastColumn="0" w:lastRowFirstColumn="0" w:lastRowLastColumn="0"/>
            </w:pPr>
            <w:r>
              <w:rPr>
                <w:sz w:val="20"/>
              </w:rPr>
              <w:t>Ceisiadau'r IMTP</w:t>
            </w:r>
          </w:p>
        </w:tc>
        <w:tc>
          <w:tcPr>
            <w:tcW w:w="5523" w:type="dxa"/>
            <w:tcBorders>
              <w:left w:val="single" w:sz="4" w:space="0" w:color="FFFFFF" w:themeColor="background1"/>
            </w:tcBorders>
            <w:vAlign w:val="center"/>
            <w:hideMark/>
          </w:tcPr>
          <w:p w14:paraId="752C33CE" w14:textId="3B1D60B4" w:rsidR="00FE58E8" w:rsidRPr="00DB23D2" w:rsidRDefault="00FE58E8" w:rsidP="00581DE7">
            <w:pPr>
              <w:pStyle w:val="MainBodyText"/>
              <w:keepNext/>
              <w:keepLines/>
              <w:spacing w:after="60"/>
              <w:jc w:val="center"/>
              <w:cnfStyle w:val="100000000000" w:firstRow="1" w:lastRow="0" w:firstColumn="0" w:lastColumn="0" w:oddVBand="0" w:evenVBand="0" w:oddHBand="0" w:evenHBand="0" w:firstRowFirstColumn="0" w:firstRowLastColumn="0" w:lastRowFirstColumn="0" w:lastRowLastColumn="0"/>
            </w:pPr>
            <w:r>
              <w:t>Cyd-destun</w:t>
            </w:r>
          </w:p>
        </w:tc>
      </w:tr>
      <w:tr w:rsidR="00ED63E4" w:rsidRPr="00DB23D2" w14:paraId="27846D80" w14:textId="77777777" w:rsidTr="006A475D">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0" w:type="dxa"/>
            <w:vAlign w:val="center"/>
            <w:hideMark/>
          </w:tcPr>
          <w:p w14:paraId="2BFA7961" w14:textId="2628B682" w:rsidR="00FE58E8" w:rsidRPr="00DB23D2" w:rsidRDefault="00FE58E8" w:rsidP="00E13353">
            <w:pPr>
              <w:pStyle w:val="MainBodyText"/>
              <w:spacing w:after="0"/>
              <w:jc w:val="left"/>
            </w:pPr>
            <w:r>
              <w:t>Bydwreigiaeth</w:t>
            </w:r>
          </w:p>
        </w:tc>
        <w:tc>
          <w:tcPr>
            <w:tcW w:w="0" w:type="dxa"/>
            <w:vAlign w:val="center"/>
            <w:hideMark/>
          </w:tcPr>
          <w:p w14:paraId="430F3D54" w14:textId="02EE5613" w:rsidR="00FE58E8" w:rsidRPr="006D1F55" w:rsidRDefault="009504C5" w:rsidP="00E13353">
            <w:pPr>
              <w:pStyle w:val="MainBodyText"/>
              <w:spacing w:after="0"/>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190</w:t>
            </w:r>
          </w:p>
        </w:tc>
        <w:tc>
          <w:tcPr>
            <w:tcW w:w="0" w:type="dxa"/>
            <w:tcBorders>
              <w:right w:val="single" w:sz="18" w:space="0" w:color="2F5496" w:themeColor="accent1" w:themeShade="BF"/>
            </w:tcBorders>
            <w:vAlign w:val="center"/>
            <w:hideMark/>
          </w:tcPr>
          <w:p w14:paraId="3AB0971C" w14:textId="422C5F57" w:rsidR="00FE58E8" w:rsidRPr="006D1F55" w:rsidRDefault="009504C5" w:rsidP="00E13353">
            <w:pPr>
              <w:pStyle w:val="MainBodyText"/>
              <w:spacing w:after="0"/>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224</w:t>
            </w:r>
          </w:p>
        </w:tc>
        <w:tc>
          <w:tcPr>
            <w:tcW w:w="0" w:type="dxa"/>
            <w:tcBorders>
              <w:left w:val="single" w:sz="18" w:space="0" w:color="2F5496" w:themeColor="accent1" w:themeShade="BF"/>
              <w:bottom w:val="single" w:sz="18" w:space="0" w:color="2F5496" w:themeColor="accent1" w:themeShade="BF"/>
              <w:right w:val="single" w:sz="18" w:space="0" w:color="2F5496" w:themeColor="accent1" w:themeShade="BF"/>
            </w:tcBorders>
            <w:vAlign w:val="center"/>
            <w:hideMark/>
          </w:tcPr>
          <w:p w14:paraId="23A1CD9D" w14:textId="440A7ED7" w:rsidR="00FE58E8" w:rsidRPr="00E74BEA" w:rsidRDefault="00576E3A" w:rsidP="00D90827">
            <w:pPr>
              <w:pStyle w:val="MainBodyText"/>
              <w:spacing w:after="0"/>
              <w:jc w:val="center"/>
              <w:cnfStyle w:val="000000100000" w:firstRow="0" w:lastRow="0" w:firstColumn="0" w:lastColumn="0" w:oddVBand="0" w:evenVBand="0" w:oddHBand="1" w:evenHBand="0" w:firstRowFirstColumn="0" w:firstRowLastColumn="0" w:lastRowFirstColumn="0" w:lastRowLastColumn="0"/>
              <w:rPr>
                <w:i/>
              </w:rPr>
            </w:pPr>
            <w:r>
              <w:rPr>
                <w:b/>
              </w:rPr>
              <w:t>224</w:t>
            </w:r>
          </w:p>
        </w:tc>
        <w:tc>
          <w:tcPr>
            <w:tcW w:w="1254" w:type="dxa"/>
            <w:tcBorders>
              <w:left w:val="single" w:sz="18" w:space="0" w:color="2F5496" w:themeColor="accent1" w:themeShade="BF"/>
            </w:tcBorders>
            <w:vAlign w:val="center"/>
            <w:hideMark/>
          </w:tcPr>
          <w:p w14:paraId="1159BB9B" w14:textId="61B0D2D9" w:rsidR="00FE58E8" w:rsidRPr="00DB23D2" w:rsidRDefault="00D35873" w:rsidP="00E13353">
            <w:pPr>
              <w:pStyle w:val="MainBodyText"/>
              <w:spacing w:after="0"/>
              <w:jc w:val="center"/>
              <w:cnfStyle w:val="000000100000" w:firstRow="0" w:lastRow="0" w:firstColumn="0" w:lastColumn="0" w:oddVBand="0" w:evenVBand="0" w:oddHBand="1" w:evenHBand="0" w:firstRowFirstColumn="0" w:firstRowLastColumn="0" w:lastRowFirstColumn="0" w:lastRowLastColumn="0"/>
            </w:pPr>
            <w:r>
              <w:t>0</w:t>
            </w:r>
          </w:p>
        </w:tc>
        <w:tc>
          <w:tcPr>
            <w:tcW w:w="1413" w:type="dxa"/>
            <w:vAlign w:val="center"/>
          </w:tcPr>
          <w:p w14:paraId="1974630F" w14:textId="55E0CF7A" w:rsidR="009D02E1" w:rsidRDefault="00361C15" w:rsidP="00E13353">
            <w:pPr>
              <w:pStyle w:val="MainBodyText"/>
              <w:spacing w:after="0"/>
              <w:jc w:val="center"/>
              <w:cnfStyle w:val="000000100000" w:firstRow="0" w:lastRow="0" w:firstColumn="0" w:lastColumn="0" w:oddVBand="0" w:evenVBand="0" w:oddHBand="1" w:evenHBand="0" w:firstRowFirstColumn="0" w:firstRowLastColumn="0" w:lastRowFirstColumn="0" w:lastRowLastColumn="0"/>
            </w:pPr>
            <w:r>
              <w:t>223 (100%)</w:t>
            </w:r>
          </w:p>
        </w:tc>
        <w:tc>
          <w:tcPr>
            <w:tcW w:w="0" w:type="dxa"/>
            <w:hideMark/>
          </w:tcPr>
          <w:p w14:paraId="0AFEA579" w14:textId="664E13F5" w:rsidR="00222857" w:rsidRPr="00222857" w:rsidRDefault="00306A13" w:rsidP="002D6C78">
            <w:pPr>
              <w:pStyle w:val="MainBodyText"/>
              <w:numPr>
                <w:ilvl w:val="0"/>
                <w:numId w:val="33"/>
              </w:numPr>
              <w:tabs>
                <w:tab w:val="clear" w:pos="720"/>
                <w:tab w:val="num" w:pos="367"/>
              </w:tabs>
              <w:spacing w:after="0"/>
              <w:ind w:left="369" w:hanging="284"/>
              <w:cnfStyle w:val="000000100000" w:firstRow="0" w:lastRow="0" w:firstColumn="0" w:lastColumn="0" w:oddVBand="0" w:evenVBand="0" w:oddHBand="1" w:evenHBand="0" w:firstRowFirstColumn="0" w:firstRowLastColumn="0" w:lastRowFirstColumn="0" w:lastRowLastColumn="0"/>
            </w:pPr>
            <w:r>
              <w:t>Mae’r argymhelliad ar lefelau ceisiadau’r IMTP.</w:t>
            </w:r>
          </w:p>
          <w:p w14:paraId="6F41F2F6" w14:textId="77777777" w:rsidR="008569B5" w:rsidRPr="008569B5" w:rsidRDefault="00A56256" w:rsidP="002D6C78">
            <w:pPr>
              <w:pStyle w:val="MainBodyText"/>
              <w:numPr>
                <w:ilvl w:val="0"/>
                <w:numId w:val="33"/>
              </w:numPr>
              <w:tabs>
                <w:tab w:val="clear" w:pos="720"/>
                <w:tab w:val="num" w:pos="367"/>
              </w:tabs>
              <w:spacing w:after="0"/>
              <w:ind w:left="369" w:hanging="284"/>
              <w:cnfStyle w:val="000000100000" w:firstRow="0" w:lastRow="0" w:firstColumn="0" w:lastColumn="0" w:oddVBand="0" w:evenVBand="0" w:oddHBand="1" w:evenHBand="0" w:firstRowFirstColumn="0" w:firstRowLastColumn="0" w:lastRowFirstColumn="0" w:lastRowLastColumn="0"/>
            </w:pPr>
            <w:r>
              <w:t xml:space="preserve">Proses recriwtio myfyrwyr ardderchog ar gyfer Bydwreigiaeth, gall cyfyngiadau ar gapasiti lleoliadau effeithio ar y broses recriwtio. </w:t>
            </w:r>
          </w:p>
          <w:p w14:paraId="3E56EB0F" w14:textId="15F127EB" w:rsidR="00D954CB" w:rsidRPr="00DB23D2" w:rsidRDefault="00A56256" w:rsidP="002D6C78">
            <w:pPr>
              <w:pStyle w:val="MainBodyText"/>
              <w:numPr>
                <w:ilvl w:val="0"/>
                <w:numId w:val="33"/>
              </w:numPr>
              <w:tabs>
                <w:tab w:val="clear" w:pos="720"/>
                <w:tab w:val="num" w:pos="367"/>
              </w:tabs>
              <w:spacing w:after="0"/>
              <w:ind w:left="369" w:hanging="284"/>
              <w:cnfStyle w:val="000000100000" w:firstRow="0" w:lastRow="0" w:firstColumn="0" w:lastColumn="0" w:oddVBand="0" w:evenVBand="0" w:oddHBand="1" w:evenHBand="0" w:firstRowFirstColumn="0" w:firstRowLastColumn="0" w:lastRowFirstColumn="0" w:lastRowLastColumn="0"/>
            </w:pPr>
            <w:r>
              <w:t>Mae’r nifer arfaethedig 20% yn uwch na’r ystod gontractiol ond yn is na’r trothwy a ganiateir fesul contract.</w:t>
            </w:r>
          </w:p>
        </w:tc>
      </w:tr>
    </w:tbl>
    <w:p w14:paraId="1AD0EDF2" w14:textId="77777777" w:rsidR="000C683A" w:rsidRPr="007367B2" w:rsidRDefault="000C683A" w:rsidP="007367B2">
      <w:pPr>
        <w:pStyle w:val="HeadingLevel2"/>
        <w:numPr>
          <w:ilvl w:val="0"/>
          <w:numId w:val="0"/>
        </w:numPr>
        <w:spacing w:after="0"/>
        <w:outlineLvl w:val="9"/>
        <w:rPr>
          <w:b w:val="0"/>
          <w:bCs w:val="0"/>
        </w:rPr>
      </w:pPr>
      <w:bookmarkStart w:id="51" w:name="_Toc136870235"/>
    </w:p>
    <w:p w14:paraId="3E916E8C" w14:textId="1251759A" w:rsidR="00725C63" w:rsidRDefault="00096CA7" w:rsidP="003A68FC">
      <w:pPr>
        <w:pStyle w:val="HeadingLevel2"/>
        <w:ind w:left="567" w:hanging="567"/>
      </w:pPr>
      <w:bookmarkStart w:id="52" w:name="_Toc198642218"/>
      <w:bookmarkStart w:id="53" w:name="_Toc171605583"/>
      <w:r>
        <w:t>Gweithwyr Gofal Iechyd Proffesiynol</w:t>
      </w:r>
      <w:bookmarkEnd w:id="52"/>
      <w:r>
        <w:t xml:space="preserve"> </w:t>
      </w:r>
      <w:bookmarkEnd w:id="51"/>
      <w:bookmarkEnd w:id="53"/>
    </w:p>
    <w:p w14:paraId="7BFF6806" w14:textId="44CC584B" w:rsidR="00326F1D" w:rsidRDefault="00C16ABD" w:rsidP="006F45A4">
      <w:pPr>
        <w:rPr>
          <w:rFonts w:cs="Arial"/>
        </w:rPr>
      </w:pPr>
      <w:r>
        <w:t xml:space="preserve">Caiff pob proffesiwn ei ystyried yn unigol mewn perthynas ag anghenion y gweithlu, ceisiadau’r IMTP a chyfyngiadau ar ddarparu addysg ar hyn o bryd.  Ceir cyfyngiadau ar lawer o broffesiynau gofal iechyd o ran capasiti lleoliadau.  Mae’r rhaglen Arloesi Lleoliadau yn bwrw ymlaen â chynigion i gyflwyno un gweithiwr cymorth lleoliad amlbroffesiwn ym mhob sefydliad bwrdd iechyd er mwyn helpu i gynyddu capasiti lleoliadau.  </w:t>
      </w:r>
    </w:p>
    <w:p w14:paraId="0FE111B4" w14:textId="2D36634A" w:rsidR="00C16ABD" w:rsidRDefault="008019E7" w:rsidP="006F45A4">
      <w:r>
        <w:t>Dyma argymhellion 2025-26 ar gyfer addysg gweithwyr gofal iechyd proffesiynol:</w:t>
      </w:r>
    </w:p>
    <w:tbl>
      <w:tblPr>
        <w:tblStyle w:val="GridTable5Dark-Accent5"/>
        <w:tblW w:w="15441" w:type="dxa"/>
        <w:tblLayout w:type="fixed"/>
        <w:tblLook w:val="04A0" w:firstRow="1" w:lastRow="0" w:firstColumn="1" w:lastColumn="0" w:noHBand="0" w:noVBand="1"/>
      </w:tblPr>
      <w:tblGrid>
        <w:gridCol w:w="3251"/>
        <w:gridCol w:w="1333"/>
        <w:gridCol w:w="1333"/>
        <w:gridCol w:w="1334"/>
        <w:gridCol w:w="1249"/>
        <w:gridCol w:w="1418"/>
        <w:gridCol w:w="5523"/>
      </w:tblGrid>
      <w:tr w:rsidR="00BC0B04" w:rsidRPr="003D75FF" w14:paraId="6F4A39B9" w14:textId="77777777" w:rsidTr="007423FC">
        <w:trPr>
          <w:cnfStyle w:val="100000000000" w:firstRow="1" w:lastRow="0" w:firstColumn="0" w:lastColumn="0" w:oddVBand="0" w:evenVBand="0" w:oddHBand="0" w:evenHBand="0" w:firstRowFirstColumn="0" w:firstRowLastColumn="0" w:lastRowFirstColumn="0" w:lastRowLastColumn="0"/>
          <w:trHeight w:val="737"/>
        </w:trPr>
        <w:tc>
          <w:tcPr>
            <w:cnfStyle w:val="001000000000" w:firstRow="0" w:lastRow="0" w:firstColumn="1" w:lastColumn="0" w:oddVBand="0" w:evenVBand="0" w:oddHBand="0" w:evenHBand="0" w:firstRowFirstColumn="0" w:firstRowLastColumn="0" w:lastRowFirstColumn="0" w:lastRowLastColumn="0"/>
            <w:tcW w:w="3251" w:type="dxa"/>
            <w:tcBorders>
              <w:right w:val="single" w:sz="4" w:space="0" w:color="FFFFFF" w:themeColor="background1"/>
            </w:tcBorders>
            <w:vAlign w:val="center"/>
            <w:hideMark/>
          </w:tcPr>
          <w:p w14:paraId="5CAF4BB3" w14:textId="38C2E0EA" w:rsidR="00F47659" w:rsidRPr="00DB23D2" w:rsidRDefault="00BC3C3B" w:rsidP="00BC0B04">
            <w:pPr>
              <w:pStyle w:val="MainBodyText"/>
              <w:keepNext/>
              <w:keepLines/>
              <w:spacing w:after="60"/>
              <w:jc w:val="left"/>
            </w:pPr>
            <w:r>
              <w:t>Maes</w:t>
            </w:r>
          </w:p>
        </w:tc>
        <w:tc>
          <w:tcPr>
            <w:tcW w:w="1333" w:type="dxa"/>
            <w:tcBorders>
              <w:left w:val="single" w:sz="4" w:space="0" w:color="FFFFFF" w:themeColor="background1"/>
              <w:right w:val="single" w:sz="4" w:space="0" w:color="FFFFFF" w:themeColor="background1"/>
            </w:tcBorders>
            <w:vAlign w:val="center"/>
            <w:hideMark/>
          </w:tcPr>
          <w:p w14:paraId="05DD7EC0" w14:textId="79E27D10" w:rsidR="00F47659" w:rsidRPr="006D1F55" w:rsidRDefault="009504C5" w:rsidP="00BC0B04">
            <w:pPr>
              <w:pStyle w:val="MainBodyText"/>
              <w:keepNext/>
              <w:keepLines/>
              <w:spacing w:after="60"/>
              <w:jc w:val="center"/>
              <w:cnfStyle w:val="100000000000" w:firstRow="1" w:lastRow="0" w:firstColumn="0" w:lastColumn="0" w:oddVBand="0" w:evenVBand="0" w:oddHBand="0" w:evenHBand="0" w:firstRowFirstColumn="0" w:firstRowLastColumn="0" w:lastRowFirstColumn="0" w:lastRowLastColumn="0"/>
            </w:pPr>
            <w:r>
              <w:t>2023-2024</w:t>
            </w:r>
          </w:p>
        </w:tc>
        <w:tc>
          <w:tcPr>
            <w:tcW w:w="1333" w:type="dxa"/>
            <w:tcBorders>
              <w:left w:val="single" w:sz="4" w:space="0" w:color="FFFFFF" w:themeColor="background1"/>
              <w:right w:val="single" w:sz="18" w:space="0" w:color="2F5496" w:themeColor="accent1" w:themeShade="BF"/>
            </w:tcBorders>
            <w:vAlign w:val="center"/>
            <w:hideMark/>
          </w:tcPr>
          <w:p w14:paraId="42107C81" w14:textId="128AC585" w:rsidR="00F47659" w:rsidRPr="006D1F55" w:rsidRDefault="009504C5" w:rsidP="00BC0B04">
            <w:pPr>
              <w:pStyle w:val="MainBodyText"/>
              <w:keepNext/>
              <w:keepLines/>
              <w:spacing w:after="60"/>
              <w:jc w:val="center"/>
              <w:cnfStyle w:val="100000000000" w:firstRow="1" w:lastRow="0" w:firstColumn="0" w:lastColumn="0" w:oddVBand="0" w:evenVBand="0" w:oddHBand="0" w:evenHBand="0" w:firstRowFirstColumn="0" w:firstRowLastColumn="0" w:lastRowFirstColumn="0" w:lastRowLastColumn="0"/>
            </w:pPr>
            <w:r>
              <w:t>2024-2025</w:t>
            </w:r>
          </w:p>
        </w:tc>
        <w:tc>
          <w:tcPr>
            <w:tcW w:w="1334" w:type="dxa"/>
            <w:tcBorders>
              <w:top w:val="single" w:sz="18" w:space="0" w:color="2F5496" w:themeColor="accent1" w:themeShade="BF"/>
              <w:left w:val="single" w:sz="18" w:space="0" w:color="2F5496" w:themeColor="accent1" w:themeShade="BF"/>
              <w:right w:val="single" w:sz="18" w:space="0" w:color="2F5496" w:themeColor="accent1" w:themeShade="BF"/>
            </w:tcBorders>
            <w:vAlign w:val="center"/>
            <w:hideMark/>
          </w:tcPr>
          <w:p w14:paraId="4A8EA40C" w14:textId="7969242E" w:rsidR="00F47659" w:rsidRPr="00DB23D2" w:rsidRDefault="00F47659" w:rsidP="00BC0B04">
            <w:pPr>
              <w:pStyle w:val="MainBodyText"/>
              <w:keepNext/>
              <w:keepLines/>
              <w:spacing w:after="60"/>
              <w:jc w:val="center"/>
              <w:cnfStyle w:val="100000000000" w:firstRow="1" w:lastRow="0" w:firstColumn="0" w:lastColumn="0" w:oddVBand="0" w:evenVBand="0" w:oddHBand="0" w:evenHBand="0" w:firstRowFirstColumn="0" w:firstRowLastColumn="0" w:lastRowFirstColumn="0" w:lastRowLastColumn="0"/>
            </w:pPr>
            <w:r>
              <w:t>2025-2026</w:t>
            </w:r>
          </w:p>
        </w:tc>
        <w:tc>
          <w:tcPr>
            <w:tcW w:w="1249" w:type="dxa"/>
            <w:tcBorders>
              <w:left w:val="single" w:sz="18" w:space="0" w:color="2F5496" w:themeColor="accent1" w:themeShade="BF"/>
              <w:right w:val="single" w:sz="4" w:space="0" w:color="FFFFFF" w:themeColor="background1"/>
            </w:tcBorders>
            <w:vAlign w:val="center"/>
            <w:hideMark/>
          </w:tcPr>
          <w:p w14:paraId="5D38321B" w14:textId="77777777" w:rsidR="00F47659" w:rsidRPr="00DB23D2" w:rsidRDefault="00F47659" w:rsidP="00BC0B04">
            <w:pPr>
              <w:pStyle w:val="MainBodyText"/>
              <w:keepNext/>
              <w:keepLines/>
              <w:spacing w:after="60"/>
              <w:jc w:val="center"/>
              <w:cnfStyle w:val="100000000000" w:firstRow="1" w:lastRow="0" w:firstColumn="0" w:lastColumn="0" w:oddVBand="0" w:evenVBand="0" w:oddHBand="0" w:evenHBand="0" w:firstRowFirstColumn="0" w:firstRowLastColumn="0" w:lastRowFirstColumn="0" w:lastRowLastColumn="0"/>
            </w:pPr>
            <w:r>
              <w:t>Tuedd</w:t>
            </w:r>
          </w:p>
        </w:tc>
        <w:tc>
          <w:tcPr>
            <w:tcW w:w="1418" w:type="dxa"/>
            <w:tcBorders>
              <w:left w:val="single" w:sz="4" w:space="0" w:color="FFFFFF" w:themeColor="background1"/>
              <w:right w:val="single" w:sz="4" w:space="0" w:color="FFFFFF" w:themeColor="background1"/>
            </w:tcBorders>
            <w:vAlign w:val="center"/>
          </w:tcPr>
          <w:p w14:paraId="5EB3A6CE" w14:textId="5B87358A" w:rsidR="00BC3C3B" w:rsidRPr="00DB23D2" w:rsidRDefault="00BF0B11" w:rsidP="00BC0B04">
            <w:pPr>
              <w:pStyle w:val="MainBodyText"/>
              <w:keepNext/>
              <w:keepLines/>
              <w:spacing w:after="60"/>
              <w:jc w:val="center"/>
              <w:cnfStyle w:val="100000000000" w:firstRow="1" w:lastRow="0" w:firstColumn="0" w:lastColumn="0" w:oddVBand="0" w:evenVBand="0" w:oddHBand="0" w:evenHBand="0" w:firstRowFirstColumn="0" w:firstRowLastColumn="0" w:lastRowFirstColumn="0" w:lastRowLastColumn="0"/>
            </w:pPr>
            <w:r>
              <w:rPr>
                <w:sz w:val="20"/>
              </w:rPr>
              <w:t>Ceisiadau'r IMTP</w:t>
            </w:r>
          </w:p>
        </w:tc>
        <w:tc>
          <w:tcPr>
            <w:tcW w:w="5523" w:type="dxa"/>
            <w:tcBorders>
              <w:left w:val="single" w:sz="4" w:space="0" w:color="FFFFFF" w:themeColor="background1"/>
            </w:tcBorders>
            <w:vAlign w:val="center"/>
            <w:hideMark/>
          </w:tcPr>
          <w:p w14:paraId="4FE7162A" w14:textId="7FE3BC16" w:rsidR="00F47659" w:rsidRPr="00DB23D2" w:rsidRDefault="00F47659" w:rsidP="00BC0B04">
            <w:pPr>
              <w:pStyle w:val="MainBodyText"/>
              <w:keepNext/>
              <w:keepLines/>
              <w:spacing w:after="60"/>
              <w:jc w:val="center"/>
              <w:cnfStyle w:val="100000000000" w:firstRow="1" w:lastRow="0" w:firstColumn="0" w:lastColumn="0" w:oddVBand="0" w:evenVBand="0" w:oddHBand="0" w:evenHBand="0" w:firstRowFirstColumn="0" w:firstRowLastColumn="0" w:lastRowFirstColumn="0" w:lastRowLastColumn="0"/>
            </w:pPr>
            <w:r>
              <w:t>Cyd-destun</w:t>
            </w:r>
          </w:p>
        </w:tc>
      </w:tr>
      <w:tr w:rsidR="00BC0B04" w:rsidRPr="00DB23D2" w14:paraId="43E75ED3" w14:textId="77777777" w:rsidTr="0021704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vAlign w:val="center"/>
          </w:tcPr>
          <w:p w14:paraId="0D9560B3" w14:textId="329CCF30" w:rsidR="00494514" w:rsidRPr="00DB23D2" w:rsidRDefault="00F2399A" w:rsidP="00BC0B04">
            <w:pPr>
              <w:pStyle w:val="MainBodyText"/>
              <w:keepNext/>
              <w:keepLines/>
              <w:spacing w:after="0"/>
              <w:jc w:val="left"/>
            </w:pPr>
            <w:r>
              <w:t>Maetheg a Deieteg Ddynol</w:t>
            </w:r>
          </w:p>
        </w:tc>
        <w:tc>
          <w:tcPr>
            <w:tcW w:w="0" w:type="dxa"/>
            <w:vAlign w:val="center"/>
          </w:tcPr>
          <w:p w14:paraId="36AB7B7C" w14:textId="49548279" w:rsidR="00494514" w:rsidRPr="006D1F55" w:rsidRDefault="002C7741" w:rsidP="00BC0B04">
            <w:pPr>
              <w:pStyle w:val="MainBodyText"/>
              <w:keepNext/>
              <w:keepLines/>
              <w:spacing w:after="0"/>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82</w:t>
            </w:r>
          </w:p>
        </w:tc>
        <w:tc>
          <w:tcPr>
            <w:tcW w:w="0" w:type="dxa"/>
            <w:tcBorders>
              <w:right w:val="single" w:sz="18" w:space="0" w:color="2F5496" w:themeColor="accent1" w:themeShade="BF"/>
            </w:tcBorders>
            <w:vAlign w:val="center"/>
          </w:tcPr>
          <w:p w14:paraId="6BAD1052" w14:textId="621DD4E7" w:rsidR="00494514" w:rsidRPr="006D1F55" w:rsidRDefault="00096B7E" w:rsidP="00BC0B04">
            <w:pPr>
              <w:pStyle w:val="MainBodyText"/>
              <w:keepNext/>
              <w:keepLines/>
              <w:spacing w:after="0"/>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75</w:t>
            </w:r>
          </w:p>
        </w:tc>
        <w:tc>
          <w:tcPr>
            <w:tcW w:w="0" w:type="dxa"/>
            <w:tcBorders>
              <w:left w:val="single" w:sz="18" w:space="0" w:color="2F5496" w:themeColor="accent1" w:themeShade="BF"/>
              <w:right w:val="single" w:sz="18" w:space="0" w:color="2F5496" w:themeColor="accent1" w:themeShade="BF"/>
            </w:tcBorders>
            <w:vAlign w:val="center"/>
          </w:tcPr>
          <w:p w14:paraId="6958168B" w14:textId="020E85B1" w:rsidR="00494514" w:rsidRPr="006D1F55" w:rsidRDefault="00C63325" w:rsidP="00BC0B04">
            <w:pPr>
              <w:pStyle w:val="MainBodyText"/>
              <w:keepNext/>
              <w:keepLines/>
              <w:spacing w:after="0"/>
              <w:jc w:val="center"/>
              <w:cnfStyle w:val="000000100000" w:firstRow="0" w:lastRow="0" w:firstColumn="0" w:lastColumn="0" w:oddVBand="0" w:evenVBand="0" w:oddHBand="1" w:evenHBand="0" w:firstRowFirstColumn="0" w:firstRowLastColumn="0" w:lastRowFirstColumn="0" w:lastRowLastColumn="0"/>
              <w:rPr>
                <w:b/>
              </w:rPr>
            </w:pPr>
            <w:r>
              <w:rPr>
                <w:b/>
              </w:rPr>
              <w:t>75</w:t>
            </w:r>
          </w:p>
        </w:tc>
        <w:tc>
          <w:tcPr>
            <w:tcW w:w="1249" w:type="dxa"/>
            <w:tcBorders>
              <w:left w:val="single" w:sz="18" w:space="0" w:color="2F5496" w:themeColor="accent1" w:themeShade="BF"/>
            </w:tcBorders>
            <w:vAlign w:val="center"/>
          </w:tcPr>
          <w:p w14:paraId="7365BCF7" w14:textId="0939113F" w:rsidR="00494514" w:rsidRPr="00DB23D2" w:rsidRDefault="00233F6A" w:rsidP="00BC0B04">
            <w:pPr>
              <w:pStyle w:val="MainBodyText"/>
              <w:keepNext/>
              <w:keepLines/>
              <w:spacing w:after="0"/>
              <w:jc w:val="center"/>
              <w:cnfStyle w:val="000000100000" w:firstRow="0" w:lastRow="0" w:firstColumn="0" w:lastColumn="0" w:oddVBand="0" w:evenVBand="0" w:oddHBand="1" w:evenHBand="0" w:firstRowFirstColumn="0" w:firstRowLastColumn="0" w:lastRowFirstColumn="0" w:lastRowLastColumn="0"/>
            </w:pPr>
            <w:r>
              <w:t>0</w:t>
            </w:r>
          </w:p>
        </w:tc>
        <w:tc>
          <w:tcPr>
            <w:tcW w:w="1418" w:type="dxa"/>
            <w:vAlign w:val="center"/>
          </w:tcPr>
          <w:p w14:paraId="158C5AE1" w14:textId="29FBD268" w:rsidR="001B2102" w:rsidRPr="00CB7017" w:rsidRDefault="009B5846" w:rsidP="00BC0B04">
            <w:pPr>
              <w:keepNext/>
              <w:keepLines/>
              <w:jc w:val="center"/>
              <w:cnfStyle w:val="000000100000" w:firstRow="0" w:lastRow="0" w:firstColumn="0" w:lastColumn="0" w:oddVBand="0" w:evenVBand="0" w:oddHBand="1" w:evenHBand="0" w:firstRowFirstColumn="0" w:firstRowLastColumn="0" w:lastRowFirstColumn="0" w:lastRowLastColumn="0"/>
              <w:rPr>
                <w:rFonts w:cs="Arial"/>
              </w:rPr>
            </w:pPr>
            <w:r>
              <w:t>96 (78%)</w:t>
            </w:r>
          </w:p>
        </w:tc>
        <w:tc>
          <w:tcPr>
            <w:tcW w:w="0" w:type="dxa"/>
          </w:tcPr>
          <w:p w14:paraId="19FB6876" w14:textId="7EC6DED3" w:rsidR="0039162B" w:rsidRPr="0039162B" w:rsidRDefault="00724FB4" w:rsidP="002D6C78">
            <w:pPr>
              <w:pStyle w:val="ListParagraph"/>
              <w:keepNext/>
              <w:keepLines/>
              <w:numPr>
                <w:ilvl w:val="0"/>
                <w:numId w:val="28"/>
              </w:numPr>
              <w:contextualSpacing w:val="0"/>
              <w:cnfStyle w:val="000000100000" w:firstRow="0" w:lastRow="0" w:firstColumn="0" w:lastColumn="0" w:oddVBand="0" w:evenVBand="0" w:oddHBand="1" w:evenHBand="0" w:firstRowFirstColumn="0" w:firstRowLastColumn="0" w:lastRowFirstColumn="0" w:lastRowLastColumn="0"/>
              <w:rPr>
                <w:rFonts w:cs="Arial"/>
              </w:rPr>
            </w:pPr>
            <w:r>
              <w:t>Bu problemau recriwtio ar gyfer y proffesiwn hwn ac ni chafodd pob lle a gomisiynir ei lenwi yn 2023-24.</w:t>
            </w:r>
          </w:p>
          <w:p w14:paraId="74DC564B" w14:textId="3B9CF036" w:rsidR="00D954CB" w:rsidRPr="00592008" w:rsidRDefault="00BB5643" w:rsidP="002D6C78">
            <w:pPr>
              <w:pStyle w:val="ListParagraph"/>
              <w:keepNext/>
              <w:keepLines/>
              <w:numPr>
                <w:ilvl w:val="0"/>
                <w:numId w:val="28"/>
              </w:numPr>
              <w:contextualSpacing w:val="0"/>
              <w:cnfStyle w:val="000000100000" w:firstRow="0" w:lastRow="0" w:firstColumn="0" w:lastColumn="0" w:oddVBand="0" w:evenVBand="0" w:oddHBand="1" w:evenHBand="0" w:firstRowFirstColumn="0" w:firstRowLastColumn="0" w:lastRowFirstColumn="0" w:lastRowLastColumn="0"/>
              <w:rPr>
                <w:rFonts w:cs="Arial"/>
              </w:rPr>
            </w:pPr>
            <w:r>
              <w:t>Mae capasiti lleoliadau wedi bod yn broblem hefyd.</w:t>
            </w:r>
          </w:p>
        </w:tc>
      </w:tr>
      <w:tr w:rsidR="00BC0B04" w:rsidRPr="00DB23D2" w14:paraId="5D04AC2B" w14:textId="77777777" w:rsidTr="0021704C">
        <w:tc>
          <w:tcPr>
            <w:cnfStyle w:val="001000000000" w:firstRow="0" w:lastRow="0" w:firstColumn="1" w:lastColumn="0" w:oddVBand="0" w:evenVBand="0" w:oddHBand="0" w:evenHBand="0" w:firstRowFirstColumn="0" w:firstRowLastColumn="0" w:lastRowFirstColumn="0" w:lastRowLastColumn="0"/>
            <w:tcW w:w="0" w:type="dxa"/>
            <w:vAlign w:val="center"/>
          </w:tcPr>
          <w:p w14:paraId="1E2DADEE" w14:textId="2D7D9875" w:rsidR="00C366C4" w:rsidRPr="00DB23D2" w:rsidRDefault="00C366C4" w:rsidP="00BC0B04">
            <w:pPr>
              <w:pStyle w:val="MainBodyText"/>
              <w:spacing w:after="0"/>
              <w:jc w:val="left"/>
            </w:pPr>
            <w:r>
              <w:t>Therapi Galwedigaethol</w:t>
            </w:r>
          </w:p>
        </w:tc>
        <w:tc>
          <w:tcPr>
            <w:tcW w:w="0" w:type="dxa"/>
            <w:vAlign w:val="center"/>
          </w:tcPr>
          <w:p w14:paraId="59763ECE" w14:textId="37B944D5" w:rsidR="00C366C4" w:rsidRPr="006D1F55" w:rsidRDefault="002C7741" w:rsidP="00BC0B04">
            <w:pPr>
              <w:pStyle w:val="MainBodyText"/>
              <w:spacing w:after="0"/>
              <w:jc w:val="center"/>
              <w:cnfStyle w:val="000000000000" w:firstRow="0" w:lastRow="0" w:firstColumn="0" w:lastColumn="0" w:oddVBand="0" w:evenVBand="0" w:oddHBand="0" w:evenHBand="0" w:firstRowFirstColumn="0" w:firstRowLastColumn="0" w:lastRowFirstColumn="0" w:lastRowLastColumn="0"/>
              <w:rPr>
                <w:i/>
                <w:color w:val="000000" w:themeColor="text1"/>
              </w:rPr>
            </w:pPr>
            <w:r>
              <w:rPr>
                <w:i/>
                <w:color w:val="000000" w:themeColor="text1"/>
              </w:rPr>
              <w:t>197</w:t>
            </w:r>
          </w:p>
        </w:tc>
        <w:tc>
          <w:tcPr>
            <w:tcW w:w="0" w:type="dxa"/>
            <w:tcBorders>
              <w:right w:val="single" w:sz="18" w:space="0" w:color="2F5496" w:themeColor="accent1" w:themeShade="BF"/>
            </w:tcBorders>
            <w:vAlign w:val="center"/>
          </w:tcPr>
          <w:p w14:paraId="28543948" w14:textId="524418C6" w:rsidR="00C366C4" w:rsidRPr="006D1F55" w:rsidRDefault="00096B7E" w:rsidP="00BC0B04">
            <w:pPr>
              <w:pStyle w:val="MainBodyText"/>
              <w:spacing w:after="0"/>
              <w:jc w:val="center"/>
              <w:cnfStyle w:val="000000000000" w:firstRow="0" w:lastRow="0" w:firstColumn="0" w:lastColumn="0" w:oddVBand="0" w:evenVBand="0" w:oddHBand="0" w:evenHBand="0" w:firstRowFirstColumn="0" w:firstRowLastColumn="0" w:lastRowFirstColumn="0" w:lastRowLastColumn="0"/>
              <w:rPr>
                <w:i/>
                <w:color w:val="000000" w:themeColor="text1"/>
              </w:rPr>
            </w:pPr>
            <w:r>
              <w:rPr>
                <w:i/>
                <w:color w:val="000000" w:themeColor="text1"/>
              </w:rPr>
              <w:t>197</w:t>
            </w:r>
          </w:p>
        </w:tc>
        <w:tc>
          <w:tcPr>
            <w:tcW w:w="0" w:type="dxa"/>
            <w:tcBorders>
              <w:left w:val="single" w:sz="18" w:space="0" w:color="2F5496" w:themeColor="accent1" w:themeShade="BF"/>
              <w:right w:val="single" w:sz="18" w:space="0" w:color="2F5496" w:themeColor="accent1" w:themeShade="BF"/>
            </w:tcBorders>
            <w:vAlign w:val="center"/>
          </w:tcPr>
          <w:p w14:paraId="42264DD5" w14:textId="40766139" w:rsidR="00C366C4" w:rsidRPr="006D1F55" w:rsidRDefault="000C5038" w:rsidP="00BC0B04">
            <w:pPr>
              <w:pStyle w:val="MainBodyText"/>
              <w:spacing w:after="0"/>
              <w:jc w:val="center"/>
              <w:cnfStyle w:val="000000000000" w:firstRow="0" w:lastRow="0" w:firstColumn="0" w:lastColumn="0" w:oddVBand="0" w:evenVBand="0" w:oddHBand="0" w:evenHBand="0" w:firstRowFirstColumn="0" w:firstRowLastColumn="0" w:lastRowFirstColumn="0" w:lastRowLastColumn="0"/>
              <w:rPr>
                <w:b/>
              </w:rPr>
            </w:pPr>
            <w:r>
              <w:rPr>
                <w:b/>
              </w:rPr>
              <w:t>213</w:t>
            </w:r>
          </w:p>
        </w:tc>
        <w:tc>
          <w:tcPr>
            <w:tcW w:w="1249" w:type="dxa"/>
            <w:tcBorders>
              <w:left w:val="single" w:sz="18" w:space="0" w:color="2F5496" w:themeColor="accent1" w:themeShade="BF"/>
            </w:tcBorders>
            <w:vAlign w:val="center"/>
          </w:tcPr>
          <w:p w14:paraId="5284B394" w14:textId="3AED7B27" w:rsidR="00C366C4" w:rsidRPr="00DB23D2" w:rsidRDefault="000C5038" w:rsidP="00BC0B04">
            <w:pPr>
              <w:pStyle w:val="MainBodyText"/>
              <w:spacing w:after="0"/>
              <w:jc w:val="center"/>
              <w:cnfStyle w:val="000000000000" w:firstRow="0" w:lastRow="0" w:firstColumn="0" w:lastColumn="0" w:oddVBand="0" w:evenVBand="0" w:oddHBand="0" w:evenHBand="0" w:firstRowFirstColumn="0" w:firstRowLastColumn="0" w:lastRowFirstColumn="0" w:lastRowLastColumn="0"/>
            </w:pPr>
            <w:r>
              <w:t>16</w:t>
            </w:r>
          </w:p>
        </w:tc>
        <w:tc>
          <w:tcPr>
            <w:tcW w:w="1418" w:type="dxa"/>
            <w:vAlign w:val="center"/>
          </w:tcPr>
          <w:p w14:paraId="21AC104B" w14:textId="09E2EE0D" w:rsidR="0035401A" w:rsidRPr="00CB7017" w:rsidRDefault="00ED6444" w:rsidP="00BC0B04">
            <w:pPr>
              <w:spacing w:after="60"/>
              <w:jc w:val="center"/>
              <w:cnfStyle w:val="000000000000" w:firstRow="0" w:lastRow="0" w:firstColumn="0" w:lastColumn="0" w:oddVBand="0" w:evenVBand="0" w:oddHBand="0" w:evenHBand="0" w:firstRowFirstColumn="0" w:firstRowLastColumn="0" w:lastRowFirstColumn="0" w:lastRowLastColumn="0"/>
              <w:rPr>
                <w:rFonts w:cs="Arial"/>
              </w:rPr>
            </w:pPr>
            <w:r>
              <w:t>161 (132%)</w:t>
            </w:r>
          </w:p>
        </w:tc>
        <w:tc>
          <w:tcPr>
            <w:tcW w:w="0" w:type="dxa"/>
          </w:tcPr>
          <w:p w14:paraId="063DA853" w14:textId="77777777" w:rsidR="007E62C0" w:rsidRPr="007E62C0" w:rsidRDefault="007E62C0" w:rsidP="00BE091A">
            <w:pPr>
              <w:pStyle w:val="ListParagraph"/>
              <w:numPr>
                <w:ilvl w:val="0"/>
                <w:numId w:val="28"/>
              </w:numPr>
              <w:ind w:left="357" w:hanging="357"/>
              <w:contextualSpacing w:val="0"/>
              <w:cnfStyle w:val="000000000000" w:firstRow="0" w:lastRow="0" w:firstColumn="0" w:lastColumn="0" w:oddVBand="0" w:evenVBand="0" w:oddHBand="0" w:evenHBand="0" w:firstRowFirstColumn="0" w:firstRowLastColumn="0" w:lastRowFirstColumn="0" w:lastRowLastColumn="0"/>
              <w:rPr>
                <w:rFonts w:cs="Arial"/>
              </w:rPr>
            </w:pPr>
            <w:r>
              <w:t>Mae’r cyfraddau llenwi a recriwtio graddedigion ar gyfer y proffesiwn hwn yn dda.</w:t>
            </w:r>
          </w:p>
          <w:p w14:paraId="2DAD999B" w14:textId="77777777" w:rsidR="00B21B64" w:rsidRPr="00B21B64" w:rsidRDefault="007E62C0" w:rsidP="00BE091A">
            <w:pPr>
              <w:pStyle w:val="ListParagraph"/>
              <w:numPr>
                <w:ilvl w:val="0"/>
                <w:numId w:val="28"/>
              </w:numPr>
              <w:ind w:left="357" w:hanging="357"/>
              <w:contextualSpacing w:val="0"/>
              <w:cnfStyle w:val="000000000000" w:firstRow="0" w:lastRow="0" w:firstColumn="0" w:lastColumn="0" w:oddVBand="0" w:evenVBand="0" w:oddHBand="0" w:evenHBand="0" w:firstRowFirstColumn="0" w:firstRowLastColumn="0" w:lastRowFirstColumn="0" w:lastRowLastColumn="0"/>
              <w:rPr>
                <w:rFonts w:cs="Arial"/>
              </w:rPr>
            </w:pPr>
            <w:r>
              <w:t>Mae problemau o ran capasiti lleoliadau wedi cael eu nodi.</w:t>
            </w:r>
          </w:p>
          <w:p w14:paraId="3B3435E7" w14:textId="521921FB" w:rsidR="00D954CB" w:rsidRPr="005960BF" w:rsidRDefault="00322531" w:rsidP="00BE091A">
            <w:pPr>
              <w:pStyle w:val="ListParagraph"/>
              <w:numPr>
                <w:ilvl w:val="0"/>
                <w:numId w:val="28"/>
              </w:numPr>
              <w:ind w:left="357" w:hanging="357"/>
              <w:contextualSpacing w:val="0"/>
              <w:cnfStyle w:val="000000000000" w:firstRow="0" w:lastRow="0" w:firstColumn="0" w:lastColumn="0" w:oddVBand="0" w:evenVBand="0" w:oddHBand="0" w:evenHBand="0" w:firstRowFirstColumn="0" w:firstRowLastColumn="0" w:lastRowFirstColumn="0" w:lastRowLastColumn="0"/>
              <w:rPr>
                <w:rFonts w:cs="Arial"/>
              </w:rPr>
            </w:pPr>
            <w:r>
              <w:t>Mae hyn yn llai nag argymhelliad 2024 gyda chyfran uwch yn lleoedd rhan-amser.</w:t>
            </w:r>
          </w:p>
        </w:tc>
      </w:tr>
      <w:tr w:rsidR="00BC0B04" w:rsidRPr="00DB23D2" w14:paraId="12B78B89" w14:textId="77777777" w:rsidTr="0021704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vAlign w:val="center"/>
          </w:tcPr>
          <w:p w14:paraId="174DD1E1" w14:textId="1977395A" w:rsidR="00C366C4" w:rsidRPr="00DB23D2" w:rsidRDefault="00C366C4" w:rsidP="00BC0B04">
            <w:pPr>
              <w:pStyle w:val="MainBodyText"/>
              <w:spacing w:after="0"/>
              <w:jc w:val="left"/>
            </w:pPr>
            <w:bookmarkStart w:id="54" w:name="_Hlk136779309"/>
            <w:r>
              <w:lastRenderedPageBreak/>
              <w:t>Doethuriaeth mewn Seicoleg Glinigol</w:t>
            </w:r>
          </w:p>
        </w:tc>
        <w:tc>
          <w:tcPr>
            <w:tcW w:w="0" w:type="dxa"/>
            <w:vAlign w:val="center"/>
          </w:tcPr>
          <w:p w14:paraId="1F795991" w14:textId="76EE1D54" w:rsidR="00C366C4" w:rsidRPr="006D1F55" w:rsidRDefault="002C7741" w:rsidP="00BC0B04">
            <w:pPr>
              <w:pStyle w:val="MainBodyText"/>
              <w:spacing w:after="0"/>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40</w:t>
            </w:r>
          </w:p>
        </w:tc>
        <w:tc>
          <w:tcPr>
            <w:tcW w:w="0" w:type="dxa"/>
            <w:tcBorders>
              <w:right w:val="single" w:sz="18" w:space="0" w:color="2F5496" w:themeColor="accent1" w:themeShade="BF"/>
            </w:tcBorders>
            <w:vAlign w:val="center"/>
          </w:tcPr>
          <w:p w14:paraId="0D6DC554" w14:textId="537164E7" w:rsidR="00C366C4" w:rsidRPr="006D1F55" w:rsidRDefault="00096B7E" w:rsidP="00BC0B04">
            <w:pPr>
              <w:pStyle w:val="MainBodyText"/>
              <w:spacing w:after="0"/>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44</w:t>
            </w:r>
          </w:p>
        </w:tc>
        <w:tc>
          <w:tcPr>
            <w:tcW w:w="0" w:type="dxa"/>
            <w:tcBorders>
              <w:left w:val="single" w:sz="18" w:space="0" w:color="2F5496" w:themeColor="accent1" w:themeShade="BF"/>
              <w:right w:val="single" w:sz="18" w:space="0" w:color="2F5496" w:themeColor="accent1" w:themeShade="BF"/>
            </w:tcBorders>
            <w:vAlign w:val="center"/>
          </w:tcPr>
          <w:p w14:paraId="4737DD17" w14:textId="5FE66E97" w:rsidR="00C366C4" w:rsidRPr="006D1F55" w:rsidRDefault="00F32C6C" w:rsidP="00BC0B04">
            <w:pPr>
              <w:pStyle w:val="MainBodyText"/>
              <w:spacing w:after="0"/>
              <w:jc w:val="center"/>
              <w:cnfStyle w:val="000000100000" w:firstRow="0" w:lastRow="0" w:firstColumn="0" w:lastColumn="0" w:oddVBand="0" w:evenVBand="0" w:oddHBand="1" w:evenHBand="0" w:firstRowFirstColumn="0" w:firstRowLastColumn="0" w:lastRowFirstColumn="0" w:lastRowLastColumn="0"/>
              <w:rPr>
                <w:b/>
              </w:rPr>
            </w:pPr>
            <w:r>
              <w:rPr>
                <w:b/>
              </w:rPr>
              <w:t>54</w:t>
            </w:r>
          </w:p>
        </w:tc>
        <w:tc>
          <w:tcPr>
            <w:tcW w:w="1249" w:type="dxa"/>
            <w:tcBorders>
              <w:left w:val="single" w:sz="18" w:space="0" w:color="2F5496" w:themeColor="accent1" w:themeShade="BF"/>
            </w:tcBorders>
            <w:vAlign w:val="center"/>
          </w:tcPr>
          <w:p w14:paraId="45299053" w14:textId="6B4937D9" w:rsidR="00C366C4" w:rsidRPr="00DB23D2" w:rsidRDefault="00F32C6C" w:rsidP="00BC0B04">
            <w:pPr>
              <w:pStyle w:val="MainBodyText"/>
              <w:spacing w:after="0"/>
              <w:jc w:val="center"/>
              <w:cnfStyle w:val="000000100000" w:firstRow="0" w:lastRow="0" w:firstColumn="0" w:lastColumn="0" w:oddVBand="0" w:evenVBand="0" w:oddHBand="1" w:evenHBand="0" w:firstRowFirstColumn="0" w:firstRowLastColumn="0" w:lastRowFirstColumn="0" w:lastRowLastColumn="0"/>
            </w:pPr>
            <w:r>
              <w:t>+10</w:t>
            </w:r>
          </w:p>
        </w:tc>
        <w:tc>
          <w:tcPr>
            <w:tcW w:w="1418" w:type="dxa"/>
            <w:vAlign w:val="center"/>
          </w:tcPr>
          <w:p w14:paraId="7C121FB1" w14:textId="63DFC63C" w:rsidR="00006CE5" w:rsidRPr="00CB7017" w:rsidRDefault="00B74FA1" w:rsidP="00BC0B04">
            <w:pPr>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rPr>
            </w:pPr>
            <w:r>
              <w:rPr>
                <w:color w:val="000000"/>
              </w:rPr>
              <w:t>113 (48%)</w:t>
            </w:r>
          </w:p>
        </w:tc>
        <w:tc>
          <w:tcPr>
            <w:tcW w:w="0" w:type="dxa"/>
          </w:tcPr>
          <w:p w14:paraId="2661D866" w14:textId="7E34C899" w:rsidR="00D954CB" w:rsidRPr="00CC60AA" w:rsidRDefault="005960BF" w:rsidP="00CC60AA">
            <w:pPr>
              <w:pStyle w:val="ListParagraph"/>
              <w:numPr>
                <w:ilvl w:val="0"/>
                <w:numId w:val="28"/>
              </w:numPr>
              <w:cnfStyle w:val="000000100000" w:firstRow="0" w:lastRow="0" w:firstColumn="0" w:lastColumn="0" w:oddVBand="0" w:evenVBand="0" w:oddHBand="1" w:evenHBand="0" w:firstRowFirstColumn="0" w:firstRowLastColumn="0" w:lastRowFirstColumn="0" w:lastRowLastColumn="0"/>
              <w:rPr>
                <w:rFonts w:eastAsia="Times New Roman" w:cs="Arial"/>
                <w:color w:val="000000"/>
              </w:rPr>
            </w:pPr>
            <w:r>
              <w:t>Argymhellion i gyd-fynd â'r Cynllun Gweithlu Iechyd Meddwl Strategol ar gyfer Iechyd a Gofal Cymdeithasol (SMHWFP).</w:t>
            </w:r>
          </w:p>
        </w:tc>
      </w:tr>
      <w:tr w:rsidR="00BC0B04" w:rsidRPr="00733D6E" w14:paraId="0F5A9CDB" w14:textId="77777777" w:rsidTr="0021704C">
        <w:tc>
          <w:tcPr>
            <w:cnfStyle w:val="001000000000" w:firstRow="0" w:lastRow="0" w:firstColumn="1" w:lastColumn="0" w:oddVBand="0" w:evenVBand="0" w:oddHBand="0" w:evenHBand="0" w:firstRowFirstColumn="0" w:firstRowLastColumn="0" w:lastRowFirstColumn="0" w:lastRowLastColumn="0"/>
            <w:tcW w:w="0" w:type="dxa"/>
            <w:vAlign w:val="center"/>
          </w:tcPr>
          <w:p w14:paraId="1ADF0C18" w14:textId="77777777" w:rsidR="00422C40" w:rsidRPr="00DB23D2" w:rsidRDefault="00422C40" w:rsidP="00BC0B04">
            <w:pPr>
              <w:pStyle w:val="MainBodyText"/>
              <w:spacing w:after="0"/>
              <w:jc w:val="left"/>
            </w:pPr>
            <w:r>
              <w:t>Cymdeithion Clinigol mewn Seicoleg Gymhwysol (CAAPs)</w:t>
            </w:r>
          </w:p>
        </w:tc>
        <w:tc>
          <w:tcPr>
            <w:tcW w:w="0" w:type="dxa"/>
            <w:vAlign w:val="center"/>
          </w:tcPr>
          <w:p w14:paraId="79DFABF0" w14:textId="2A6AF6AA" w:rsidR="00422C40" w:rsidRPr="006D1F55" w:rsidRDefault="00833DF9" w:rsidP="00BC0B04">
            <w:pPr>
              <w:pStyle w:val="MainBodyText"/>
              <w:spacing w:after="0"/>
              <w:jc w:val="center"/>
              <w:cnfStyle w:val="000000000000" w:firstRow="0" w:lastRow="0" w:firstColumn="0" w:lastColumn="0" w:oddVBand="0" w:evenVBand="0" w:oddHBand="0" w:evenHBand="0" w:firstRowFirstColumn="0" w:firstRowLastColumn="0" w:lastRowFirstColumn="0" w:lastRowLastColumn="0"/>
              <w:rPr>
                <w:i/>
                <w:color w:val="000000" w:themeColor="text1"/>
              </w:rPr>
            </w:pPr>
            <w:r>
              <w:rPr>
                <w:i/>
                <w:color w:val="000000" w:themeColor="text1"/>
              </w:rPr>
              <w:t>Amh.</w:t>
            </w:r>
          </w:p>
        </w:tc>
        <w:tc>
          <w:tcPr>
            <w:tcW w:w="0" w:type="dxa"/>
            <w:tcBorders>
              <w:right w:val="single" w:sz="18" w:space="0" w:color="2F5496" w:themeColor="accent1" w:themeShade="BF"/>
            </w:tcBorders>
            <w:vAlign w:val="center"/>
          </w:tcPr>
          <w:p w14:paraId="14D4115F" w14:textId="4038D772" w:rsidR="00422C40" w:rsidRPr="006D1F55" w:rsidRDefault="00096B7E" w:rsidP="00BC0B04">
            <w:pPr>
              <w:pStyle w:val="MainBodyText"/>
              <w:spacing w:after="0"/>
              <w:jc w:val="center"/>
              <w:cnfStyle w:val="000000000000" w:firstRow="0" w:lastRow="0" w:firstColumn="0" w:lastColumn="0" w:oddVBand="0" w:evenVBand="0" w:oddHBand="0" w:evenHBand="0" w:firstRowFirstColumn="0" w:firstRowLastColumn="0" w:lastRowFirstColumn="0" w:lastRowLastColumn="0"/>
              <w:rPr>
                <w:i/>
                <w:color w:val="000000" w:themeColor="text1"/>
              </w:rPr>
            </w:pPr>
            <w:r>
              <w:rPr>
                <w:i/>
                <w:color w:val="000000" w:themeColor="text1"/>
              </w:rPr>
              <w:t>20</w:t>
            </w:r>
          </w:p>
        </w:tc>
        <w:tc>
          <w:tcPr>
            <w:tcW w:w="0" w:type="dxa"/>
            <w:tcBorders>
              <w:left w:val="single" w:sz="18" w:space="0" w:color="2F5496" w:themeColor="accent1" w:themeShade="BF"/>
              <w:right w:val="single" w:sz="18" w:space="0" w:color="2F5496" w:themeColor="accent1" w:themeShade="BF"/>
            </w:tcBorders>
            <w:vAlign w:val="center"/>
          </w:tcPr>
          <w:p w14:paraId="26AB34AB" w14:textId="3293816F" w:rsidR="00422C40" w:rsidRPr="00D32B54" w:rsidRDefault="00C95F70" w:rsidP="00BC0B04">
            <w:pPr>
              <w:pStyle w:val="MainBodyText"/>
              <w:spacing w:after="0"/>
              <w:jc w:val="center"/>
              <w:cnfStyle w:val="000000000000" w:firstRow="0" w:lastRow="0" w:firstColumn="0" w:lastColumn="0" w:oddVBand="0" w:evenVBand="0" w:oddHBand="0" w:evenHBand="0" w:firstRowFirstColumn="0" w:firstRowLastColumn="0" w:lastRowFirstColumn="0" w:lastRowLastColumn="0"/>
              <w:rPr>
                <w:b/>
              </w:rPr>
            </w:pPr>
            <w:r>
              <w:rPr>
                <w:b/>
              </w:rPr>
              <w:t>20</w:t>
            </w:r>
          </w:p>
        </w:tc>
        <w:tc>
          <w:tcPr>
            <w:tcW w:w="1249" w:type="dxa"/>
            <w:tcBorders>
              <w:left w:val="single" w:sz="18" w:space="0" w:color="2F5496" w:themeColor="accent1" w:themeShade="BF"/>
            </w:tcBorders>
            <w:vAlign w:val="center"/>
          </w:tcPr>
          <w:p w14:paraId="11103EB8" w14:textId="0ED374D4" w:rsidR="00422C40" w:rsidRPr="00DB23D2" w:rsidRDefault="005F1436" w:rsidP="00BC0B04">
            <w:pPr>
              <w:pStyle w:val="MainBodyText"/>
              <w:spacing w:after="0"/>
              <w:jc w:val="center"/>
              <w:cnfStyle w:val="000000000000" w:firstRow="0" w:lastRow="0" w:firstColumn="0" w:lastColumn="0" w:oddVBand="0" w:evenVBand="0" w:oddHBand="0" w:evenHBand="0" w:firstRowFirstColumn="0" w:firstRowLastColumn="0" w:lastRowFirstColumn="0" w:lastRowLastColumn="0"/>
            </w:pPr>
            <w:r>
              <w:t>0</w:t>
            </w:r>
          </w:p>
        </w:tc>
        <w:tc>
          <w:tcPr>
            <w:tcW w:w="1418" w:type="dxa"/>
            <w:vAlign w:val="center"/>
          </w:tcPr>
          <w:p w14:paraId="3BB96D6D" w14:textId="76ECD868" w:rsidR="009A7BD9" w:rsidRPr="00CB7017" w:rsidRDefault="00833DF9" w:rsidP="00BC0B04">
            <w:pPr>
              <w:jc w:val="center"/>
              <w:cnfStyle w:val="000000000000" w:firstRow="0" w:lastRow="0" w:firstColumn="0" w:lastColumn="0" w:oddVBand="0" w:evenVBand="0" w:oddHBand="0" w:evenHBand="0" w:firstRowFirstColumn="0" w:firstRowLastColumn="0" w:lastRowFirstColumn="0" w:lastRowLastColumn="0"/>
              <w:rPr>
                <w:rFonts w:eastAsia="Calibri" w:cs="Arial"/>
              </w:rPr>
            </w:pPr>
            <w:r>
              <w:t>Amh.</w:t>
            </w:r>
          </w:p>
        </w:tc>
        <w:tc>
          <w:tcPr>
            <w:tcW w:w="0" w:type="dxa"/>
          </w:tcPr>
          <w:p w14:paraId="18E4749E" w14:textId="4B0DFB50" w:rsidR="00422C40" w:rsidRPr="00CC60AA" w:rsidRDefault="00B64C67" w:rsidP="00CC60AA">
            <w:pPr>
              <w:pStyle w:val="ListParagraph"/>
              <w:numPr>
                <w:ilvl w:val="0"/>
                <w:numId w:val="28"/>
              </w:numPr>
              <w:cnfStyle w:val="000000000000" w:firstRow="0" w:lastRow="0" w:firstColumn="0" w:lastColumn="0" w:oddVBand="0" w:evenVBand="0" w:oddHBand="0" w:evenHBand="0" w:firstRowFirstColumn="0" w:firstRowLastColumn="0" w:lastRowFirstColumn="0" w:lastRowLastColumn="0"/>
              <w:rPr>
                <w:rFonts w:eastAsia="Calibri" w:cs="Arial"/>
              </w:rPr>
            </w:pPr>
            <w:r>
              <w:t>Argymhellion i gyd-fynd â'r Cynllun Gweithlu Iechyd Meddwl Strategol ar gyfer Iechyd a Gofal Cymdeithasol (SMHWFP).</w:t>
            </w:r>
          </w:p>
        </w:tc>
      </w:tr>
      <w:bookmarkEnd w:id="54"/>
      <w:tr w:rsidR="00BC0B04" w:rsidRPr="00DB23D2" w14:paraId="306D61E4" w14:textId="77777777" w:rsidTr="007423FC">
        <w:trPr>
          <w:cnfStyle w:val="000000100000" w:firstRow="0" w:lastRow="0" w:firstColumn="0" w:lastColumn="0" w:oddVBand="0" w:evenVBand="0" w:oddHBand="1" w:evenHBand="0" w:firstRowFirstColumn="0" w:firstRowLastColumn="0" w:lastRowFirstColumn="0" w:lastRowLastColumn="0"/>
          <w:trHeight w:val="2438"/>
        </w:trPr>
        <w:tc>
          <w:tcPr>
            <w:cnfStyle w:val="001000000000" w:firstRow="0" w:lastRow="0" w:firstColumn="1" w:lastColumn="0" w:oddVBand="0" w:evenVBand="0" w:oddHBand="0" w:evenHBand="0" w:firstRowFirstColumn="0" w:firstRowLastColumn="0" w:lastRowFirstColumn="0" w:lastRowLastColumn="0"/>
            <w:tcW w:w="0" w:type="dxa"/>
            <w:vAlign w:val="center"/>
          </w:tcPr>
          <w:p w14:paraId="2670CF60" w14:textId="1BFAEC4A" w:rsidR="00C366C4" w:rsidRPr="00DB23D2" w:rsidRDefault="00C366C4" w:rsidP="00BC0B04">
            <w:pPr>
              <w:pStyle w:val="MainBodyText"/>
              <w:spacing w:after="0"/>
              <w:jc w:val="left"/>
            </w:pPr>
            <w:r>
              <w:t>Cwrs Trosi ar gyfer Parafeddygon a Thechnegwyr Meddygol Brys</w:t>
            </w:r>
          </w:p>
        </w:tc>
        <w:tc>
          <w:tcPr>
            <w:tcW w:w="0" w:type="dxa"/>
            <w:vAlign w:val="center"/>
          </w:tcPr>
          <w:p w14:paraId="50D07017" w14:textId="6FFEE733" w:rsidR="00C366C4" w:rsidRPr="006D1F55" w:rsidRDefault="002C7741" w:rsidP="00BC0B04">
            <w:pPr>
              <w:pStyle w:val="MainBodyText"/>
              <w:spacing w:after="0"/>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120</w:t>
            </w:r>
          </w:p>
        </w:tc>
        <w:tc>
          <w:tcPr>
            <w:tcW w:w="0" w:type="dxa"/>
            <w:tcBorders>
              <w:right w:val="single" w:sz="18" w:space="0" w:color="2F5496" w:themeColor="accent1" w:themeShade="BF"/>
            </w:tcBorders>
            <w:vAlign w:val="center"/>
          </w:tcPr>
          <w:p w14:paraId="6768F081" w14:textId="128530D2" w:rsidR="00C366C4" w:rsidRPr="006D1F55" w:rsidRDefault="00096B7E" w:rsidP="00BC0B04">
            <w:pPr>
              <w:pStyle w:val="MainBodyText"/>
              <w:spacing w:after="0"/>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127</w:t>
            </w:r>
          </w:p>
        </w:tc>
        <w:tc>
          <w:tcPr>
            <w:tcW w:w="0" w:type="dxa"/>
            <w:tcBorders>
              <w:left w:val="single" w:sz="18" w:space="0" w:color="2F5496" w:themeColor="accent1" w:themeShade="BF"/>
              <w:right w:val="single" w:sz="18" w:space="0" w:color="2F5496" w:themeColor="accent1" w:themeShade="BF"/>
            </w:tcBorders>
            <w:vAlign w:val="center"/>
          </w:tcPr>
          <w:p w14:paraId="3FDF7003" w14:textId="73268BB8" w:rsidR="00C366C4" w:rsidRPr="006D1F55" w:rsidRDefault="0075246C" w:rsidP="00BC0B04">
            <w:pPr>
              <w:pStyle w:val="MainBodyText"/>
              <w:spacing w:after="0"/>
              <w:jc w:val="center"/>
              <w:cnfStyle w:val="000000100000" w:firstRow="0" w:lastRow="0" w:firstColumn="0" w:lastColumn="0" w:oddVBand="0" w:evenVBand="0" w:oddHBand="1" w:evenHBand="0" w:firstRowFirstColumn="0" w:firstRowLastColumn="0" w:lastRowFirstColumn="0" w:lastRowLastColumn="0"/>
              <w:rPr>
                <w:b/>
              </w:rPr>
            </w:pPr>
            <w:r>
              <w:rPr>
                <w:b/>
              </w:rPr>
              <w:t>139</w:t>
            </w:r>
          </w:p>
        </w:tc>
        <w:tc>
          <w:tcPr>
            <w:tcW w:w="1249" w:type="dxa"/>
            <w:tcBorders>
              <w:left w:val="single" w:sz="18" w:space="0" w:color="2F5496" w:themeColor="accent1" w:themeShade="BF"/>
            </w:tcBorders>
            <w:vAlign w:val="center"/>
          </w:tcPr>
          <w:p w14:paraId="79D8F32F" w14:textId="76398E94" w:rsidR="00C366C4" w:rsidRPr="00DB23D2" w:rsidRDefault="0037564C" w:rsidP="00BC0B04">
            <w:pPr>
              <w:pStyle w:val="MainBodyText"/>
              <w:spacing w:after="0"/>
              <w:jc w:val="center"/>
              <w:cnfStyle w:val="000000100000" w:firstRow="0" w:lastRow="0" w:firstColumn="0" w:lastColumn="0" w:oddVBand="0" w:evenVBand="0" w:oddHBand="1" w:evenHBand="0" w:firstRowFirstColumn="0" w:firstRowLastColumn="0" w:lastRowFirstColumn="0" w:lastRowLastColumn="0"/>
            </w:pPr>
            <w:r>
              <w:t>+12</w:t>
            </w:r>
          </w:p>
        </w:tc>
        <w:tc>
          <w:tcPr>
            <w:tcW w:w="1418" w:type="dxa"/>
            <w:vAlign w:val="center"/>
          </w:tcPr>
          <w:p w14:paraId="69303D37" w14:textId="13D959C6" w:rsidR="002433B4" w:rsidRPr="00CB7017" w:rsidRDefault="0090646D" w:rsidP="00BC0B04">
            <w:pPr>
              <w:spacing w:after="30"/>
              <w:jc w:val="center"/>
              <w:cnfStyle w:val="000000100000" w:firstRow="0" w:lastRow="0" w:firstColumn="0" w:lastColumn="0" w:oddVBand="0" w:evenVBand="0" w:oddHBand="1" w:evenHBand="0" w:firstRowFirstColumn="0" w:firstRowLastColumn="0" w:lastRowFirstColumn="0" w:lastRowLastColumn="0"/>
              <w:rPr>
                <w:rFonts w:cs="Arial"/>
              </w:rPr>
            </w:pPr>
            <w:r>
              <w:t>139 (100%)</w:t>
            </w:r>
          </w:p>
        </w:tc>
        <w:tc>
          <w:tcPr>
            <w:tcW w:w="0" w:type="dxa"/>
          </w:tcPr>
          <w:p w14:paraId="3768F394" w14:textId="5B357A82" w:rsidR="00164B22" w:rsidRPr="00CC60AA" w:rsidRDefault="00164B22" w:rsidP="00CC60AA">
            <w:pPr>
              <w:pStyle w:val="ListParagraph"/>
              <w:numPr>
                <w:ilvl w:val="0"/>
                <w:numId w:val="28"/>
              </w:numPr>
              <w:cnfStyle w:val="000000100000" w:firstRow="0" w:lastRow="0" w:firstColumn="0" w:lastColumn="0" w:oddVBand="0" w:evenVBand="0" w:oddHBand="1" w:evenHBand="0" w:firstRowFirstColumn="0" w:firstRowLastColumn="0" w:lastRowFirstColumn="0" w:lastRowLastColumn="0"/>
              <w:rPr>
                <w:rFonts w:eastAsia="Calibri" w:cs="Arial"/>
              </w:rPr>
            </w:pPr>
            <w:r>
              <w:t>Mae’r cyfraddau llenwi ar gyfer y proffesiwn hwn wedi bod yn dda, gyda lefelau da o ran recriwtio graddedigion.</w:t>
            </w:r>
          </w:p>
          <w:p w14:paraId="0A3B8A3A" w14:textId="77777777" w:rsidR="00ED71EE" w:rsidRPr="00ED71EE" w:rsidRDefault="00676809" w:rsidP="00CC60AA">
            <w:pPr>
              <w:pStyle w:val="ListParagraph"/>
              <w:numPr>
                <w:ilvl w:val="0"/>
                <w:numId w:val="28"/>
              </w:numPr>
              <w:contextualSpacing w:val="0"/>
              <w:cnfStyle w:val="000000100000" w:firstRow="0" w:lastRow="0" w:firstColumn="0" w:lastColumn="0" w:oddVBand="0" w:evenVBand="0" w:oddHBand="1" w:evenHBand="0" w:firstRowFirstColumn="0" w:firstRowLastColumn="0" w:lastRowFirstColumn="0" w:lastRowLastColumn="0"/>
              <w:rPr>
                <w:rFonts w:cs="Arial"/>
              </w:rPr>
            </w:pPr>
            <w:r>
              <w:t>Nodwyd rhai problemau gyda phrinder swyddi yn Ne Cymru.</w:t>
            </w:r>
          </w:p>
          <w:p w14:paraId="533159F9" w14:textId="6FE66F0C" w:rsidR="001826B8" w:rsidRPr="00A94C08" w:rsidRDefault="00ED71EE" w:rsidP="00CC60AA">
            <w:pPr>
              <w:pStyle w:val="ListParagraph"/>
              <w:numPr>
                <w:ilvl w:val="0"/>
                <w:numId w:val="28"/>
              </w:numPr>
              <w:contextualSpacing w:val="0"/>
              <w:cnfStyle w:val="000000100000" w:firstRow="0" w:lastRow="0" w:firstColumn="0" w:lastColumn="0" w:oddVBand="0" w:evenVBand="0" w:oddHBand="1" w:evenHBand="0" w:firstRowFirstColumn="0" w:firstRowLastColumn="0" w:lastRowFirstColumn="0" w:lastRowLastColumn="0"/>
              <w:rPr>
                <w:rFonts w:cs="Arial"/>
              </w:rPr>
            </w:pPr>
            <w:r>
              <w:t>Cynyddwyd y comisiynau ar gyfer Gogledd Cymru y llynedd, a bydd y niferoedd mwy hyn yn cael eu cynnal eleni i argymell cynnydd cyffredinol.</w:t>
            </w:r>
          </w:p>
          <w:p w14:paraId="0FBF13F5" w14:textId="4B18F671" w:rsidR="00D954CB" w:rsidRPr="00C366C4" w:rsidRDefault="00F72EBD" w:rsidP="007423FC">
            <w:pPr>
              <w:pStyle w:val="ListParagraph"/>
              <w:numPr>
                <w:ilvl w:val="0"/>
                <w:numId w:val="28"/>
              </w:numPr>
              <w:spacing w:after="60"/>
              <w:ind w:left="357" w:hanging="357"/>
              <w:contextualSpacing w:val="0"/>
              <w:cnfStyle w:val="000000100000" w:firstRow="0" w:lastRow="0" w:firstColumn="0" w:lastColumn="0" w:oddVBand="0" w:evenVBand="0" w:oddHBand="1" w:evenHBand="0" w:firstRowFirstColumn="0" w:firstRowLastColumn="0" w:lastRowFirstColumn="0" w:lastRowLastColumn="0"/>
              <w:rPr>
                <w:rFonts w:cs="Arial"/>
              </w:rPr>
            </w:pPr>
            <w:r>
              <w:t xml:space="preserve">Y rhaniad a argymhellir yw 109 amser llawn a 30 o Dechnegwyr Meddygaeth Frys (EMT) drwy’r llwybr trosi.  </w:t>
            </w:r>
          </w:p>
        </w:tc>
      </w:tr>
      <w:tr w:rsidR="00BC0B04" w:rsidRPr="00DB23D2" w14:paraId="67DA25F1" w14:textId="77777777" w:rsidTr="0021704C">
        <w:tc>
          <w:tcPr>
            <w:cnfStyle w:val="001000000000" w:firstRow="0" w:lastRow="0" w:firstColumn="1" w:lastColumn="0" w:oddVBand="0" w:evenVBand="0" w:oddHBand="0" w:evenHBand="0" w:firstRowFirstColumn="0" w:firstRowLastColumn="0" w:lastRowFirstColumn="0" w:lastRowLastColumn="0"/>
            <w:tcW w:w="0" w:type="dxa"/>
            <w:vAlign w:val="center"/>
          </w:tcPr>
          <w:p w14:paraId="3E7ACBF1" w14:textId="1AAEAB0E" w:rsidR="001A5AC8" w:rsidRPr="00DB23D2" w:rsidRDefault="001A5AC8" w:rsidP="00BC0B04">
            <w:pPr>
              <w:pStyle w:val="MainBodyText"/>
              <w:spacing w:after="0"/>
              <w:jc w:val="left"/>
            </w:pPr>
            <w:bookmarkStart w:id="55" w:name="_Hlk136779343"/>
            <w:r>
              <w:t xml:space="preserve">Ffisiotherapi </w:t>
            </w:r>
          </w:p>
        </w:tc>
        <w:tc>
          <w:tcPr>
            <w:tcW w:w="0" w:type="dxa"/>
            <w:vAlign w:val="center"/>
          </w:tcPr>
          <w:p w14:paraId="07EEC455" w14:textId="5BFBC3D1" w:rsidR="001A5AC8" w:rsidRPr="006D1F55" w:rsidRDefault="002C7741" w:rsidP="00BC0B04">
            <w:pPr>
              <w:pStyle w:val="MainBodyText"/>
              <w:spacing w:after="0"/>
              <w:jc w:val="center"/>
              <w:cnfStyle w:val="000000000000" w:firstRow="0" w:lastRow="0" w:firstColumn="0" w:lastColumn="0" w:oddVBand="0" w:evenVBand="0" w:oddHBand="0" w:evenHBand="0" w:firstRowFirstColumn="0" w:firstRowLastColumn="0" w:lastRowFirstColumn="0" w:lastRowLastColumn="0"/>
              <w:rPr>
                <w:i/>
                <w:color w:val="000000" w:themeColor="text1"/>
              </w:rPr>
            </w:pPr>
            <w:r>
              <w:rPr>
                <w:i/>
                <w:color w:val="000000" w:themeColor="text1"/>
              </w:rPr>
              <w:t>180</w:t>
            </w:r>
          </w:p>
        </w:tc>
        <w:tc>
          <w:tcPr>
            <w:tcW w:w="0" w:type="dxa"/>
            <w:tcBorders>
              <w:right w:val="single" w:sz="18" w:space="0" w:color="2F5496" w:themeColor="accent1" w:themeShade="BF"/>
            </w:tcBorders>
            <w:vAlign w:val="center"/>
          </w:tcPr>
          <w:p w14:paraId="6DEE93F1" w14:textId="201B6A73" w:rsidR="001A5AC8" w:rsidRPr="006D1F55" w:rsidRDefault="00096B7E" w:rsidP="00BC0B04">
            <w:pPr>
              <w:pStyle w:val="MainBodyText"/>
              <w:spacing w:after="0"/>
              <w:jc w:val="center"/>
              <w:cnfStyle w:val="000000000000" w:firstRow="0" w:lastRow="0" w:firstColumn="0" w:lastColumn="0" w:oddVBand="0" w:evenVBand="0" w:oddHBand="0" w:evenHBand="0" w:firstRowFirstColumn="0" w:firstRowLastColumn="0" w:lastRowFirstColumn="0" w:lastRowLastColumn="0"/>
              <w:rPr>
                <w:i/>
                <w:color w:val="000000" w:themeColor="text1"/>
              </w:rPr>
            </w:pPr>
            <w:r>
              <w:rPr>
                <w:i/>
                <w:color w:val="000000" w:themeColor="text1"/>
              </w:rPr>
              <w:t>180</w:t>
            </w:r>
          </w:p>
        </w:tc>
        <w:tc>
          <w:tcPr>
            <w:tcW w:w="0" w:type="dxa"/>
            <w:tcBorders>
              <w:left w:val="single" w:sz="18" w:space="0" w:color="2F5496" w:themeColor="accent1" w:themeShade="BF"/>
              <w:right w:val="single" w:sz="18" w:space="0" w:color="2F5496" w:themeColor="accent1" w:themeShade="BF"/>
            </w:tcBorders>
            <w:vAlign w:val="center"/>
          </w:tcPr>
          <w:p w14:paraId="74AE850D" w14:textId="358BE8E8" w:rsidR="001A5AC8" w:rsidRPr="006D1F55" w:rsidRDefault="006F0768" w:rsidP="00BC0B04">
            <w:pPr>
              <w:pStyle w:val="MainBodyText"/>
              <w:spacing w:after="0"/>
              <w:jc w:val="center"/>
              <w:cnfStyle w:val="000000000000" w:firstRow="0" w:lastRow="0" w:firstColumn="0" w:lastColumn="0" w:oddVBand="0" w:evenVBand="0" w:oddHBand="0" w:evenHBand="0" w:firstRowFirstColumn="0" w:firstRowLastColumn="0" w:lastRowFirstColumn="0" w:lastRowLastColumn="0"/>
              <w:rPr>
                <w:b/>
              </w:rPr>
            </w:pPr>
            <w:r>
              <w:rPr>
                <w:b/>
              </w:rPr>
              <w:t>180</w:t>
            </w:r>
          </w:p>
        </w:tc>
        <w:tc>
          <w:tcPr>
            <w:tcW w:w="1249" w:type="dxa"/>
            <w:tcBorders>
              <w:left w:val="single" w:sz="18" w:space="0" w:color="2F5496" w:themeColor="accent1" w:themeShade="BF"/>
            </w:tcBorders>
            <w:vAlign w:val="center"/>
          </w:tcPr>
          <w:p w14:paraId="66333157" w14:textId="0F07DCF3" w:rsidR="001A5AC8" w:rsidRPr="00DB23D2" w:rsidRDefault="00716FE2" w:rsidP="00BC0B04">
            <w:pPr>
              <w:pStyle w:val="MainBodyText"/>
              <w:spacing w:after="0"/>
              <w:jc w:val="center"/>
              <w:cnfStyle w:val="000000000000" w:firstRow="0" w:lastRow="0" w:firstColumn="0" w:lastColumn="0" w:oddVBand="0" w:evenVBand="0" w:oddHBand="0" w:evenHBand="0" w:firstRowFirstColumn="0" w:firstRowLastColumn="0" w:lastRowFirstColumn="0" w:lastRowLastColumn="0"/>
            </w:pPr>
            <w:r>
              <w:t>0</w:t>
            </w:r>
          </w:p>
        </w:tc>
        <w:tc>
          <w:tcPr>
            <w:tcW w:w="1418" w:type="dxa"/>
            <w:vAlign w:val="center"/>
          </w:tcPr>
          <w:p w14:paraId="5AC50940" w14:textId="1455C5D4" w:rsidR="00227C77" w:rsidRPr="00CB7017" w:rsidRDefault="005D678F" w:rsidP="00BC0B04">
            <w:pPr>
              <w:spacing w:after="30"/>
              <w:jc w:val="center"/>
              <w:cnfStyle w:val="000000000000" w:firstRow="0" w:lastRow="0" w:firstColumn="0" w:lastColumn="0" w:oddVBand="0" w:evenVBand="0" w:oddHBand="0" w:evenHBand="0" w:firstRowFirstColumn="0" w:firstRowLastColumn="0" w:lastRowFirstColumn="0" w:lastRowLastColumn="0"/>
              <w:rPr>
                <w:rFonts w:cs="Arial"/>
              </w:rPr>
            </w:pPr>
            <w:r>
              <w:t>173 (104%)</w:t>
            </w:r>
          </w:p>
        </w:tc>
        <w:tc>
          <w:tcPr>
            <w:tcW w:w="0" w:type="dxa"/>
          </w:tcPr>
          <w:p w14:paraId="36A4E582" w14:textId="77777777" w:rsidR="00F95003" w:rsidRDefault="00F95003" w:rsidP="00F95003">
            <w:pPr>
              <w:pStyle w:val="ListParagraph"/>
              <w:numPr>
                <w:ilvl w:val="0"/>
                <w:numId w:val="28"/>
              </w:numPr>
              <w:ind w:left="357" w:hanging="357"/>
              <w:contextualSpacing w:val="0"/>
              <w:cnfStyle w:val="000000000000" w:firstRow="0" w:lastRow="0" w:firstColumn="0" w:lastColumn="0" w:oddVBand="0" w:evenVBand="0" w:oddHBand="0" w:evenHBand="0" w:firstRowFirstColumn="0" w:firstRowLastColumn="0" w:lastRowFirstColumn="0" w:lastRowLastColumn="0"/>
              <w:rPr>
                <w:rFonts w:eastAsia="Calibri" w:cs="Arial"/>
              </w:rPr>
            </w:pPr>
            <w:r>
              <w:t>Mae cyfraddau llenwi da a gwell recriwtio graddedigion wedi cael eu nodi ar gyfer y proffesiwn hwn.</w:t>
            </w:r>
          </w:p>
          <w:p w14:paraId="54F8CCEB" w14:textId="7ADE8878" w:rsidR="00D954CB" w:rsidRPr="002010A1" w:rsidRDefault="00F95003" w:rsidP="007423FC">
            <w:pPr>
              <w:pStyle w:val="ListParagraph"/>
              <w:numPr>
                <w:ilvl w:val="0"/>
                <w:numId w:val="28"/>
              </w:numPr>
              <w:spacing w:after="60"/>
              <w:ind w:left="357" w:hanging="357"/>
              <w:contextualSpacing w:val="0"/>
              <w:cnfStyle w:val="000000000000" w:firstRow="0" w:lastRow="0" w:firstColumn="0" w:lastColumn="0" w:oddVBand="0" w:evenVBand="0" w:oddHBand="0" w:evenHBand="0" w:firstRowFirstColumn="0" w:firstRowLastColumn="0" w:lastRowFirstColumn="0" w:lastRowLastColumn="0"/>
              <w:rPr>
                <w:rFonts w:cs="Arial"/>
              </w:rPr>
            </w:pPr>
            <w:r>
              <w:t>Mae’r niferoedd a argymhellir yn fwy na’r rhai y gofynnwyd amdanynt drwy ffurflenni’r IMTP er mwyn osgoi dull ‘ffynnu a methu’ o gomisiynu gan sicrhau cyflenwad cyson ar gyfer y proffesiwn.</w:t>
            </w:r>
          </w:p>
        </w:tc>
      </w:tr>
      <w:bookmarkEnd w:id="55"/>
      <w:tr w:rsidR="00BC0B04" w:rsidRPr="00DB23D2" w14:paraId="098421D1" w14:textId="77777777" w:rsidTr="007423FC">
        <w:trPr>
          <w:cnfStyle w:val="000000100000" w:firstRow="0" w:lastRow="0" w:firstColumn="0" w:lastColumn="0" w:oddVBand="0" w:evenVBand="0" w:oddHBand="1" w:evenHBand="0" w:firstRowFirstColumn="0" w:firstRowLastColumn="0" w:lastRowFirstColumn="0" w:lastRowLastColumn="0"/>
          <w:trHeight w:val="1701"/>
        </w:trPr>
        <w:tc>
          <w:tcPr>
            <w:cnfStyle w:val="001000000000" w:firstRow="0" w:lastRow="0" w:firstColumn="1" w:lastColumn="0" w:oddVBand="0" w:evenVBand="0" w:oddHBand="0" w:evenHBand="0" w:firstRowFirstColumn="0" w:firstRowLastColumn="0" w:lastRowFirstColumn="0" w:lastRowLastColumn="0"/>
            <w:tcW w:w="0" w:type="dxa"/>
            <w:vAlign w:val="center"/>
          </w:tcPr>
          <w:p w14:paraId="2D225BC7" w14:textId="5F6AE479" w:rsidR="001A5AC8" w:rsidRPr="001A5AC8" w:rsidRDefault="001A5AC8" w:rsidP="00BC0B04">
            <w:pPr>
              <w:pStyle w:val="MainBodyText"/>
              <w:spacing w:after="0"/>
              <w:jc w:val="left"/>
            </w:pPr>
            <w:r>
              <w:t>Podiatreg</w:t>
            </w:r>
          </w:p>
        </w:tc>
        <w:tc>
          <w:tcPr>
            <w:tcW w:w="0" w:type="dxa"/>
            <w:vAlign w:val="center"/>
          </w:tcPr>
          <w:p w14:paraId="1A27A45B" w14:textId="524C1F98" w:rsidR="001A5AC8" w:rsidRPr="006D1F55" w:rsidRDefault="001A5AC8" w:rsidP="00BC0B04">
            <w:pPr>
              <w:pStyle w:val="MainBodyText"/>
              <w:spacing w:after="0"/>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27</w:t>
            </w:r>
          </w:p>
        </w:tc>
        <w:tc>
          <w:tcPr>
            <w:tcW w:w="0" w:type="dxa"/>
            <w:tcBorders>
              <w:right w:val="single" w:sz="18" w:space="0" w:color="2F5496" w:themeColor="accent1" w:themeShade="BF"/>
            </w:tcBorders>
            <w:vAlign w:val="center"/>
          </w:tcPr>
          <w:p w14:paraId="7DD90056" w14:textId="726B43C2" w:rsidR="001A5AC8" w:rsidRPr="006D1F55" w:rsidRDefault="00096B7E" w:rsidP="00BC0B04">
            <w:pPr>
              <w:pStyle w:val="MainBodyText"/>
              <w:spacing w:after="0"/>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27</w:t>
            </w:r>
          </w:p>
        </w:tc>
        <w:tc>
          <w:tcPr>
            <w:tcW w:w="0" w:type="dxa"/>
            <w:tcBorders>
              <w:left w:val="single" w:sz="18" w:space="0" w:color="2F5496" w:themeColor="accent1" w:themeShade="BF"/>
              <w:right w:val="single" w:sz="18" w:space="0" w:color="2F5496" w:themeColor="accent1" w:themeShade="BF"/>
            </w:tcBorders>
            <w:vAlign w:val="center"/>
          </w:tcPr>
          <w:p w14:paraId="08EED5D0" w14:textId="333FEE23" w:rsidR="001A5AC8" w:rsidRPr="006D1F55" w:rsidRDefault="00CB576C" w:rsidP="00BC0B04">
            <w:pPr>
              <w:pStyle w:val="MainBodyText"/>
              <w:spacing w:after="0"/>
              <w:jc w:val="center"/>
              <w:cnfStyle w:val="000000100000" w:firstRow="0" w:lastRow="0" w:firstColumn="0" w:lastColumn="0" w:oddVBand="0" w:evenVBand="0" w:oddHBand="1" w:evenHBand="0" w:firstRowFirstColumn="0" w:firstRowLastColumn="0" w:lastRowFirstColumn="0" w:lastRowLastColumn="0"/>
              <w:rPr>
                <w:b/>
              </w:rPr>
            </w:pPr>
            <w:r>
              <w:rPr>
                <w:b/>
              </w:rPr>
              <w:t>27</w:t>
            </w:r>
          </w:p>
        </w:tc>
        <w:tc>
          <w:tcPr>
            <w:tcW w:w="1249" w:type="dxa"/>
            <w:tcBorders>
              <w:left w:val="single" w:sz="18" w:space="0" w:color="2F5496" w:themeColor="accent1" w:themeShade="BF"/>
            </w:tcBorders>
            <w:vAlign w:val="center"/>
          </w:tcPr>
          <w:p w14:paraId="4D8D35B3" w14:textId="4BA455A0" w:rsidR="001A5AC8" w:rsidRPr="001A5AC8" w:rsidRDefault="00716FE2" w:rsidP="00BC0B04">
            <w:pPr>
              <w:pStyle w:val="MainBodyText"/>
              <w:spacing w:after="0"/>
              <w:jc w:val="center"/>
              <w:cnfStyle w:val="000000100000" w:firstRow="0" w:lastRow="0" w:firstColumn="0" w:lastColumn="0" w:oddVBand="0" w:evenVBand="0" w:oddHBand="1" w:evenHBand="0" w:firstRowFirstColumn="0" w:firstRowLastColumn="0" w:lastRowFirstColumn="0" w:lastRowLastColumn="0"/>
            </w:pPr>
            <w:r>
              <w:t>0</w:t>
            </w:r>
          </w:p>
        </w:tc>
        <w:tc>
          <w:tcPr>
            <w:tcW w:w="1418" w:type="dxa"/>
            <w:vAlign w:val="center"/>
          </w:tcPr>
          <w:p w14:paraId="218A68F2" w14:textId="27AE2569" w:rsidR="00CE36A2" w:rsidRPr="00CB7017" w:rsidRDefault="007F1551" w:rsidP="00BC0B04">
            <w:pPr>
              <w:jc w:val="center"/>
              <w:cnfStyle w:val="000000100000" w:firstRow="0" w:lastRow="0" w:firstColumn="0" w:lastColumn="0" w:oddVBand="0" w:evenVBand="0" w:oddHBand="1" w:evenHBand="0" w:firstRowFirstColumn="0" w:firstRowLastColumn="0" w:lastRowFirstColumn="0" w:lastRowLastColumn="0"/>
              <w:rPr>
                <w:rFonts w:eastAsia="Times New Roman" w:cs="Arial"/>
              </w:rPr>
            </w:pPr>
            <w:r>
              <w:t>20 (135%)</w:t>
            </w:r>
          </w:p>
        </w:tc>
        <w:tc>
          <w:tcPr>
            <w:tcW w:w="0" w:type="dxa"/>
          </w:tcPr>
          <w:p w14:paraId="6C613D4A" w14:textId="5EB0DB4F" w:rsidR="003261A9" w:rsidRPr="003261A9" w:rsidRDefault="006E71C0" w:rsidP="002D6C78">
            <w:pPr>
              <w:pStyle w:val="ListParagraph"/>
              <w:numPr>
                <w:ilvl w:val="0"/>
                <w:numId w:val="28"/>
              </w:numPr>
              <w:ind w:left="357" w:hanging="357"/>
              <w:contextualSpacing w:val="0"/>
              <w:cnfStyle w:val="000000100000" w:firstRow="0" w:lastRow="0" w:firstColumn="0" w:lastColumn="0" w:oddVBand="0" w:evenVBand="0" w:oddHBand="1" w:evenHBand="0" w:firstRowFirstColumn="0" w:firstRowLastColumn="0" w:lastRowFirstColumn="0" w:lastRowLastColumn="0"/>
              <w:rPr>
                <w:rFonts w:eastAsia="Times New Roman" w:cs="Arial"/>
              </w:rPr>
            </w:pPr>
            <w:r>
              <w:t>Mae’r risgiau sy'n gysylltiedig â gweithlu sy’n heneiddio ac yn crebachu wedi cael eu nodi ar gyfer y proffesiwn hwn</w:t>
            </w:r>
          </w:p>
          <w:p w14:paraId="250AB14D" w14:textId="4CA5F6FD" w:rsidR="003261A9" w:rsidRPr="003261A9" w:rsidRDefault="003261A9" w:rsidP="003261A9">
            <w:pPr>
              <w:pStyle w:val="ListParagraph"/>
              <w:numPr>
                <w:ilvl w:val="0"/>
                <w:numId w:val="28"/>
              </w:numPr>
              <w:ind w:left="357" w:hanging="357"/>
              <w:contextualSpacing w:val="0"/>
              <w:cnfStyle w:val="000000100000" w:firstRow="0" w:lastRow="0" w:firstColumn="0" w:lastColumn="0" w:oddVBand="0" w:evenVBand="0" w:oddHBand="1" w:evenHBand="0" w:firstRowFirstColumn="0" w:firstRowLastColumn="0" w:lastRowFirstColumn="0" w:lastRowLastColumn="0"/>
              <w:rPr>
                <w:rFonts w:eastAsia="Times New Roman" w:cs="Arial"/>
              </w:rPr>
            </w:pPr>
            <w:r>
              <w:t>Cofnodwyd cyfraddau llenwi gwael yn 2023-24, ond cynyddodd nifer y ceisiadau ar gyfer 2024-25.</w:t>
            </w:r>
          </w:p>
          <w:p w14:paraId="3D51E327" w14:textId="0788B732" w:rsidR="001A5AC8" w:rsidRPr="003261A9" w:rsidRDefault="00F96CFD" w:rsidP="007423FC">
            <w:pPr>
              <w:pStyle w:val="ListParagraph"/>
              <w:numPr>
                <w:ilvl w:val="0"/>
                <w:numId w:val="28"/>
              </w:numPr>
              <w:spacing w:after="60"/>
              <w:ind w:left="357" w:hanging="357"/>
              <w:contextualSpacing w:val="0"/>
              <w:cnfStyle w:val="000000100000" w:firstRow="0" w:lastRow="0" w:firstColumn="0" w:lastColumn="0" w:oddVBand="0" w:evenVBand="0" w:oddHBand="1" w:evenHBand="0" w:firstRowFirstColumn="0" w:firstRowLastColumn="0" w:lastRowFirstColumn="0" w:lastRowLastColumn="0"/>
              <w:rPr>
                <w:rFonts w:eastAsia="Times New Roman" w:cs="Arial"/>
              </w:rPr>
            </w:pPr>
            <w:r>
              <w:t>Mae AaGIC yn ymgysylltu â’r darparwyr addysg a gwasanaethau er mwyn gwella cyfleoedd am leoliadau.</w:t>
            </w:r>
            <w:r>
              <w:rPr>
                <w:b/>
              </w:rPr>
              <w:t xml:space="preserve">  </w:t>
            </w:r>
          </w:p>
        </w:tc>
      </w:tr>
      <w:tr w:rsidR="00BC0B04" w:rsidRPr="00DB23D2" w14:paraId="41CBBBD3" w14:textId="77777777" w:rsidTr="007423FC">
        <w:trPr>
          <w:trHeight w:val="964"/>
        </w:trPr>
        <w:tc>
          <w:tcPr>
            <w:cnfStyle w:val="001000000000" w:firstRow="0" w:lastRow="0" w:firstColumn="1" w:lastColumn="0" w:oddVBand="0" w:evenVBand="0" w:oddHBand="0" w:evenHBand="0" w:firstRowFirstColumn="0" w:firstRowLastColumn="0" w:lastRowFirstColumn="0" w:lastRowLastColumn="0"/>
            <w:tcW w:w="0" w:type="dxa"/>
            <w:vAlign w:val="center"/>
          </w:tcPr>
          <w:p w14:paraId="5E247F2D" w14:textId="3CE3BD49" w:rsidR="0025627B" w:rsidRPr="001A5AC8" w:rsidRDefault="0025627B" w:rsidP="00BC0B04">
            <w:pPr>
              <w:pStyle w:val="MainBodyText"/>
              <w:spacing w:after="0"/>
              <w:jc w:val="left"/>
            </w:pPr>
            <w:r>
              <w:t>Therapi Iaith a Lleferydd</w:t>
            </w:r>
          </w:p>
        </w:tc>
        <w:tc>
          <w:tcPr>
            <w:tcW w:w="0" w:type="dxa"/>
            <w:vAlign w:val="center"/>
          </w:tcPr>
          <w:p w14:paraId="392FD76F" w14:textId="7BF0B939" w:rsidR="0025627B" w:rsidRPr="006D1F55" w:rsidRDefault="0025627B" w:rsidP="00BC0B04">
            <w:pPr>
              <w:pStyle w:val="MainBodyText"/>
              <w:spacing w:after="0"/>
              <w:jc w:val="center"/>
              <w:cnfStyle w:val="000000000000" w:firstRow="0" w:lastRow="0" w:firstColumn="0" w:lastColumn="0" w:oddVBand="0" w:evenVBand="0" w:oddHBand="0" w:evenHBand="0" w:firstRowFirstColumn="0" w:firstRowLastColumn="0" w:lastRowFirstColumn="0" w:lastRowLastColumn="0"/>
              <w:rPr>
                <w:i/>
                <w:color w:val="000000" w:themeColor="text1"/>
              </w:rPr>
            </w:pPr>
            <w:r>
              <w:rPr>
                <w:i/>
                <w:color w:val="000000" w:themeColor="text1"/>
              </w:rPr>
              <w:t>49</w:t>
            </w:r>
          </w:p>
        </w:tc>
        <w:tc>
          <w:tcPr>
            <w:tcW w:w="0" w:type="dxa"/>
            <w:tcBorders>
              <w:right w:val="single" w:sz="18" w:space="0" w:color="2F5496" w:themeColor="accent1" w:themeShade="BF"/>
            </w:tcBorders>
            <w:vAlign w:val="center"/>
          </w:tcPr>
          <w:p w14:paraId="7B68A15A" w14:textId="41594C06" w:rsidR="0025627B" w:rsidRPr="006D1F55" w:rsidRDefault="00096B7E" w:rsidP="00BC0B04">
            <w:pPr>
              <w:pStyle w:val="MainBodyText"/>
              <w:spacing w:after="0"/>
              <w:jc w:val="center"/>
              <w:cnfStyle w:val="000000000000" w:firstRow="0" w:lastRow="0" w:firstColumn="0" w:lastColumn="0" w:oddVBand="0" w:evenVBand="0" w:oddHBand="0" w:evenHBand="0" w:firstRowFirstColumn="0" w:firstRowLastColumn="0" w:lastRowFirstColumn="0" w:lastRowLastColumn="0"/>
              <w:rPr>
                <w:i/>
                <w:color w:val="000000" w:themeColor="text1"/>
              </w:rPr>
            </w:pPr>
            <w:r>
              <w:rPr>
                <w:i/>
                <w:color w:val="000000" w:themeColor="text1"/>
              </w:rPr>
              <w:t>55</w:t>
            </w:r>
          </w:p>
        </w:tc>
        <w:tc>
          <w:tcPr>
            <w:tcW w:w="0" w:type="dxa"/>
            <w:tcBorders>
              <w:left w:val="single" w:sz="18" w:space="0" w:color="2F5496" w:themeColor="accent1" w:themeShade="BF"/>
              <w:bottom w:val="single" w:sz="18" w:space="0" w:color="2F5496" w:themeColor="accent1" w:themeShade="BF"/>
              <w:right w:val="single" w:sz="18" w:space="0" w:color="2F5496" w:themeColor="accent1" w:themeShade="BF"/>
            </w:tcBorders>
            <w:vAlign w:val="center"/>
          </w:tcPr>
          <w:p w14:paraId="7802E657" w14:textId="79F8C9DA" w:rsidR="0025627B" w:rsidDel="002C7741" w:rsidRDefault="00CB576C" w:rsidP="00BC0B04">
            <w:pPr>
              <w:pStyle w:val="MainBodyText"/>
              <w:spacing w:after="0"/>
              <w:jc w:val="center"/>
              <w:cnfStyle w:val="000000000000" w:firstRow="0" w:lastRow="0" w:firstColumn="0" w:lastColumn="0" w:oddVBand="0" w:evenVBand="0" w:oddHBand="0" w:evenHBand="0" w:firstRowFirstColumn="0" w:firstRowLastColumn="0" w:lastRowFirstColumn="0" w:lastRowLastColumn="0"/>
              <w:rPr>
                <w:b/>
                <w:bCs/>
              </w:rPr>
            </w:pPr>
            <w:r>
              <w:rPr>
                <w:b/>
              </w:rPr>
              <w:t>58</w:t>
            </w:r>
          </w:p>
        </w:tc>
        <w:tc>
          <w:tcPr>
            <w:tcW w:w="1249" w:type="dxa"/>
            <w:tcBorders>
              <w:left w:val="single" w:sz="18" w:space="0" w:color="2F5496" w:themeColor="accent1" w:themeShade="BF"/>
            </w:tcBorders>
            <w:vAlign w:val="center"/>
          </w:tcPr>
          <w:p w14:paraId="224B8022" w14:textId="3D65E42D" w:rsidR="0025627B" w:rsidRPr="001A5AC8" w:rsidDel="004A6CFD" w:rsidRDefault="00564A43" w:rsidP="00BC0B04">
            <w:pPr>
              <w:pStyle w:val="MainBodyText"/>
              <w:spacing w:after="0"/>
              <w:jc w:val="center"/>
              <w:cnfStyle w:val="000000000000" w:firstRow="0" w:lastRow="0" w:firstColumn="0" w:lastColumn="0" w:oddVBand="0" w:evenVBand="0" w:oddHBand="0" w:evenHBand="0" w:firstRowFirstColumn="0" w:firstRowLastColumn="0" w:lastRowFirstColumn="0" w:lastRowLastColumn="0"/>
            </w:pPr>
            <w:r>
              <w:t>+3</w:t>
            </w:r>
          </w:p>
        </w:tc>
        <w:tc>
          <w:tcPr>
            <w:tcW w:w="1418" w:type="dxa"/>
            <w:vAlign w:val="center"/>
          </w:tcPr>
          <w:p w14:paraId="28C52DAE" w14:textId="319CE817" w:rsidR="00CE36A2" w:rsidRPr="00CB7017" w:rsidRDefault="00402F07" w:rsidP="00BC0B04">
            <w:pPr>
              <w:jc w:val="center"/>
              <w:cnfStyle w:val="000000000000" w:firstRow="0" w:lastRow="0" w:firstColumn="0" w:lastColumn="0" w:oddVBand="0" w:evenVBand="0" w:oddHBand="0" w:evenHBand="0" w:firstRowFirstColumn="0" w:firstRowLastColumn="0" w:lastRowFirstColumn="0" w:lastRowLastColumn="0"/>
              <w:rPr>
                <w:rFonts w:cs="Arial"/>
              </w:rPr>
            </w:pPr>
            <w:r>
              <w:t>58 (100%)</w:t>
            </w:r>
          </w:p>
        </w:tc>
        <w:tc>
          <w:tcPr>
            <w:tcW w:w="0" w:type="dxa"/>
          </w:tcPr>
          <w:p w14:paraId="457F5AD0" w14:textId="7C7A394F" w:rsidR="0025627B" w:rsidRPr="00AE787C" w:rsidDel="00060985" w:rsidRDefault="002F24ED" w:rsidP="00AE787C">
            <w:pPr>
              <w:pStyle w:val="ListParagraph"/>
              <w:numPr>
                <w:ilvl w:val="0"/>
                <w:numId w:val="110"/>
              </w:numPr>
              <w:ind w:left="314" w:hanging="283"/>
              <w:cnfStyle w:val="000000000000" w:firstRow="0" w:lastRow="0" w:firstColumn="0" w:lastColumn="0" w:oddVBand="0" w:evenVBand="0" w:oddHBand="0" w:evenHBand="0" w:firstRowFirstColumn="0" w:firstRowLastColumn="0" w:lastRowFirstColumn="0" w:lastRowLastColumn="0"/>
              <w:rPr>
                <w:rFonts w:cs="Arial"/>
              </w:rPr>
            </w:pPr>
            <w:r>
              <w:t>Mae cynnydd wedi’i wneud yn yr argymhellion ar gyfer y proffesiwn hwn er mwyn ystyried y gofyniad am y llwybr iaith Gymraeg.</w:t>
            </w:r>
          </w:p>
        </w:tc>
      </w:tr>
    </w:tbl>
    <w:p w14:paraId="4E10489F" w14:textId="77777777" w:rsidR="002B09D4" w:rsidRPr="007367B2" w:rsidRDefault="002B09D4" w:rsidP="007367B2">
      <w:pPr>
        <w:pStyle w:val="HeadingLevel2"/>
        <w:numPr>
          <w:ilvl w:val="0"/>
          <w:numId w:val="0"/>
        </w:numPr>
        <w:spacing w:after="0"/>
        <w:rPr>
          <w:b w:val="0"/>
          <w:bCs w:val="0"/>
        </w:rPr>
      </w:pPr>
      <w:bookmarkStart w:id="56" w:name="_Toc136870236"/>
    </w:p>
    <w:p w14:paraId="2C23841B" w14:textId="6FD13E27" w:rsidR="000C7C24" w:rsidRPr="003A68FC" w:rsidRDefault="000C7C24" w:rsidP="00372AE0">
      <w:pPr>
        <w:pStyle w:val="HeadingLevel2"/>
        <w:keepNext/>
        <w:keepLines/>
        <w:ind w:left="567" w:hanging="567"/>
      </w:pPr>
      <w:bookmarkStart w:id="57" w:name="_Toc171605584"/>
      <w:bookmarkStart w:id="58" w:name="_Toc198642219"/>
      <w:r>
        <w:t>Gwyddor Gofal Iechyd</w:t>
      </w:r>
      <w:bookmarkEnd w:id="56"/>
      <w:bookmarkEnd w:id="57"/>
      <w:bookmarkEnd w:id="58"/>
    </w:p>
    <w:p w14:paraId="6B132EAC" w14:textId="77777777" w:rsidR="009D709D" w:rsidRDefault="009D709D" w:rsidP="00372AE0">
      <w:pPr>
        <w:keepNext/>
        <w:keepLines/>
      </w:pPr>
      <w:r>
        <w:rPr>
          <w:b/>
        </w:rPr>
        <w:t>Hyfforddiant Ôl-gofrestru a Hyfforddiant i Feddygon Ymgynghorol</w:t>
      </w:r>
      <w:r>
        <w:t xml:space="preserve"> </w:t>
      </w:r>
    </w:p>
    <w:p w14:paraId="1E7921B7" w14:textId="51597BAA" w:rsidR="00B40B2C" w:rsidRDefault="00B40B2C" w:rsidP="00372AE0">
      <w:pPr>
        <w:keepNext/>
        <w:keepLines/>
      </w:pPr>
      <w:r>
        <w:t>Dyma argymhellion 2025-26 ar gyfer hyfforddiant ôl-gofrestru a hyfforddiant i feddygon ymgynghorol mewn gwyddor gofal iechyd:</w:t>
      </w:r>
    </w:p>
    <w:tbl>
      <w:tblPr>
        <w:tblStyle w:val="GridTable5Dark-Accent5"/>
        <w:tblW w:w="15446" w:type="dxa"/>
        <w:tblLayout w:type="fixed"/>
        <w:tblLook w:val="04A0" w:firstRow="1" w:lastRow="0" w:firstColumn="1" w:lastColumn="0" w:noHBand="0" w:noVBand="1"/>
      </w:tblPr>
      <w:tblGrid>
        <w:gridCol w:w="3251"/>
        <w:gridCol w:w="1333"/>
        <w:gridCol w:w="1333"/>
        <w:gridCol w:w="1334"/>
        <w:gridCol w:w="1249"/>
        <w:gridCol w:w="1418"/>
        <w:gridCol w:w="5528"/>
      </w:tblGrid>
      <w:tr w:rsidR="00BA6381" w:rsidRPr="00062DF2" w14:paraId="39E41C6E" w14:textId="77777777" w:rsidTr="003F006D">
        <w:trPr>
          <w:cnfStyle w:val="100000000000" w:firstRow="1" w:lastRow="0" w:firstColumn="0" w:lastColumn="0" w:oddVBand="0" w:evenVBand="0" w:oddHBand="0" w:evenHBand="0" w:firstRowFirstColumn="0" w:firstRowLastColumn="0" w:lastRowFirstColumn="0" w:lastRowLastColumn="0"/>
          <w:trHeight w:val="624"/>
        </w:trPr>
        <w:tc>
          <w:tcPr>
            <w:cnfStyle w:val="001000000000" w:firstRow="0" w:lastRow="0" w:firstColumn="1" w:lastColumn="0" w:oddVBand="0" w:evenVBand="0" w:oddHBand="0" w:evenHBand="0" w:firstRowFirstColumn="0" w:firstRowLastColumn="0" w:lastRowFirstColumn="0" w:lastRowLastColumn="0"/>
            <w:tcW w:w="3251" w:type="dxa"/>
            <w:tcBorders>
              <w:right w:val="single" w:sz="4" w:space="0" w:color="FFFFFF" w:themeColor="background1"/>
            </w:tcBorders>
            <w:vAlign w:val="center"/>
            <w:hideMark/>
          </w:tcPr>
          <w:p w14:paraId="1B22EBA9" w14:textId="68C7E926" w:rsidR="00725C63" w:rsidRPr="00DB23D2" w:rsidRDefault="00F61D4A" w:rsidP="00372AE0">
            <w:pPr>
              <w:pStyle w:val="MainBodyText"/>
              <w:keepNext/>
              <w:keepLines/>
              <w:spacing w:after="30"/>
              <w:jc w:val="left"/>
            </w:pPr>
            <w:r>
              <w:t>Maes</w:t>
            </w:r>
          </w:p>
        </w:tc>
        <w:tc>
          <w:tcPr>
            <w:tcW w:w="1333" w:type="dxa"/>
            <w:tcBorders>
              <w:left w:val="single" w:sz="4" w:space="0" w:color="FFFFFF" w:themeColor="background1"/>
              <w:right w:val="single" w:sz="4" w:space="0" w:color="FFFFFF" w:themeColor="background1"/>
            </w:tcBorders>
            <w:vAlign w:val="center"/>
            <w:hideMark/>
          </w:tcPr>
          <w:p w14:paraId="0A16534E" w14:textId="32F4E4A6" w:rsidR="00725C63" w:rsidRPr="006D1F55" w:rsidRDefault="002C7741" w:rsidP="00372AE0">
            <w:pPr>
              <w:pStyle w:val="MainBodyText"/>
              <w:keepNext/>
              <w:keepLines/>
              <w:spacing w:after="30"/>
              <w:jc w:val="center"/>
              <w:cnfStyle w:val="100000000000" w:firstRow="1" w:lastRow="0" w:firstColumn="0" w:lastColumn="0" w:oddVBand="0" w:evenVBand="0" w:oddHBand="0" w:evenHBand="0" w:firstRowFirstColumn="0" w:firstRowLastColumn="0" w:lastRowFirstColumn="0" w:lastRowLastColumn="0"/>
            </w:pPr>
            <w:r>
              <w:t>2023-2024</w:t>
            </w:r>
          </w:p>
        </w:tc>
        <w:tc>
          <w:tcPr>
            <w:tcW w:w="1333" w:type="dxa"/>
            <w:tcBorders>
              <w:left w:val="single" w:sz="4" w:space="0" w:color="FFFFFF" w:themeColor="background1"/>
              <w:right w:val="single" w:sz="18" w:space="0" w:color="2F5496" w:themeColor="accent1" w:themeShade="BF"/>
            </w:tcBorders>
            <w:vAlign w:val="center"/>
            <w:hideMark/>
          </w:tcPr>
          <w:p w14:paraId="65F55A51" w14:textId="6235BEA3" w:rsidR="00725C63" w:rsidRPr="006D1F55" w:rsidRDefault="00F872FA" w:rsidP="00372AE0">
            <w:pPr>
              <w:pStyle w:val="MainBodyText"/>
              <w:keepNext/>
              <w:keepLines/>
              <w:spacing w:after="30"/>
              <w:jc w:val="center"/>
              <w:cnfStyle w:val="100000000000" w:firstRow="1" w:lastRow="0" w:firstColumn="0" w:lastColumn="0" w:oddVBand="0" w:evenVBand="0" w:oddHBand="0" w:evenHBand="0" w:firstRowFirstColumn="0" w:firstRowLastColumn="0" w:lastRowFirstColumn="0" w:lastRowLastColumn="0"/>
            </w:pPr>
            <w:r>
              <w:t>2024-2025</w:t>
            </w:r>
          </w:p>
        </w:tc>
        <w:tc>
          <w:tcPr>
            <w:tcW w:w="1334" w:type="dxa"/>
            <w:tcBorders>
              <w:top w:val="single" w:sz="18" w:space="0" w:color="2F5496" w:themeColor="accent1" w:themeShade="BF"/>
              <w:left w:val="single" w:sz="18" w:space="0" w:color="2F5496" w:themeColor="accent1" w:themeShade="BF"/>
              <w:right w:val="single" w:sz="18" w:space="0" w:color="2F5496" w:themeColor="accent1" w:themeShade="BF"/>
            </w:tcBorders>
            <w:vAlign w:val="center"/>
            <w:hideMark/>
          </w:tcPr>
          <w:p w14:paraId="0504595F" w14:textId="2D70EB45" w:rsidR="00725C63" w:rsidRPr="00DB23D2" w:rsidRDefault="00725C63" w:rsidP="00372AE0">
            <w:pPr>
              <w:pStyle w:val="MainBodyText"/>
              <w:keepNext/>
              <w:keepLines/>
              <w:spacing w:after="30"/>
              <w:jc w:val="center"/>
              <w:cnfStyle w:val="100000000000" w:firstRow="1" w:lastRow="0" w:firstColumn="0" w:lastColumn="0" w:oddVBand="0" w:evenVBand="0" w:oddHBand="0" w:evenHBand="0" w:firstRowFirstColumn="0" w:firstRowLastColumn="0" w:lastRowFirstColumn="0" w:lastRowLastColumn="0"/>
            </w:pPr>
            <w:r>
              <w:t>2025-2026</w:t>
            </w:r>
          </w:p>
        </w:tc>
        <w:tc>
          <w:tcPr>
            <w:tcW w:w="1249" w:type="dxa"/>
            <w:tcBorders>
              <w:left w:val="single" w:sz="18" w:space="0" w:color="2F5496" w:themeColor="accent1" w:themeShade="BF"/>
              <w:right w:val="single" w:sz="4" w:space="0" w:color="FFFFFF" w:themeColor="background1"/>
            </w:tcBorders>
            <w:vAlign w:val="center"/>
            <w:hideMark/>
          </w:tcPr>
          <w:p w14:paraId="12E54A89" w14:textId="77777777" w:rsidR="00725C63" w:rsidRPr="00DB23D2" w:rsidRDefault="00725C63" w:rsidP="00372AE0">
            <w:pPr>
              <w:pStyle w:val="MainBodyText"/>
              <w:keepNext/>
              <w:keepLines/>
              <w:spacing w:after="30"/>
              <w:jc w:val="center"/>
              <w:cnfStyle w:val="100000000000" w:firstRow="1" w:lastRow="0" w:firstColumn="0" w:lastColumn="0" w:oddVBand="0" w:evenVBand="0" w:oddHBand="0" w:evenHBand="0" w:firstRowFirstColumn="0" w:firstRowLastColumn="0" w:lastRowFirstColumn="0" w:lastRowLastColumn="0"/>
            </w:pPr>
            <w:r>
              <w:t>Tuedd</w:t>
            </w:r>
          </w:p>
        </w:tc>
        <w:tc>
          <w:tcPr>
            <w:tcW w:w="1418" w:type="dxa"/>
            <w:tcBorders>
              <w:left w:val="single" w:sz="4" w:space="0" w:color="FFFFFF" w:themeColor="background1"/>
              <w:right w:val="single" w:sz="4" w:space="0" w:color="FFFFFF" w:themeColor="background1"/>
            </w:tcBorders>
            <w:vAlign w:val="center"/>
          </w:tcPr>
          <w:p w14:paraId="593A981E" w14:textId="3C91D5B8" w:rsidR="00F745DD" w:rsidRPr="00DB23D2" w:rsidRDefault="00BF0B11" w:rsidP="00372AE0">
            <w:pPr>
              <w:pStyle w:val="MainBodyText"/>
              <w:keepNext/>
              <w:keepLines/>
              <w:spacing w:after="30"/>
              <w:jc w:val="center"/>
              <w:cnfStyle w:val="100000000000" w:firstRow="1" w:lastRow="0" w:firstColumn="0" w:lastColumn="0" w:oddVBand="0" w:evenVBand="0" w:oddHBand="0" w:evenHBand="0" w:firstRowFirstColumn="0" w:firstRowLastColumn="0" w:lastRowFirstColumn="0" w:lastRowLastColumn="0"/>
            </w:pPr>
            <w:r>
              <w:rPr>
                <w:sz w:val="20"/>
              </w:rPr>
              <w:t>Ceisiadau'r IMTP</w:t>
            </w:r>
          </w:p>
        </w:tc>
        <w:tc>
          <w:tcPr>
            <w:tcW w:w="5528" w:type="dxa"/>
            <w:tcBorders>
              <w:left w:val="single" w:sz="4" w:space="0" w:color="FFFFFF" w:themeColor="background1"/>
            </w:tcBorders>
            <w:vAlign w:val="center"/>
            <w:hideMark/>
          </w:tcPr>
          <w:p w14:paraId="01692604" w14:textId="0113373C" w:rsidR="00725C63" w:rsidRPr="00DB23D2" w:rsidRDefault="00725C63" w:rsidP="00372AE0">
            <w:pPr>
              <w:pStyle w:val="MainBodyText"/>
              <w:keepNext/>
              <w:keepLines/>
              <w:spacing w:after="30"/>
              <w:jc w:val="left"/>
              <w:cnfStyle w:val="100000000000" w:firstRow="1" w:lastRow="0" w:firstColumn="0" w:lastColumn="0" w:oddVBand="0" w:evenVBand="0" w:oddHBand="0" w:evenHBand="0" w:firstRowFirstColumn="0" w:firstRowLastColumn="0" w:lastRowFirstColumn="0" w:lastRowLastColumn="0"/>
            </w:pPr>
            <w:r>
              <w:t>Cyd-destun</w:t>
            </w:r>
          </w:p>
        </w:tc>
      </w:tr>
      <w:tr w:rsidR="00BA6381" w:rsidRPr="00062DF2" w14:paraId="77A5DC6D" w14:textId="77777777" w:rsidTr="003F00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1" w:type="dxa"/>
            <w:vAlign w:val="center"/>
          </w:tcPr>
          <w:p w14:paraId="7F236B8B" w14:textId="679891E2" w:rsidR="005B1BCC" w:rsidRPr="00DB23D2" w:rsidRDefault="005B1BCC" w:rsidP="00372AE0">
            <w:pPr>
              <w:pStyle w:val="MainBodyText"/>
              <w:keepNext/>
              <w:keepLines/>
              <w:spacing w:after="0"/>
              <w:jc w:val="left"/>
            </w:pPr>
            <w:r>
              <w:t>Rhaglen Hyfforddi Gwyddonwyr Clinigol</w:t>
            </w:r>
          </w:p>
        </w:tc>
        <w:tc>
          <w:tcPr>
            <w:tcW w:w="1333" w:type="dxa"/>
            <w:vAlign w:val="center"/>
          </w:tcPr>
          <w:p w14:paraId="0CE1B906" w14:textId="14A43D97" w:rsidR="005B1BCC" w:rsidRPr="006D1F55" w:rsidRDefault="00F872FA" w:rsidP="00372AE0">
            <w:pPr>
              <w:pStyle w:val="MainBodyText"/>
              <w:keepNext/>
              <w:keepLines/>
              <w:spacing w:after="0"/>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53</w:t>
            </w:r>
          </w:p>
        </w:tc>
        <w:tc>
          <w:tcPr>
            <w:tcW w:w="1333" w:type="dxa"/>
            <w:tcBorders>
              <w:right w:val="single" w:sz="18" w:space="0" w:color="2F5496" w:themeColor="accent1" w:themeShade="BF"/>
            </w:tcBorders>
            <w:vAlign w:val="center"/>
          </w:tcPr>
          <w:p w14:paraId="4A83C2AB" w14:textId="14F9DA24" w:rsidR="005B1BCC" w:rsidRPr="006D1F55" w:rsidRDefault="00F872FA" w:rsidP="00372AE0">
            <w:pPr>
              <w:pStyle w:val="MainBodyText"/>
              <w:keepNext/>
              <w:keepLines/>
              <w:spacing w:after="0"/>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55</w:t>
            </w:r>
          </w:p>
        </w:tc>
        <w:tc>
          <w:tcPr>
            <w:tcW w:w="1334" w:type="dxa"/>
            <w:tcBorders>
              <w:left w:val="single" w:sz="18" w:space="0" w:color="2F5496" w:themeColor="accent1" w:themeShade="BF"/>
              <w:right w:val="single" w:sz="18" w:space="0" w:color="2F5496" w:themeColor="accent1" w:themeShade="BF"/>
            </w:tcBorders>
            <w:vAlign w:val="center"/>
          </w:tcPr>
          <w:p w14:paraId="3BCFE965" w14:textId="19BBE3A5" w:rsidR="005B1BCC" w:rsidRPr="006D1F55" w:rsidRDefault="10FB1476" w:rsidP="00372AE0">
            <w:pPr>
              <w:pStyle w:val="MainBodyText"/>
              <w:keepNext/>
              <w:keepLines/>
              <w:spacing w:after="0"/>
              <w:jc w:val="center"/>
              <w:cnfStyle w:val="000000100000" w:firstRow="0" w:lastRow="0" w:firstColumn="0" w:lastColumn="0" w:oddVBand="0" w:evenVBand="0" w:oddHBand="1" w:evenHBand="0" w:firstRowFirstColumn="0" w:firstRowLastColumn="0" w:lastRowFirstColumn="0" w:lastRowLastColumn="0"/>
              <w:rPr>
                <w:b/>
                <w:bCs/>
              </w:rPr>
            </w:pPr>
            <w:r>
              <w:rPr>
                <w:b/>
              </w:rPr>
              <w:t>53</w:t>
            </w:r>
          </w:p>
        </w:tc>
        <w:tc>
          <w:tcPr>
            <w:tcW w:w="1249" w:type="dxa"/>
            <w:tcBorders>
              <w:left w:val="single" w:sz="18" w:space="0" w:color="2F5496" w:themeColor="accent1" w:themeShade="BF"/>
            </w:tcBorders>
            <w:vAlign w:val="center"/>
          </w:tcPr>
          <w:p w14:paraId="3239A846" w14:textId="1879B2B2" w:rsidR="005B1BCC" w:rsidRPr="00DB23D2" w:rsidRDefault="00E728FC" w:rsidP="00372AE0">
            <w:pPr>
              <w:pStyle w:val="MainBodyText"/>
              <w:keepNext/>
              <w:keepLines/>
              <w:spacing w:after="0"/>
              <w:jc w:val="center"/>
              <w:cnfStyle w:val="000000100000" w:firstRow="0" w:lastRow="0" w:firstColumn="0" w:lastColumn="0" w:oddVBand="0" w:evenVBand="0" w:oddHBand="1" w:evenHBand="0" w:firstRowFirstColumn="0" w:firstRowLastColumn="0" w:lastRowFirstColumn="0" w:lastRowLastColumn="0"/>
            </w:pPr>
            <w:r>
              <w:t>-2</w:t>
            </w:r>
          </w:p>
        </w:tc>
        <w:tc>
          <w:tcPr>
            <w:tcW w:w="1418" w:type="dxa"/>
            <w:vAlign w:val="center"/>
          </w:tcPr>
          <w:p w14:paraId="415E18DC" w14:textId="27C6BC42" w:rsidR="00F745DD" w:rsidRPr="00CB7017" w:rsidRDefault="00405F81" w:rsidP="00372AE0">
            <w:pPr>
              <w:keepNext/>
              <w:keepLines/>
              <w:jc w:val="center"/>
              <w:cnfStyle w:val="000000100000" w:firstRow="0" w:lastRow="0" w:firstColumn="0" w:lastColumn="0" w:oddVBand="0" w:evenVBand="0" w:oddHBand="1" w:evenHBand="0" w:firstRowFirstColumn="0" w:firstRowLastColumn="0" w:lastRowFirstColumn="0" w:lastRowLastColumn="0"/>
              <w:rPr>
                <w:rFonts w:cs="Arial"/>
              </w:rPr>
            </w:pPr>
            <w:r>
              <w:t>60 (88%)</w:t>
            </w:r>
          </w:p>
        </w:tc>
        <w:tc>
          <w:tcPr>
            <w:tcW w:w="5528" w:type="dxa"/>
            <w:vAlign w:val="center"/>
          </w:tcPr>
          <w:p w14:paraId="75B9E57D" w14:textId="7187B40C" w:rsidR="005B1BCC" w:rsidRPr="000C4DDD" w:rsidRDefault="5EFF1108" w:rsidP="000C4DDD">
            <w:pPr>
              <w:pStyle w:val="ListParagraph"/>
              <w:keepNext/>
              <w:keepLines/>
              <w:numPr>
                <w:ilvl w:val="0"/>
                <w:numId w:val="110"/>
              </w:numPr>
              <w:ind w:left="315" w:hanging="315"/>
              <w:cnfStyle w:val="000000100000" w:firstRow="0" w:lastRow="0" w:firstColumn="0" w:lastColumn="0" w:oddVBand="0" w:evenVBand="0" w:oddHBand="1" w:evenHBand="0" w:firstRowFirstColumn="0" w:firstRowLastColumn="0" w:lastRowFirstColumn="0" w:lastRowLastColumn="0"/>
              <w:rPr>
                <w:rFonts w:cs="Arial"/>
              </w:rPr>
            </w:pPr>
            <w:r>
              <w:t>Argymhellion i gefnogi ceisiadau’r IMTP, ond caiff capasiti’r system ei ystyried.</w:t>
            </w:r>
          </w:p>
        </w:tc>
      </w:tr>
      <w:tr w:rsidR="00ED63E4" w:rsidRPr="00062DF2" w14:paraId="5617215E" w14:textId="77777777" w:rsidTr="003F006D">
        <w:trPr>
          <w:trHeight w:val="449"/>
        </w:trPr>
        <w:tc>
          <w:tcPr>
            <w:cnfStyle w:val="001000000000" w:firstRow="0" w:lastRow="0" w:firstColumn="1" w:lastColumn="0" w:oddVBand="0" w:evenVBand="0" w:oddHBand="0" w:evenHBand="0" w:firstRowFirstColumn="0" w:firstRowLastColumn="0" w:lastRowFirstColumn="0" w:lastRowLastColumn="0"/>
            <w:tcW w:w="3251" w:type="dxa"/>
            <w:vAlign w:val="center"/>
          </w:tcPr>
          <w:p w14:paraId="310630B8" w14:textId="43858D24" w:rsidR="005B1BCC" w:rsidRPr="00DB23D2" w:rsidRDefault="005B1BCC" w:rsidP="00BA6381">
            <w:pPr>
              <w:pStyle w:val="MainBodyText"/>
              <w:spacing w:after="0"/>
              <w:jc w:val="left"/>
            </w:pPr>
            <w:r>
              <w:t>Hyfforddiant Arbenigol Uwch</w:t>
            </w:r>
          </w:p>
        </w:tc>
        <w:tc>
          <w:tcPr>
            <w:tcW w:w="1333" w:type="dxa"/>
            <w:vAlign w:val="center"/>
          </w:tcPr>
          <w:p w14:paraId="5587C4B4" w14:textId="7B4D7651" w:rsidR="005B1BCC" w:rsidRPr="006D1F55" w:rsidRDefault="00F872FA" w:rsidP="00BA6381">
            <w:pPr>
              <w:pStyle w:val="MainBodyText"/>
              <w:spacing w:after="0"/>
              <w:jc w:val="center"/>
              <w:cnfStyle w:val="000000000000" w:firstRow="0" w:lastRow="0" w:firstColumn="0" w:lastColumn="0" w:oddVBand="0" w:evenVBand="0" w:oddHBand="0" w:evenHBand="0" w:firstRowFirstColumn="0" w:firstRowLastColumn="0" w:lastRowFirstColumn="0" w:lastRowLastColumn="0"/>
              <w:rPr>
                <w:i/>
                <w:color w:val="000000" w:themeColor="text1"/>
              </w:rPr>
            </w:pPr>
            <w:r>
              <w:rPr>
                <w:i/>
                <w:color w:val="000000" w:themeColor="text1"/>
              </w:rPr>
              <w:t>10</w:t>
            </w:r>
          </w:p>
        </w:tc>
        <w:tc>
          <w:tcPr>
            <w:tcW w:w="1333" w:type="dxa"/>
            <w:tcBorders>
              <w:right w:val="single" w:sz="18" w:space="0" w:color="2F5496" w:themeColor="accent1" w:themeShade="BF"/>
            </w:tcBorders>
            <w:vAlign w:val="center"/>
          </w:tcPr>
          <w:p w14:paraId="549220A1" w14:textId="2D4D2CB7" w:rsidR="005B1BCC" w:rsidRPr="006D1F55" w:rsidRDefault="00F872FA" w:rsidP="00BA6381">
            <w:pPr>
              <w:pStyle w:val="MainBodyText"/>
              <w:spacing w:after="0"/>
              <w:jc w:val="center"/>
              <w:cnfStyle w:val="000000000000" w:firstRow="0" w:lastRow="0" w:firstColumn="0" w:lastColumn="0" w:oddVBand="0" w:evenVBand="0" w:oddHBand="0" w:evenHBand="0" w:firstRowFirstColumn="0" w:firstRowLastColumn="0" w:lastRowFirstColumn="0" w:lastRowLastColumn="0"/>
              <w:rPr>
                <w:i/>
                <w:color w:val="000000" w:themeColor="text1"/>
              </w:rPr>
            </w:pPr>
            <w:r>
              <w:rPr>
                <w:i/>
                <w:color w:val="000000" w:themeColor="text1"/>
              </w:rPr>
              <w:t>20</w:t>
            </w:r>
          </w:p>
        </w:tc>
        <w:tc>
          <w:tcPr>
            <w:tcW w:w="1334" w:type="dxa"/>
            <w:tcBorders>
              <w:left w:val="single" w:sz="18" w:space="0" w:color="2F5496" w:themeColor="accent1" w:themeShade="BF"/>
              <w:right w:val="single" w:sz="18" w:space="0" w:color="2F5496" w:themeColor="accent1" w:themeShade="BF"/>
            </w:tcBorders>
            <w:vAlign w:val="center"/>
          </w:tcPr>
          <w:p w14:paraId="04FAA845" w14:textId="53AE4EBC" w:rsidR="005B1BCC" w:rsidRPr="006D1F55" w:rsidRDefault="00D07927" w:rsidP="628AEFCC">
            <w:pPr>
              <w:pStyle w:val="MainBodyText"/>
              <w:spacing w:after="0"/>
              <w:jc w:val="center"/>
              <w:cnfStyle w:val="000000000000" w:firstRow="0" w:lastRow="0" w:firstColumn="0" w:lastColumn="0" w:oddVBand="0" w:evenVBand="0" w:oddHBand="0" w:evenHBand="0" w:firstRowFirstColumn="0" w:firstRowLastColumn="0" w:lastRowFirstColumn="0" w:lastRowLastColumn="0"/>
              <w:rPr>
                <w:b/>
                <w:bCs/>
              </w:rPr>
            </w:pPr>
            <w:r>
              <w:rPr>
                <w:b/>
              </w:rPr>
              <w:t>11</w:t>
            </w:r>
          </w:p>
        </w:tc>
        <w:tc>
          <w:tcPr>
            <w:tcW w:w="1249" w:type="dxa"/>
            <w:tcBorders>
              <w:left w:val="single" w:sz="18" w:space="0" w:color="2F5496" w:themeColor="accent1" w:themeShade="BF"/>
            </w:tcBorders>
            <w:vAlign w:val="center"/>
          </w:tcPr>
          <w:p w14:paraId="1F160223" w14:textId="09C623C7" w:rsidR="005B1BCC" w:rsidRPr="00DB23D2" w:rsidRDefault="00D07927" w:rsidP="00BA6381">
            <w:pPr>
              <w:pStyle w:val="MainBodyText"/>
              <w:spacing w:after="0"/>
              <w:jc w:val="center"/>
              <w:cnfStyle w:val="000000000000" w:firstRow="0" w:lastRow="0" w:firstColumn="0" w:lastColumn="0" w:oddVBand="0" w:evenVBand="0" w:oddHBand="0" w:evenHBand="0" w:firstRowFirstColumn="0" w:firstRowLastColumn="0" w:lastRowFirstColumn="0" w:lastRowLastColumn="0"/>
            </w:pPr>
            <w:r>
              <w:t>-9</w:t>
            </w:r>
          </w:p>
        </w:tc>
        <w:tc>
          <w:tcPr>
            <w:tcW w:w="1418" w:type="dxa"/>
            <w:vAlign w:val="center"/>
          </w:tcPr>
          <w:p w14:paraId="616B8C76" w14:textId="27B39EFD" w:rsidR="00493E9C" w:rsidRPr="00C736BC" w:rsidRDefault="00F25DE7" w:rsidP="00BA6381">
            <w:pPr>
              <w:jc w:val="center"/>
              <w:cnfStyle w:val="000000000000" w:firstRow="0" w:lastRow="0" w:firstColumn="0" w:lastColumn="0" w:oddVBand="0" w:evenVBand="0" w:oddHBand="0" w:evenHBand="0" w:firstRowFirstColumn="0" w:firstRowLastColumn="0" w:lastRowFirstColumn="0" w:lastRowLastColumn="0"/>
              <w:rPr>
                <w:rFonts w:eastAsia="Times New Roman" w:cs="Arial"/>
              </w:rPr>
            </w:pPr>
            <w:r>
              <w:t>12 (92%)</w:t>
            </w:r>
          </w:p>
        </w:tc>
        <w:tc>
          <w:tcPr>
            <w:tcW w:w="5528" w:type="dxa"/>
            <w:vAlign w:val="center"/>
          </w:tcPr>
          <w:p w14:paraId="2A6093E9" w14:textId="0323BA3F" w:rsidR="005B1BCC" w:rsidRPr="000C4DDD" w:rsidRDefault="6DDF412C" w:rsidP="000C4DDD">
            <w:pPr>
              <w:pStyle w:val="ListParagraph"/>
              <w:numPr>
                <w:ilvl w:val="0"/>
                <w:numId w:val="110"/>
              </w:numPr>
              <w:ind w:left="315" w:hanging="315"/>
              <w:cnfStyle w:val="000000000000" w:firstRow="0" w:lastRow="0" w:firstColumn="0" w:lastColumn="0" w:oddVBand="0" w:evenVBand="0" w:oddHBand="0" w:evenHBand="0" w:firstRowFirstColumn="0" w:firstRowLastColumn="0" w:lastRowFirstColumn="0" w:lastRowLastColumn="0"/>
              <w:rPr>
                <w:rFonts w:eastAsia="Times New Roman" w:cs="Arial"/>
              </w:rPr>
            </w:pPr>
            <w:r>
              <w:t>Argymhellion i gefnogi ceisiadau’r IMTP, ond caiff capasiti’r system ei ystyried.</w:t>
            </w:r>
          </w:p>
        </w:tc>
      </w:tr>
      <w:tr w:rsidR="00BA6381" w:rsidRPr="00062DF2" w14:paraId="6EF89D2D" w14:textId="77777777" w:rsidTr="003F00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1" w:type="dxa"/>
            <w:vAlign w:val="center"/>
          </w:tcPr>
          <w:p w14:paraId="5067F72D" w14:textId="3EEB15E2" w:rsidR="005B1BCC" w:rsidRPr="00DB23D2" w:rsidRDefault="005B1BCC" w:rsidP="00BA6381">
            <w:pPr>
              <w:pStyle w:val="MainBodyText"/>
              <w:spacing w:afterLines="30" w:after="72"/>
              <w:jc w:val="left"/>
            </w:pPr>
            <w:r>
              <w:t xml:space="preserve">Llwybrau Cyfwerthedd at Gyllid Cofrestru </w:t>
            </w:r>
          </w:p>
        </w:tc>
        <w:tc>
          <w:tcPr>
            <w:tcW w:w="1333" w:type="dxa"/>
            <w:vAlign w:val="center"/>
          </w:tcPr>
          <w:p w14:paraId="3F8265FE" w14:textId="04568C3D" w:rsidR="005B1BCC" w:rsidRPr="006D1F55" w:rsidRDefault="00F872FA" w:rsidP="00BA6381">
            <w:pPr>
              <w:pStyle w:val="MainBodyText"/>
              <w:spacing w:afterLines="30" w:after="72"/>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£140,000</w:t>
            </w:r>
          </w:p>
        </w:tc>
        <w:tc>
          <w:tcPr>
            <w:tcW w:w="1333" w:type="dxa"/>
            <w:tcBorders>
              <w:right w:val="single" w:sz="18" w:space="0" w:color="2F5496" w:themeColor="accent1" w:themeShade="BF"/>
            </w:tcBorders>
            <w:vAlign w:val="center"/>
          </w:tcPr>
          <w:p w14:paraId="088FA9A7" w14:textId="5BB35F02" w:rsidR="005B1BCC" w:rsidRPr="006D1F55" w:rsidRDefault="00F872FA" w:rsidP="00BA6381">
            <w:pPr>
              <w:pStyle w:val="MainBodyText"/>
              <w:spacing w:afterLines="30" w:after="72"/>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£400,000</w:t>
            </w:r>
          </w:p>
        </w:tc>
        <w:tc>
          <w:tcPr>
            <w:tcW w:w="1334" w:type="dxa"/>
            <w:tcBorders>
              <w:left w:val="single" w:sz="18" w:space="0" w:color="2F5496" w:themeColor="accent1" w:themeShade="BF"/>
              <w:bottom w:val="single" w:sz="18" w:space="0" w:color="2F5496" w:themeColor="accent1" w:themeShade="BF"/>
              <w:right w:val="single" w:sz="18" w:space="0" w:color="2F5496" w:themeColor="accent1" w:themeShade="BF"/>
            </w:tcBorders>
            <w:vAlign w:val="center"/>
          </w:tcPr>
          <w:p w14:paraId="0A6C201F" w14:textId="5B6D5CB5" w:rsidR="005B1BCC" w:rsidRPr="002B2274" w:rsidRDefault="00D713C7" w:rsidP="00BA6381">
            <w:pPr>
              <w:pStyle w:val="MainBodyText"/>
              <w:spacing w:afterLines="30" w:after="72"/>
              <w:jc w:val="center"/>
              <w:cnfStyle w:val="000000100000" w:firstRow="0" w:lastRow="0" w:firstColumn="0" w:lastColumn="0" w:oddVBand="0" w:evenVBand="0" w:oddHBand="1" w:evenHBand="0" w:firstRowFirstColumn="0" w:firstRowLastColumn="0" w:lastRowFirstColumn="0" w:lastRowLastColumn="0"/>
              <w:rPr>
                <w:b/>
              </w:rPr>
            </w:pPr>
            <w:r>
              <w:rPr>
                <w:b/>
              </w:rPr>
              <w:t>£400,000</w:t>
            </w:r>
          </w:p>
        </w:tc>
        <w:tc>
          <w:tcPr>
            <w:tcW w:w="1249" w:type="dxa"/>
            <w:tcBorders>
              <w:left w:val="single" w:sz="18" w:space="0" w:color="2F5496" w:themeColor="accent1" w:themeShade="BF"/>
            </w:tcBorders>
            <w:vAlign w:val="center"/>
          </w:tcPr>
          <w:p w14:paraId="7118FE6E" w14:textId="6DAAA45D" w:rsidR="005B1BCC" w:rsidRPr="00DB23D2" w:rsidRDefault="00DD76A2" w:rsidP="00BA6381">
            <w:pPr>
              <w:pStyle w:val="MainBodyText"/>
              <w:spacing w:afterLines="30" w:after="72"/>
              <w:jc w:val="center"/>
              <w:cnfStyle w:val="000000100000" w:firstRow="0" w:lastRow="0" w:firstColumn="0" w:lastColumn="0" w:oddVBand="0" w:evenVBand="0" w:oddHBand="1" w:evenHBand="0" w:firstRowFirstColumn="0" w:firstRowLastColumn="0" w:lastRowFirstColumn="0" w:lastRowLastColumn="0"/>
            </w:pPr>
            <w:r>
              <w:t>0</w:t>
            </w:r>
          </w:p>
        </w:tc>
        <w:tc>
          <w:tcPr>
            <w:tcW w:w="1418" w:type="dxa"/>
            <w:vAlign w:val="center"/>
          </w:tcPr>
          <w:p w14:paraId="6A4D756B" w14:textId="0D9EDBC4" w:rsidR="00DD76A2" w:rsidRPr="00CB7017" w:rsidRDefault="00833DF9" w:rsidP="00BA6381">
            <w:pPr>
              <w:jc w:val="center"/>
              <w:cnfStyle w:val="000000100000" w:firstRow="0" w:lastRow="0" w:firstColumn="0" w:lastColumn="0" w:oddVBand="0" w:evenVBand="0" w:oddHBand="1" w:evenHBand="0" w:firstRowFirstColumn="0" w:firstRowLastColumn="0" w:lastRowFirstColumn="0" w:lastRowLastColumn="0"/>
              <w:rPr>
                <w:rFonts w:eastAsia="Times New Roman" w:cs="Arial"/>
              </w:rPr>
            </w:pPr>
            <w:r>
              <w:t>Amh.</w:t>
            </w:r>
          </w:p>
        </w:tc>
        <w:tc>
          <w:tcPr>
            <w:tcW w:w="5528" w:type="dxa"/>
            <w:vAlign w:val="center"/>
          </w:tcPr>
          <w:p w14:paraId="7A8F8545" w14:textId="121EBD30" w:rsidR="005B1BCC" w:rsidRPr="00607506" w:rsidRDefault="00607506" w:rsidP="000C4DDD">
            <w:pPr>
              <w:pStyle w:val="ListParagraph"/>
              <w:numPr>
                <w:ilvl w:val="0"/>
                <w:numId w:val="110"/>
              </w:numPr>
              <w:ind w:left="315" w:hanging="315"/>
              <w:cnfStyle w:val="000000100000" w:firstRow="0" w:lastRow="0" w:firstColumn="0" w:lastColumn="0" w:oddVBand="0" w:evenVBand="0" w:oddHBand="1" w:evenHBand="0" w:firstRowFirstColumn="0" w:firstRowLastColumn="0" w:lastRowFirstColumn="0" w:lastRowLastColumn="0"/>
            </w:pPr>
            <w:r>
              <w:t>Mae angen buddsoddiad sylweddol mewn cofrestru proffesiynol ac arholiadau rheoleiddiol yn y proffesiwn o hyd.</w:t>
            </w:r>
          </w:p>
        </w:tc>
      </w:tr>
    </w:tbl>
    <w:p w14:paraId="42AC2868" w14:textId="77777777" w:rsidR="00582FB4" w:rsidRDefault="00582FB4" w:rsidP="00582FB4">
      <w:pPr>
        <w:spacing w:after="60" w:line="240" w:lineRule="auto"/>
        <w:rPr>
          <w:rFonts w:cs="Arial"/>
          <w:b/>
          <w:bCs/>
        </w:rPr>
      </w:pPr>
    </w:p>
    <w:p w14:paraId="4D568D57" w14:textId="3AAE1017" w:rsidR="00725C63" w:rsidRDefault="000C1FF5" w:rsidP="00FC2511">
      <w:pPr>
        <w:spacing w:after="60" w:line="240" w:lineRule="auto"/>
        <w:rPr>
          <w:rFonts w:cs="Arial"/>
          <w:b/>
          <w:bCs/>
        </w:rPr>
      </w:pPr>
      <w:r>
        <w:rPr>
          <w:b/>
        </w:rPr>
        <w:t>Cyn Cofrestru</w:t>
      </w:r>
    </w:p>
    <w:p w14:paraId="67332AA8" w14:textId="019C4B2B" w:rsidR="007059EF" w:rsidRDefault="007059EF" w:rsidP="001D4C8A">
      <w:pPr>
        <w:spacing w:after="120" w:line="240" w:lineRule="auto"/>
        <w:jc w:val="both"/>
        <w:rPr>
          <w:rFonts w:cs="Arial"/>
        </w:rPr>
      </w:pPr>
      <w:r>
        <w:t xml:space="preserve">Caiff pob proffesiwn ym maes gwyddor gofal iechyd cyn cofrestru ei ystyried yn unigol mewn perthynas ag anghenion y gweithlu, ceisiadau’r IMTP a chyfyngiadau ar ddarparu addysg ar hyn o bryd.  Ceir cyfyngiadau ar lawer o broffesiynau o ran capasiti lleoliadau.  Mae’r rhaglen Arloesi Lleoliadau yn bwrw ymlaen â chynigion i gyflwyno un Hwylusydd Addysg Ymarfer (PEF) amlbroffesiwn ym mhob bwrdd iechyd er mwyn helpu i gynyddu capasiti lleoliadau a chymorth. Mae rhai argymhellion yn is neu’n uwch na’r ystodau contractiol.  Bwriedir cyd-drafod niferoedd gyda sefydliadau addysg uwch oherwydd rhagwelir y dylai’r niferoedd a gomisiynir ddod o fewn ystodau derbyniol, ar y cyfan, pan gânt eu cydgasglu ar gyfer pob sefydliad addysg uwch. </w:t>
      </w:r>
    </w:p>
    <w:p w14:paraId="6EC3C395" w14:textId="31EC67FC" w:rsidR="007059EF" w:rsidRDefault="00ED7D9D" w:rsidP="007423FC">
      <w:pPr>
        <w:spacing w:after="120" w:line="240" w:lineRule="auto"/>
        <w:jc w:val="both"/>
        <w:rPr>
          <w:rFonts w:cs="Arial"/>
          <w:b/>
          <w:bCs/>
        </w:rPr>
      </w:pPr>
      <w:r>
        <w:t>Dyma argymhellion 2025-26 ar gyfer gwyddor gofal iechyd cyn cofrestru:</w:t>
      </w:r>
    </w:p>
    <w:tbl>
      <w:tblPr>
        <w:tblStyle w:val="GridTable5Dark-Accent5"/>
        <w:tblW w:w="15299" w:type="dxa"/>
        <w:tblLayout w:type="fixed"/>
        <w:tblLook w:val="04A0" w:firstRow="1" w:lastRow="0" w:firstColumn="1" w:lastColumn="0" w:noHBand="0" w:noVBand="1"/>
      </w:tblPr>
      <w:tblGrid>
        <w:gridCol w:w="3251"/>
        <w:gridCol w:w="1333"/>
        <w:gridCol w:w="1333"/>
        <w:gridCol w:w="1334"/>
        <w:gridCol w:w="1333"/>
        <w:gridCol w:w="1334"/>
        <w:gridCol w:w="5381"/>
      </w:tblGrid>
      <w:tr w:rsidR="00BA6381" w:rsidRPr="00A51C12" w14:paraId="38DCB17C" w14:textId="77777777" w:rsidTr="628AEFCC">
        <w:trPr>
          <w:cnfStyle w:val="100000000000" w:firstRow="1" w:lastRow="0" w:firstColumn="0" w:lastColumn="0" w:oddVBand="0" w:evenVBand="0" w:oddHBand="0" w:evenHBand="0" w:firstRowFirstColumn="0" w:firstRowLastColumn="0" w:lastRowFirstColumn="0" w:lastRowLastColumn="0"/>
          <w:trHeight w:val="624"/>
        </w:trPr>
        <w:tc>
          <w:tcPr>
            <w:cnfStyle w:val="001000000000" w:firstRow="0" w:lastRow="0" w:firstColumn="1" w:lastColumn="0" w:oddVBand="0" w:evenVBand="0" w:oddHBand="0" w:evenHBand="0" w:firstRowFirstColumn="0" w:firstRowLastColumn="0" w:lastRowFirstColumn="0" w:lastRowLastColumn="0"/>
            <w:tcW w:w="3251" w:type="dxa"/>
            <w:tcBorders>
              <w:right w:val="single" w:sz="4" w:space="0" w:color="FFFFFF" w:themeColor="background1"/>
            </w:tcBorders>
            <w:vAlign w:val="center"/>
            <w:hideMark/>
          </w:tcPr>
          <w:p w14:paraId="0E61822B" w14:textId="6E0D0756" w:rsidR="00181CCB" w:rsidRPr="00DB23D2" w:rsidRDefault="00051327" w:rsidP="007423FC">
            <w:pPr>
              <w:pStyle w:val="MainBodyText"/>
              <w:spacing w:after="30"/>
              <w:jc w:val="left"/>
            </w:pPr>
            <w:r>
              <w:t>Maes</w:t>
            </w:r>
          </w:p>
        </w:tc>
        <w:tc>
          <w:tcPr>
            <w:tcW w:w="1333" w:type="dxa"/>
            <w:tcBorders>
              <w:left w:val="single" w:sz="4" w:space="0" w:color="FFFFFF" w:themeColor="background1"/>
              <w:right w:val="single" w:sz="4" w:space="0" w:color="FFFFFF" w:themeColor="background1"/>
            </w:tcBorders>
            <w:vAlign w:val="center"/>
            <w:hideMark/>
          </w:tcPr>
          <w:p w14:paraId="0D624D66" w14:textId="2B552B82" w:rsidR="00181CCB" w:rsidRPr="00DB23D2" w:rsidRDefault="00F872FA" w:rsidP="007423FC">
            <w:pPr>
              <w:pStyle w:val="MainBodyText"/>
              <w:spacing w:after="30"/>
              <w:jc w:val="center"/>
              <w:cnfStyle w:val="100000000000" w:firstRow="1" w:lastRow="0" w:firstColumn="0" w:lastColumn="0" w:oddVBand="0" w:evenVBand="0" w:oddHBand="0" w:evenHBand="0" w:firstRowFirstColumn="0" w:firstRowLastColumn="0" w:lastRowFirstColumn="0" w:lastRowLastColumn="0"/>
              <w:rPr>
                <w:i/>
                <w:iCs/>
              </w:rPr>
            </w:pPr>
            <w:r>
              <w:rPr>
                <w:i/>
              </w:rPr>
              <w:t>2023-2024</w:t>
            </w:r>
          </w:p>
        </w:tc>
        <w:tc>
          <w:tcPr>
            <w:tcW w:w="1333" w:type="dxa"/>
            <w:tcBorders>
              <w:left w:val="single" w:sz="4" w:space="0" w:color="FFFFFF" w:themeColor="background1"/>
              <w:right w:val="single" w:sz="18" w:space="0" w:color="2F5496" w:themeColor="accent1" w:themeShade="BF"/>
            </w:tcBorders>
            <w:vAlign w:val="center"/>
            <w:hideMark/>
          </w:tcPr>
          <w:p w14:paraId="27250CC4" w14:textId="199AF98E" w:rsidR="00181CCB" w:rsidRPr="00DB23D2" w:rsidRDefault="00F872FA" w:rsidP="007423FC">
            <w:pPr>
              <w:pStyle w:val="MainBodyText"/>
              <w:spacing w:after="30"/>
              <w:jc w:val="center"/>
              <w:cnfStyle w:val="100000000000" w:firstRow="1" w:lastRow="0" w:firstColumn="0" w:lastColumn="0" w:oddVBand="0" w:evenVBand="0" w:oddHBand="0" w:evenHBand="0" w:firstRowFirstColumn="0" w:firstRowLastColumn="0" w:lastRowFirstColumn="0" w:lastRowLastColumn="0"/>
              <w:rPr>
                <w:i/>
                <w:iCs/>
              </w:rPr>
            </w:pPr>
            <w:r>
              <w:t>2024-2025</w:t>
            </w:r>
          </w:p>
        </w:tc>
        <w:tc>
          <w:tcPr>
            <w:tcW w:w="1334" w:type="dxa"/>
            <w:tcBorders>
              <w:top w:val="single" w:sz="18" w:space="0" w:color="2F5496" w:themeColor="accent1" w:themeShade="BF"/>
              <w:left w:val="single" w:sz="18" w:space="0" w:color="2F5496" w:themeColor="accent1" w:themeShade="BF"/>
              <w:right w:val="single" w:sz="18" w:space="0" w:color="2F5496" w:themeColor="accent1" w:themeShade="BF"/>
            </w:tcBorders>
            <w:vAlign w:val="center"/>
            <w:hideMark/>
          </w:tcPr>
          <w:p w14:paraId="43F684E6" w14:textId="23C95551" w:rsidR="00181CCB" w:rsidRPr="00DB23D2" w:rsidRDefault="00F872FA" w:rsidP="007423FC">
            <w:pPr>
              <w:pStyle w:val="MainBodyText"/>
              <w:spacing w:after="30"/>
              <w:jc w:val="center"/>
              <w:cnfStyle w:val="100000000000" w:firstRow="1" w:lastRow="0" w:firstColumn="0" w:lastColumn="0" w:oddVBand="0" w:evenVBand="0" w:oddHBand="0" w:evenHBand="0" w:firstRowFirstColumn="0" w:firstRowLastColumn="0" w:lastRowFirstColumn="0" w:lastRowLastColumn="0"/>
            </w:pPr>
            <w:r>
              <w:t>2025-2026</w:t>
            </w:r>
          </w:p>
        </w:tc>
        <w:tc>
          <w:tcPr>
            <w:tcW w:w="1333" w:type="dxa"/>
            <w:tcBorders>
              <w:left w:val="single" w:sz="18" w:space="0" w:color="2F5496" w:themeColor="accent1" w:themeShade="BF"/>
              <w:right w:val="single" w:sz="4" w:space="0" w:color="FFFFFF" w:themeColor="background1"/>
            </w:tcBorders>
            <w:vAlign w:val="center"/>
            <w:hideMark/>
          </w:tcPr>
          <w:p w14:paraId="63553AE7" w14:textId="77777777" w:rsidR="00181CCB" w:rsidRPr="00DB23D2" w:rsidRDefault="00181CCB" w:rsidP="007423FC">
            <w:pPr>
              <w:pStyle w:val="MainBodyText"/>
              <w:spacing w:after="30"/>
              <w:jc w:val="center"/>
              <w:cnfStyle w:val="100000000000" w:firstRow="1" w:lastRow="0" w:firstColumn="0" w:lastColumn="0" w:oddVBand="0" w:evenVBand="0" w:oddHBand="0" w:evenHBand="0" w:firstRowFirstColumn="0" w:firstRowLastColumn="0" w:lastRowFirstColumn="0" w:lastRowLastColumn="0"/>
            </w:pPr>
            <w:r>
              <w:t>Tuedd</w:t>
            </w:r>
          </w:p>
        </w:tc>
        <w:tc>
          <w:tcPr>
            <w:tcW w:w="1334" w:type="dxa"/>
            <w:tcBorders>
              <w:left w:val="single" w:sz="4" w:space="0" w:color="FFFFFF" w:themeColor="background1"/>
              <w:right w:val="single" w:sz="4" w:space="0" w:color="FFFFFF" w:themeColor="background1"/>
            </w:tcBorders>
            <w:vAlign w:val="center"/>
          </w:tcPr>
          <w:p w14:paraId="4DCD1194" w14:textId="24C172A3" w:rsidR="00051327" w:rsidRPr="00DB23D2" w:rsidRDefault="00BF0B11" w:rsidP="007423FC">
            <w:pPr>
              <w:pStyle w:val="MainBodyText"/>
              <w:spacing w:after="30"/>
              <w:jc w:val="center"/>
              <w:cnfStyle w:val="100000000000" w:firstRow="1" w:lastRow="0" w:firstColumn="0" w:lastColumn="0" w:oddVBand="0" w:evenVBand="0" w:oddHBand="0" w:evenHBand="0" w:firstRowFirstColumn="0" w:firstRowLastColumn="0" w:lastRowFirstColumn="0" w:lastRowLastColumn="0"/>
            </w:pPr>
            <w:r>
              <w:rPr>
                <w:sz w:val="20"/>
              </w:rPr>
              <w:t>Ceisiadau'r IMTP</w:t>
            </w:r>
          </w:p>
        </w:tc>
        <w:tc>
          <w:tcPr>
            <w:tcW w:w="5381" w:type="dxa"/>
            <w:tcBorders>
              <w:left w:val="single" w:sz="4" w:space="0" w:color="FFFFFF" w:themeColor="background1"/>
            </w:tcBorders>
            <w:vAlign w:val="center"/>
            <w:hideMark/>
          </w:tcPr>
          <w:p w14:paraId="57C19778" w14:textId="463080E1" w:rsidR="00181CCB" w:rsidRPr="00DB23D2" w:rsidRDefault="00181CCB" w:rsidP="007423FC">
            <w:pPr>
              <w:pStyle w:val="MainBodyText"/>
              <w:spacing w:after="30"/>
              <w:jc w:val="left"/>
              <w:cnfStyle w:val="100000000000" w:firstRow="1" w:lastRow="0" w:firstColumn="0" w:lastColumn="0" w:oddVBand="0" w:evenVBand="0" w:oddHBand="0" w:evenHBand="0" w:firstRowFirstColumn="0" w:firstRowLastColumn="0" w:lastRowFirstColumn="0" w:lastRowLastColumn="0"/>
            </w:pPr>
            <w:r>
              <w:t>Cyd-destun</w:t>
            </w:r>
          </w:p>
        </w:tc>
      </w:tr>
      <w:tr w:rsidR="00ED63E4" w:rsidRPr="00A51C12" w14:paraId="37D85C70" w14:textId="77777777" w:rsidTr="628AEF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1" w:type="dxa"/>
            <w:vAlign w:val="center"/>
          </w:tcPr>
          <w:p w14:paraId="0591A230" w14:textId="7DDAC755" w:rsidR="00335E68" w:rsidRPr="00DB23D2" w:rsidRDefault="00051327" w:rsidP="007423FC">
            <w:pPr>
              <w:pStyle w:val="MainBodyText"/>
              <w:spacing w:after="0"/>
              <w:jc w:val="left"/>
            </w:pPr>
            <w:r>
              <w:t>PTP Ffisioleg Gardiaidd</w:t>
            </w:r>
          </w:p>
        </w:tc>
        <w:tc>
          <w:tcPr>
            <w:tcW w:w="1333" w:type="dxa"/>
            <w:vAlign w:val="center"/>
          </w:tcPr>
          <w:p w14:paraId="3F07D17F" w14:textId="12ABE154" w:rsidR="00335E68" w:rsidRPr="006D1F55" w:rsidRDefault="00690599" w:rsidP="007423FC">
            <w:pPr>
              <w:pStyle w:val="MainBodyText"/>
              <w:spacing w:after="0"/>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23</w:t>
            </w:r>
          </w:p>
        </w:tc>
        <w:tc>
          <w:tcPr>
            <w:tcW w:w="1333" w:type="dxa"/>
            <w:tcBorders>
              <w:right w:val="single" w:sz="18" w:space="0" w:color="2F5496" w:themeColor="accent1" w:themeShade="BF"/>
            </w:tcBorders>
            <w:vAlign w:val="center"/>
          </w:tcPr>
          <w:p w14:paraId="29FCC89C" w14:textId="4DAFB14D" w:rsidR="00335E68" w:rsidRPr="006D1F55" w:rsidRDefault="00335E68" w:rsidP="007423FC">
            <w:pPr>
              <w:pStyle w:val="MainBodyText"/>
              <w:spacing w:after="0"/>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23</w:t>
            </w:r>
          </w:p>
        </w:tc>
        <w:tc>
          <w:tcPr>
            <w:tcW w:w="1334" w:type="dxa"/>
            <w:tcBorders>
              <w:left w:val="single" w:sz="18" w:space="0" w:color="2F5496" w:themeColor="accent1" w:themeShade="BF"/>
              <w:right w:val="single" w:sz="18" w:space="0" w:color="2F5496" w:themeColor="accent1" w:themeShade="BF"/>
            </w:tcBorders>
            <w:vAlign w:val="center"/>
          </w:tcPr>
          <w:p w14:paraId="61A8C97C" w14:textId="11C8D2EE" w:rsidR="00335E68" w:rsidRPr="006D1F55" w:rsidRDefault="00BD454C" w:rsidP="007423FC">
            <w:pPr>
              <w:pStyle w:val="MainBodyText"/>
              <w:spacing w:after="0"/>
              <w:jc w:val="center"/>
              <w:cnfStyle w:val="000000100000" w:firstRow="0" w:lastRow="0" w:firstColumn="0" w:lastColumn="0" w:oddVBand="0" w:evenVBand="0" w:oddHBand="1" w:evenHBand="0" w:firstRowFirstColumn="0" w:firstRowLastColumn="0" w:lastRowFirstColumn="0" w:lastRowLastColumn="0"/>
              <w:rPr>
                <w:b/>
                <w:bCs/>
              </w:rPr>
            </w:pPr>
            <w:r>
              <w:rPr>
                <w:b/>
              </w:rPr>
              <w:t>18</w:t>
            </w:r>
          </w:p>
        </w:tc>
        <w:tc>
          <w:tcPr>
            <w:tcW w:w="1333" w:type="dxa"/>
            <w:tcBorders>
              <w:left w:val="single" w:sz="18" w:space="0" w:color="2F5496" w:themeColor="accent1" w:themeShade="BF"/>
            </w:tcBorders>
            <w:vAlign w:val="center"/>
          </w:tcPr>
          <w:p w14:paraId="23467875" w14:textId="25222683" w:rsidR="00335E68" w:rsidRPr="00DB23D2" w:rsidRDefault="00C470E6" w:rsidP="007423FC">
            <w:pPr>
              <w:pStyle w:val="MainBodyText"/>
              <w:spacing w:after="0"/>
              <w:jc w:val="center"/>
              <w:cnfStyle w:val="000000100000" w:firstRow="0" w:lastRow="0" w:firstColumn="0" w:lastColumn="0" w:oddVBand="0" w:evenVBand="0" w:oddHBand="1" w:evenHBand="0" w:firstRowFirstColumn="0" w:firstRowLastColumn="0" w:lastRowFirstColumn="0" w:lastRowLastColumn="0"/>
            </w:pPr>
            <w:r>
              <w:t>-5</w:t>
            </w:r>
          </w:p>
        </w:tc>
        <w:tc>
          <w:tcPr>
            <w:tcW w:w="1334" w:type="dxa"/>
            <w:vAlign w:val="center"/>
          </w:tcPr>
          <w:p w14:paraId="03523488" w14:textId="146EACB8" w:rsidR="00DF0012" w:rsidRPr="00CB7017" w:rsidRDefault="00B34A3C" w:rsidP="007423FC">
            <w:pPr>
              <w:jc w:val="center"/>
              <w:cnfStyle w:val="000000100000" w:firstRow="0" w:lastRow="0" w:firstColumn="0" w:lastColumn="0" w:oddVBand="0" w:evenVBand="0" w:oddHBand="1" w:evenHBand="0" w:firstRowFirstColumn="0" w:firstRowLastColumn="0" w:lastRowFirstColumn="0" w:lastRowLastColumn="0"/>
              <w:rPr>
                <w:rFonts w:cs="Arial"/>
              </w:rPr>
            </w:pPr>
            <w:r>
              <w:t>21 (86%)</w:t>
            </w:r>
          </w:p>
        </w:tc>
        <w:tc>
          <w:tcPr>
            <w:tcW w:w="5381" w:type="dxa"/>
            <w:vAlign w:val="center"/>
          </w:tcPr>
          <w:p w14:paraId="0F96FAD6" w14:textId="46DCD8E0" w:rsidR="00B97BB8" w:rsidRPr="00A25781" w:rsidRDefault="005D7EFA" w:rsidP="007423FC">
            <w:pPr>
              <w:pStyle w:val="ListParagraph"/>
              <w:numPr>
                <w:ilvl w:val="0"/>
                <w:numId w:val="28"/>
              </w:numPr>
              <w:spacing w:after="30"/>
              <w:ind w:left="357" w:hanging="357"/>
              <w:contextualSpacing w:val="0"/>
              <w:cnfStyle w:val="000000100000" w:firstRow="0" w:lastRow="0" w:firstColumn="0" w:lastColumn="0" w:oddVBand="0" w:evenVBand="0" w:oddHBand="1" w:evenHBand="0" w:firstRowFirstColumn="0" w:firstRowLastColumn="0" w:lastRowFirstColumn="0" w:lastRowLastColumn="0"/>
              <w:rPr>
                <w:rFonts w:cs="Arial"/>
              </w:rPr>
            </w:pPr>
            <w:r>
              <w:t xml:space="preserve">Mae’r argymhellion yn is na’r ystod gontractiol ond o fewn y trothwy 20% ac yn cynnal cyfraddau llenwi 2023-24. </w:t>
            </w:r>
          </w:p>
          <w:p w14:paraId="6F8C6E05" w14:textId="5B08F2C2" w:rsidR="00B97BB8" w:rsidRPr="00B97BB8" w:rsidRDefault="00A25781" w:rsidP="007423FC">
            <w:pPr>
              <w:pStyle w:val="ListParagraph"/>
              <w:numPr>
                <w:ilvl w:val="0"/>
                <w:numId w:val="28"/>
              </w:numPr>
              <w:spacing w:after="30"/>
              <w:ind w:left="357" w:hanging="357"/>
              <w:contextualSpacing w:val="0"/>
              <w:cnfStyle w:val="000000100000" w:firstRow="0" w:lastRow="0" w:firstColumn="0" w:lastColumn="0" w:oddVBand="0" w:evenVBand="0" w:oddHBand="1" w:evenHBand="0" w:firstRowFirstColumn="0" w:firstRowLastColumn="0" w:lastRowFirstColumn="0" w:lastRowLastColumn="0"/>
              <w:rPr>
                <w:rFonts w:cs="Arial"/>
              </w:rPr>
            </w:pPr>
            <w:r>
              <w:t>Ceir cyfyngiadau ar leoliadau ar gyfer y proffesiwn hwn, gan gynnwys un bwrdd iechyd allweddol nad yw’n cefnogi lleoliadau, ond sy’n cyflwyno ffurflenni IMTP ar gyfer anghenion y gweithlu.</w:t>
            </w:r>
          </w:p>
          <w:p w14:paraId="6187F53F" w14:textId="7965AB13" w:rsidR="00335E68" w:rsidRPr="00A51C12" w:rsidRDefault="00B97BB8" w:rsidP="007423FC">
            <w:pPr>
              <w:pStyle w:val="ListParagraph"/>
              <w:numPr>
                <w:ilvl w:val="0"/>
                <w:numId w:val="28"/>
              </w:numPr>
              <w:spacing w:after="30"/>
              <w:ind w:left="357" w:hanging="357"/>
              <w:contextualSpacing w:val="0"/>
              <w:cnfStyle w:val="000000100000" w:firstRow="0" w:lastRow="0" w:firstColumn="0" w:lastColumn="0" w:oddVBand="0" w:evenVBand="0" w:oddHBand="1" w:evenHBand="0" w:firstRowFirstColumn="0" w:firstRowLastColumn="0" w:lastRowFirstColumn="0" w:lastRowLastColumn="0"/>
              <w:rPr>
                <w:rFonts w:cs="Arial"/>
              </w:rPr>
            </w:pPr>
            <w:r>
              <w:lastRenderedPageBreak/>
              <w:t>Mae’r proffesiwn yn dechrau ffafrio llwybrau ‘datblygu eich gweithwyr eich hun’ fel y nodir yn yr IMTP.</w:t>
            </w:r>
          </w:p>
        </w:tc>
      </w:tr>
      <w:tr w:rsidR="00DE3117" w:rsidRPr="00A51C12" w14:paraId="2C3899C4" w14:textId="77777777" w:rsidTr="628AEFCC">
        <w:trPr>
          <w:trHeight w:val="340"/>
        </w:trPr>
        <w:tc>
          <w:tcPr>
            <w:cnfStyle w:val="001000000000" w:firstRow="0" w:lastRow="0" w:firstColumn="1" w:lastColumn="0" w:oddVBand="0" w:evenVBand="0" w:oddHBand="0" w:evenHBand="0" w:firstRowFirstColumn="0" w:firstRowLastColumn="0" w:lastRowFirstColumn="0" w:lastRowLastColumn="0"/>
            <w:tcW w:w="0" w:type="dxa"/>
            <w:vAlign w:val="center"/>
          </w:tcPr>
          <w:p w14:paraId="025EF368" w14:textId="6831B096" w:rsidR="004D4E5A" w:rsidRPr="00DB23D2" w:rsidRDefault="004D4E5A" w:rsidP="00BA6381">
            <w:pPr>
              <w:pStyle w:val="MainBodyText"/>
              <w:spacing w:after="30"/>
              <w:jc w:val="left"/>
            </w:pPr>
            <w:r>
              <w:lastRenderedPageBreak/>
              <w:t>PTP Awdioleg</w:t>
            </w:r>
          </w:p>
        </w:tc>
        <w:tc>
          <w:tcPr>
            <w:tcW w:w="0" w:type="dxa"/>
            <w:vAlign w:val="center"/>
          </w:tcPr>
          <w:p w14:paraId="0FAC9189" w14:textId="04D2EF96" w:rsidR="004D4E5A" w:rsidRPr="006D1F55" w:rsidRDefault="004D4E5A" w:rsidP="00BA6381">
            <w:pPr>
              <w:pStyle w:val="MainBodyText"/>
              <w:spacing w:after="30"/>
              <w:jc w:val="center"/>
              <w:cnfStyle w:val="000000000000" w:firstRow="0" w:lastRow="0" w:firstColumn="0" w:lastColumn="0" w:oddVBand="0" w:evenVBand="0" w:oddHBand="0" w:evenHBand="0" w:firstRowFirstColumn="0" w:firstRowLastColumn="0" w:lastRowFirstColumn="0" w:lastRowLastColumn="0"/>
              <w:rPr>
                <w:i/>
                <w:color w:val="000000" w:themeColor="text1"/>
              </w:rPr>
            </w:pPr>
            <w:r>
              <w:rPr>
                <w:i/>
                <w:color w:val="000000" w:themeColor="text1"/>
              </w:rPr>
              <w:t>11</w:t>
            </w:r>
          </w:p>
        </w:tc>
        <w:tc>
          <w:tcPr>
            <w:tcW w:w="0" w:type="dxa"/>
            <w:tcBorders>
              <w:right w:val="single" w:sz="18" w:space="0" w:color="2F5496" w:themeColor="accent1" w:themeShade="BF"/>
            </w:tcBorders>
            <w:vAlign w:val="center"/>
          </w:tcPr>
          <w:p w14:paraId="6A57E373" w14:textId="75629CD8" w:rsidR="004D4E5A" w:rsidRPr="006D1F55" w:rsidRDefault="004D4E5A" w:rsidP="00BA6381">
            <w:pPr>
              <w:pStyle w:val="MainBodyText"/>
              <w:spacing w:after="30"/>
              <w:jc w:val="center"/>
              <w:cnfStyle w:val="000000000000" w:firstRow="0" w:lastRow="0" w:firstColumn="0" w:lastColumn="0" w:oddVBand="0" w:evenVBand="0" w:oddHBand="0" w:evenHBand="0" w:firstRowFirstColumn="0" w:firstRowLastColumn="0" w:lastRowFirstColumn="0" w:lastRowLastColumn="0"/>
              <w:rPr>
                <w:i/>
                <w:color w:val="000000" w:themeColor="text1"/>
              </w:rPr>
            </w:pPr>
            <w:r>
              <w:rPr>
                <w:i/>
                <w:color w:val="000000" w:themeColor="text1"/>
              </w:rPr>
              <w:t>13</w:t>
            </w:r>
          </w:p>
        </w:tc>
        <w:tc>
          <w:tcPr>
            <w:tcW w:w="0" w:type="dxa"/>
            <w:tcBorders>
              <w:left w:val="single" w:sz="18" w:space="0" w:color="2F5496" w:themeColor="accent1" w:themeShade="BF"/>
              <w:right w:val="single" w:sz="18" w:space="0" w:color="2F5496" w:themeColor="accent1" w:themeShade="BF"/>
            </w:tcBorders>
            <w:vAlign w:val="center"/>
          </w:tcPr>
          <w:p w14:paraId="48BDA9D7" w14:textId="63C0AA8D" w:rsidR="004D4E5A" w:rsidRPr="006D1F55" w:rsidRDefault="004D4E5A" w:rsidP="00BA6381">
            <w:pPr>
              <w:pStyle w:val="MainBodyText"/>
              <w:spacing w:after="30"/>
              <w:jc w:val="center"/>
              <w:cnfStyle w:val="000000000000" w:firstRow="0" w:lastRow="0" w:firstColumn="0" w:lastColumn="0" w:oddVBand="0" w:evenVBand="0" w:oddHBand="0" w:evenHBand="0" w:firstRowFirstColumn="0" w:firstRowLastColumn="0" w:lastRowFirstColumn="0" w:lastRowLastColumn="0"/>
              <w:rPr>
                <w:b/>
              </w:rPr>
            </w:pPr>
            <w:r>
              <w:rPr>
                <w:b/>
              </w:rPr>
              <w:t>9</w:t>
            </w:r>
          </w:p>
        </w:tc>
        <w:tc>
          <w:tcPr>
            <w:tcW w:w="0" w:type="dxa"/>
            <w:tcBorders>
              <w:left w:val="single" w:sz="18" w:space="0" w:color="2F5496" w:themeColor="accent1" w:themeShade="BF"/>
            </w:tcBorders>
            <w:vAlign w:val="center"/>
          </w:tcPr>
          <w:p w14:paraId="2F2968A2" w14:textId="02CCED1E" w:rsidR="004D4E5A" w:rsidRPr="00DB23D2" w:rsidRDefault="004D4E5A" w:rsidP="00BA6381">
            <w:pPr>
              <w:pStyle w:val="MainBodyText"/>
              <w:spacing w:after="30"/>
              <w:jc w:val="center"/>
              <w:cnfStyle w:val="000000000000" w:firstRow="0" w:lastRow="0" w:firstColumn="0" w:lastColumn="0" w:oddVBand="0" w:evenVBand="0" w:oddHBand="0" w:evenHBand="0" w:firstRowFirstColumn="0" w:firstRowLastColumn="0" w:lastRowFirstColumn="0" w:lastRowLastColumn="0"/>
            </w:pPr>
            <w:r>
              <w:t>-4</w:t>
            </w:r>
          </w:p>
        </w:tc>
        <w:tc>
          <w:tcPr>
            <w:tcW w:w="0" w:type="dxa"/>
            <w:vAlign w:val="center"/>
          </w:tcPr>
          <w:p w14:paraId="720A1F23" w14:textId="6CAE4B26" w:rsidR="004D4E5A" w:rsidRPr="00CB7017" w:rsidRDefault="00B34A3C" w:rsidP="00BA6381">
            <w:pPr>
              <w:spacing w:after="30"/>
              <w:jc w:val="center"/>
              <w:cnfStyle w:val="000000000000" w:firstRow="0" w:lastRow="0" w:firstColumn="0" w:lastColumn="0" w:oddVBand="0" w:evenVBand="0" w:oddHBand="0" w:evenHBand="0" w:firstRowFirstColumn="0" w:firstRowLastColumn="0" w:lastRowFirstColumn="0" w:lastRowLastColumn="0"/>
              <w:rPr>
                <w:rFonts w:cs="Arial"/>
              </w:rPr>
            </w:pPr>
            <w:r>
              <w:t>9 (100%)</w:t>
            </w:r>
          </w:p>
        </w:tc>
        <w:tc>
          <w:tcPr>
            <w:tcW w:w="0" w:type="dxa"/>
            <w:vMerge w:val="restart"/>
            <w:vAlign w:val="center"/>
          </w:tcPr>
          <w:p w14:paraId="629FEC49" w14:textId="3EE60E46" w:rsidR="004D4E5A" w:rsidRPr="00E132B3" w:rsidRDefault="004D4E5A" w:rsidP="00E132B3">
            <w:pPr>
              <w:pStyle w:val="MainBodyText"/>
              <w:numPr>
                <w:ilvl w:val="0"/>
                <w:numId w:val="28"/>
              </w:numPr>
              <w:spacing w:after="30"/>
              <w:jc w:val="left"/>
              <w:cnfStyle w:val="000000000000" w:firstRow="0" w:lastRow="0" w:firstColumn="0" w:lastColumn="0" w:oddVBand="0" w:evenVBand="0" w:oddHBand="0" w:evenHBand="0" w:firstRowFirstColumn="0" w:firstRowLastColumn="0" w:lastRowFirstColumn="0" w:lastRowLastColumn="0"/>
            </w:pPr>
            <w:r>
              <w:t>Mae’r argymhellion yn unol â cheisiadau’r byrddau iechyd yn yr IMTP.</w:t>
            </w:r>
          </w:p>
        </w:tc>
      </w:tr>
      <w:tr w:rsidR="00DE3117" w:rsidRPr="00A51C12" w14:paraId="379180E9" w14:textId="77777777" w:rsidTr="628AEFCC">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0" w:type="dxa"/>
            <w:vAlign w:val="center"/>
          </w:tcPr>
          <w:p w14:paraId="16C4535B" w14:textId="77777777" w:rsidR="004D4E5A" w:rsidRPr="00643F5E" w:rsidRDefault="004D4E5A" w:rsidP="00BA6381">
            <w:pPr>
              <w:pStyle w:val="MainBodyText"/>
              <w:spacing w:after="30"/>
              <w:jc w:val="left"/>
            </w:pPr>
            <w:r>
              <w:t xml:space="preserve">PTP Awdioleg (Rhan-amser) </w:t>
            </w:r>
          </w:p>
        </w:tc>
        <w:tc>
          <w:tcPr>
            <w:tcW w:w="0" w:type="dxa"/>
            <w:vAlign w:val="center"/>
          </w:tcPr>
          <w:p w14:paraId="04BE9AD6" w14:textId="16145DEF" w:rsidR="004D4E5A" w:rsidRPr="00BB32EB" w:rsidRDefault="00833DF9" w:rsidP="00BA6381">
            <w:pPr>
              <w:pStyle w:val="MainBodyText"/>
              <w:spacing w:after="30"/>
              <w:jc w:val="center"/>
              <w:cnfStyle w:val="000000100000" w:firstRow="0" w:lastRow="0" w:firstColumn="0" w:lastColumn="0" w:oddVBand="0" w:evenVBand="0" w:oddHBand="1" w:evenHBand="0" w:firstRowFirstColumn="0" w:firstRowLastColumn="0" w:lastRowFirstColumn="0" w:lastRowLastColumn="0"/>
              <w:rPr>
                <w:i/>
                <w:iCs/>
                <w:color w:val="000000" w:themeColor="text1"/>
              </w:rPr>
            </w:pPr>
            <w:r>
              <w:rPr>
                <w:i/>
                <w:color w:val="000000" w:themeColor="text1"/>
              </w:rPr>
              <w:t>Amh.</w:t>
            </w:r>
          </w:p>
        </w:tc>
        <w:tc>
          <w:tcPr>
            <w:tcW w:w="0" w:type="dxa"/>
            <w:tcBorders>
              <w:right w:val="single" w:sz="18" w:space="0" w:color="2F5496" w:themeColor="accent1" w:themeShade="BF"/>
            </w:tcBorders>
            <w:vAlign w:val="center"/>
          </w:tcPr>
          <w:p w14:paraId="1F46AFE1" w14:textId="77777777" w:rsidR="004D4E5A" w:rsidRPr="00BB32EB" w:rsidRDefault="004D4E5A" w:rsidP="00BA6381">
            <w:pPr>
              <w:pStyle w:val="MainBodyText"/>
              <w:spacing w:after="30"/>
              <w:jc w:val="center"/>
              <w:cnfStyle w:val="000000100000" w:firstRow="0" w:lastRow="0" w:firstColumn="0" w:lastColumn="0" w:oddVBand="0" w:evenVBand="0" w:oddHBand="1" w:evenHBand="0" w:firstRowFirstColumn="0" w:firstRowLastColumn="0" w:lastRowFirstColumn="0" w:lastRowLastColumn="0"/>
              <w:rPr>
                <w:i/>
                <w:iCs/>
                <w:color w:val="000000" w:themeColor="text1"/>
              </w:rPr>
            </w:pPr>
            <w:r>
              <w:rPr>
                <w:i/>
                <w:color w:val="000000" w:themeColor="text1"/>
              </w:rPr>
              <w:t>10</w:t>
            </w:r>
          </w:p>
        </w:tc>
        <w:tc>
          <w:tcPr>
            <w:tcW w:w="0" w:type="dxa"/>
            <w:tcBorders>
              <w:left w:val="single" w:sz="18" w:space="0" w:color="2F5496" w:themeColor="accent1" w:themeShade="BF"/>
              <w:right w:val="single" w:sz="18" w:space="0" w:color="2F5496" w:themeColor="accent1" w:themeShade="BF"/>
            </w:tcBorders>
            <w:vAlign w:val="center"/>
          </w:tcPr>
          <w:p w14:paraId="75D5FDB0" w14:textId="77777777" w:rsidR="004D4E5A" w:rsidRPr="007E6183" w:rsidRDefault="004D4E5A" w:rsidP="00BA6381">
            <w:pPr>
              <w:pStyle w:val="MainBodyText"/>
              <w:spacing w:after="30"/>
              <w:jc w:val="center"/>
              <w:cnfStyle w:val="000000100000" w:firstRow="0" w:lastRow="0" w:firstColumn="0" w:lastColumn="0" w:oddVBand="0" w:evenVBand="0" w:oddHBand="1" w:evenHBand="0" w:firstRowFirstColumn="0" w:firstRowLastColumn="0" w:lastRowFirstColumn="0" w:lastRowLastColumn="0"/>
              <w:rPr>
                <w:b/>
                <w:bCs/>
                <w:iCs/>
              </w:rPr>
            </w:pPr>
            <w:r>
              <w:rPr>
                <w:b/>
              </w:rPr>
              <w:t>11</w:t>
            </w:r>
          </w:p>
        </w:tc>
        <w:tc>
          <w:tcPr>
            <w:tcW w:w="0" w:type="dxa"/>
            <w:tcBorders>
              <w:left w:val="single" w:sz="18" w:space="0" w:color="2F5496" w:themeColor="accent1" w:themeShade="BF"/>
            </w:tcBorders>
            <w:vAlign w:val="center"/>
          </w:tcPr>
          <w:p w14:paraId="2D72368F" w14:textId="77777777" w:rsidR="004D4E5A" w:rsidRPr="00DB23D2" w:rsidRDefault="004D4E5A" w:rsidP="00BA6381">
            <w:pPr>
              <w:pStyle w:val="MainBodyText"/>
              <w:spacing w:after="30"/>
              <w:jc w:val="center"/>
              <w:cnfStyle w:val="000000100000" w:firstRow="0" w:lastRow="0" w:firstColumn="0" w:lastColumn="0" w:oddVBand="0" w:evenVBand="0" w:oddHBand="1" w:evenHBand="0" w:firstRowFirstColumn="0" w:firstRowLastColumn="0" w:lastRowFirstColumn="0" w:lastRowLastColumn="0"/>
            </w:pPr>
            <w:r>
              <w:t>1</w:t>
            </w:r>
          </w:p>
        </w:tc>
        <w:tc>
          <w:tcPr>
            <w:tcW w:w="0" w:type="dxa"/>
            <w:vAlign w:val="center"/>
          </w:tcPr>
          <w:p w14:paraId="11A3DBE7" w14:textId="3301C367" w:rsidR="004D4E5A" w:rsidRPr="00BB32EB" w:rsidRDefault="003D19AC" w:rsidP="00BA6381">
            <w:pPr>
              <w:spacing w:after="30"/>
              <w:jc w:val="center"/>
              <w:cnfStyle w:val="000000100000" w:firstRow="0" w:lastRow="0" w:firstColumn="0" w:lastColumn="0" w:oddVBand="0" w:evenVBand="0" w:oddHBand="1" w:evenHBand="0" w:firstRowFirstColumn="0" w:firstRowLastColumn="0" w:lastRowFirstColumn="0" w:lastRowLastColumn="0"/>
              <w:rPr>
                <w:rFonts w:cs="Arial"/>
              </w:rPr>
            </w:pPr>
            <w:r>
              <w:t>11 (100%)</w:t>
            </w:r>
          </w:p>
        </w:tc>
        <w:tc>
          <w:tcPr>
            <w:tcW w:w="0" w:type="dxa"/>
            <w:vMerge/>
            <w:vAlign w:val="center"/>
          </w:tcPr>
          <w:p w14:paraId="5637D920" w14:textId="77777777" w:rsidR="004D4E5A" w:rsidRPr="00432940" w:rsidRDefault="004D4E5A" w:rsidP="00BA6381">
            <w:pPr>
              <w:pStyle w:val="ListParagraph"/>
              <w:numPr>
                <w:ilvl w:val="0"/>
                <w:numId w:val="28"/>
              </w:numPr>
              <w:spacing w:after="30"/>
              <w:contextualSpacing w:val="0"/>
              <w:cnfStyle w:val="000000100000" w:firstRow="0" w:lastRow="0" w:firstColumn="0" w:lastColumn="0" w:oddVBand="0" w:evenVBand="0" w:oddHBand="1" w:evenHBand="0" w:firstRowFirstColumn="0" w:firstRowLastColumn="0" w:lastRowFirstColumn="0" w:lastRowLastColumn="0"/>
              <w:rPr>
                <w:rFonts w:cs="Arial"/>
              </w:rPr>
            </w:pPr>
          </w:p>
        </w:tc>
      </w:tr>
      <w:tr w:rsidR="00ED63E4" w:rsidRPr="00A51C12" w14:paraId="46E58A09" w14:textId="77777777" w:rsidTr="628AEFCC">
        <w:tc>
          <w:tcPr>
            <w:cnfStyle w:val="001000000000" w:firstRow="0" w:lastRow="0" w:firstColumn="1" w:lastColumn="0" w:oddVBand="0" w:evenVBand="0" w:oddHBand="0" w:evenHBand="0" w:firstRowFirstColumn="0" w:firstRowLastColumn="0" w:lastRowFirstColumn="0" w:lastRowLastColumn="0"/>
            <w:tcW w:w="3251" w:type="dxa"/>
            <w:vAlign w:val="center"/>
          </w:tcPr>
          <w:p w14:paraId="126FC79A" w14:textId="3E693AB3" w:rsidR="00335E68" w:rsidRPr="00DB23D2" w:rsidRDefault="00335E68" w:rsidP="00BA6381">
            <w:pPr>
              <w:pStyle w:val="MainBodyText"/>
              <w:spacing w:after="30"/>
              <w:jc w:val="left"/>
            </w:pPr>
            <w:bookmarkStart w:id="59" w:name="_Hlk136781408"/>
            <w:r>
              <w:t>Tystysgrif Addysg Uwch Ymarfer Awdiolegol</w:t>
            </w:r>
          </w:p>
        </w:tc>
        <w:tc>
          <w:tcPr>
            <w:tcW w:w="1333" w:type="dxa"/>
            <w:vAlign w:val="center"/>
          </w:tcPr>
          <w:p w14:paraId="654918CA" w14:textId="4F3D188E" w:rsidR="00335E68" w:rsidRPr="006D1F55" w:rsidRDefault="00335E68" w:rsidP="00BA6381">
            <w:pPr>
              <w:pStyle w:val="MainBodyText"/>
              <w:spacing w:after="30"/>
              <w:jc w:val="center"/>
              <w:cnfStyle w:val="000000000000" w:firstRow="0" w:lastRow="0" w:firstColumn="0" w:lastColumn="0" w:oddVBand="0" w:evenVBand="0" w:oddHBand="0" w:evenHBand="0" w:firstRowFirstColumn="0" w:firstRowLastColumn="0" w:lastRowFirstColumn="0" w:lastRowLastColumn="0"/>
              <w:rPr>
                <w:i/>
                <w:color w:val="000000" w:themeColor="text1"/>
              </w:rPr>
            </w:pPr>
            <w:r>
              <w:rPr>
                <w:i/>
                <w:color w:val="000000" w:themeColor="text1"/>
              </w:rPr>
              <w:t>10</w:t>
            </w:r>
          </w:p>
        </w:tc>
        <w:tc>
          <w:tcPr>
            <w:tcW w:w="1333" w:type="dxa"/>
            <w:tcBorders>
              <w:right w:val="single" w:sz="18" w:space="0" w:color="2F5496" w:themeColor="accent1" w:themeShade="BF"/>
            </w:tcBorders>
            <w:vAlign w:val="center"/>
          </w:tcPr>
          <w:p w14:paraId="4048DFEA" w14:textId="05469899" w:rsidR="00335E68" w:rsidRPr="006D1F55" w:rsidRDefault="00690599" w:rsidP="00BA6381">
            <w:pPr>
              <w:pStyle w:val="MainBodyText"/>
              <w:spacing w:after="30"/>
              <w:jc w:val="center"/>
              <w:cnfStyle w:val="000000000000" w:firstRow="0" w:lastRow="0" w:firstColumn="0" w:lastColumn="0" w:oddVBand="0" w:evenVBand="0" w:oddHBand="0" w:evenHBand="0" w:firstRowFirstColumn="0" w:firstRowLastColumn="0" w:lastRowFirstColumn="0" w:lastRowLastColumn="0"/>
              <w:rPr>
                <w:i/>
                <w:color w:val="000000" w:themeColor="text1"/>
              </w:rPr>
            </w:pPr>
            <w:r>
              <w:rPr>
                <w:i/>
                <w:color w:val="000000" w:themeColor="text1"/>
              </w:rPr>
              <w:t>8</w:t>
            </w:r>
          </w:p>
        </w:tc>
        <w:tc>
          <w:tcPr>
            <w:tcW w:w="1334" w:type="dxa"/>
            <w:tcBorders>
              <w:left w:val="single" w:sz="18" w:space="0" w:color="2F5496" w:themeColor="accent1" w:themeShade="BF"/>
              <w:right w:val="single" w:sz="18" w:space="0" w:color="2F5496" w:themeColor="accent1" w:themeShade="BF"/>
            </w:tcBorders>
            <w:vAlign w:val="center"/>
          </w:tcPr>
          <w:p w14:paraId="46C2E861" w14:textId="757DA2FF" w:rsidR="00335E68" w:rsidRPr="006D1F55" w:rsidRDefault="00775A13" w:rsidP="00BA6381">
            <w:pPr>
              <w:pStyle w:val="MainBodyText"/>
              <w:spacing w:after="30"/>
              <w:jc w:val="center"/>
              <w:cnfStyle w:val="000000000000" w:firstRow="0" w:lastRow="0" w:firstColumn="0" w:lastColumn="0" w:oddVBand="0" w:evenVBand="0" w:oddHBand="0" w:evenHBand="0" w:firstRowFirstColumn="0" w:firstRowLastColumn="0" w:lastRowFirstColumn="0" w:lastRowLastColumn="0"/>
              <w:rPr>
                <w:b/>
              </w:rPr>
            </w:pPr>
            <w:r>
              <w:rPr>
                <w:b/>
              </w:rPr>
              <w:t>11</w:t>
            </w:r>
          </w:p>
        </w:tc>
        <w:tc>
          <w:tcPr>
            <w:tcW w:w="1333" w:type="dxa"/>
            <w:tcBorders>
              <w:left w:val="single" w:sz="18" w:space="0" w:color="2F5496" w:themeColor="accent1" w:themeShade="BF"/>
            </w:tcBorders>
            <w:vAlign w:val="center"/>
          </w:tcPr>
          <w:p w14:paraId="3E5998F2" w14:textId="2D4EA632" w:rsidR="00335E68" w:rsidRPr="00DB23D2" w:rsidRDefault="006716A6" w:rsidP="00BA6381">
            <w:pPr>
              <w:pStyle w:val="MainBodyText"/>
              <w:spacing w:after="30"/>
              <w:jc w:val="center"/>
              <w:cnfStyle w:val="000000000000" w:firstRow="0" w:lastRow="0" w:firstColumn="0" w:lastColumn="0" w:oddVBand="0" w:evenVBand="0" w:oddHBand="0" w:evenHBand="0" w:firstRowFirstColumn="0" w:firstRowLastColumn="0" w:lastRowFirstColumn="0" w:lastRowLastColumn="0"/>
            </w:pPr>
            <w:r>
              <w:t>+3</w:t>
            </w:r>
          </w:p>
        </w:tc>
        <w:tc>
          <w:tcPr>
            <w:tcW w:w="1334" w:type="dxa"/>
            <w:vAlign w:val="center"/>
          </w:tcPr>
          <w:p w14:paraId="05549814" w14:textId="395202B1" w:rsidR="004917A5" w:rsidRPr="00CB7017" w:rsidRDefault="00E97826" w:rsidP="00BA6381">
            <w:pPr>
              <w:spacing w:after="3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rPr>
            </w:pPr>
            <w:r>
              <w:rPr>
                <w:color w:val="000000"/>
              </w:rPr>
              <w:t>9 (122%)</w:t>
            </w:r>
          </w:p>
        </w:tc>
        <w:tc>
          <w:tcPr>
            <w:tcW w:w="5381" w:type="dxa"/>
            <w:vAlign w:val="center"/>
          </w:tcPr>
          <w:p w14:paraId="26286B4C" w14:textId="378FC266" w:rsidR="00E01B8B" w:rsidRPr="00E01B8B" w:rsidRDefault="004D4E5A" w:rsidP="00BA6381">
            <w:pPr>
              <w:pStyle w:val="MainBodyText"/>
              <w:numPr>
                <w:ilvl w:val="0"/>
                <w:numId w:val="28"/>
              </w:numPr>
              <w:spacing w:after="30"/>
              <w:jc w:val="left"/>
              <w:cnfStyle w:val="000000000000" w:firstRow="0" w:lastRow="0" w:firstColumn="0" w:lastColumn="0" w:oddVBand="0" w:evenVBand="0" w:oddHBand="0" w:evenHBand="0" w:firstRowFirstColumn="0" w:firstRowLastColumn="0" w:lastRowFirstColumn="0" w:lastRowLastColumn="0"/>
              <w:rPr>
                <w:rFonts w:eastAsia="Times New Roman"/>
                <w:color w:val="000000"/>
              </w:rPr>
            </w:pPr>
            <w:r>
              <w:t>Mae’r niferoedd o fewn yr ystod gontractiol.</w:t>
            </w:r>
          </w:p>
          <w:p w14:paraId="0E4D4F3D" w14:textId="45FA4998" w:rsidR="00335E68" w:rsidRPr="00432940" w:rsidRDefault="004D4E5A" w:rsidP="00BA6381">
            <w:pPr>
              <w:pStyle w:val="MainBodyText"/>
              <w:numPr>
                <w:ilvl w:val="0"/>
                <w:numId w:val="28"/>
              </w:numPr>
              <w:spacing w:after="30"/>
              <w:jc w:val="left"/>
              <w:cnfStyle w:val="000000000000" w:firstRow="0" w:lastRow="0" w:firstColumn="0" w:lastColumn="0" w:oddVBand="0" w:evenVBand="0" w:oddHBand="0" w:evenHBand="0" w:firstRowFirstColumn="0" w:firstRowLastColumn="0" w:lastRowFirstColumn="0" w:lastRowLastColumn="0"/>
              <w:rPr>
                <w:rFonts w:eastAsia="Times New Roman"/>
                <w:color w:val="000000"/>
              </w:rPr>
            </w:pPr>
            <w:r>
              <w:t>Mae recriwtio ffyniannus wedi cael ei weld, gyda niferoedd lleoliadau a rhan-amser mewn gwasanaeth yn cael eu rheoli fesul proffesiwn ledled Cymru.</w:t>
            </w:r>
          </w:p>
        </w:tc>
      </w:tr>
      <w:bookmarkEnd w:id="59"/>
      <w:tr w:rsidR="00ED63E4" w:rsidRPr="00A51C12" w14:paraId="6778CE3B" w14:textId="77777777" w:rsidTr="628AEF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1" w:type="dxa"/>
            <w:vAlign w:val="center"/>
          </w:tcPr>
          <w:p w14:paraId="04075C53" w14:textId="2AB39C58" w:rsidR="00335E68" w:rsidRPr="00DB23D2" w:rsidRDefault="00051327" w:rsidP="00BA6381">
            <w:pPr>
              <w:pStyle w:val="MainBodyText"/>
              <w:spacing w:after="30"/>
              <w:jc w:val="left"/>
            </w:pPr>
            <w:r>
              <w:t>PTP Gwyddor Anadlu a Chysgu</w:t>
            </w:r>
          </w:p>
        </w:tc>
        <w:tc>
          <w:tcPr>
            <w:tcW w:w="1333" w:type="dxa"/>
            <w:vAlign w:val="center"/>
          </w:tcPr>
          <w:p w14:paraId="296D8D9B" w14:textId="31B70A7E" w:rsidR="00335E68" w:rsidRPr="006D1F55" w:rsidRDefault="00690599" w:rsidP="00BA6381">
            <w:pPr>
              <w:pStyle w:val="MainBodyText"/>
              <w:spacing w:after="30"/>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14</w:t>
            </w:r>
          </w:p>
        </w:tc>
        <w:tc>
          <w:tcPr>
            <w:tcW w:w="1333" w:type="dxa"/>
            <w:tcBorders>
              <w:right w:val="single" w:sz="18" w:space="0" w:color="2F5496" w:themeColor="accent1" w:themeShade="BF"/>
            </w:tcBorders>
            <w:vAlign w:val="center"/>
          </w:tcPr>
          <w:p w14:paraId="6ADE48A6" w14:textId="508B6D1A" w:rsidR="00335E68" w:rsidRPr="006D1F55" w:rsidRDefault="00690599" w:rsidP="00BA6381">
            <w:pPr>
              <w:pStyle w:val="MainBodyText"/>
              <w:spacing w:after="30"/>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13</w:t>
            </w:r>
          </w:p>
        </w:tc>
        <w:tc>
          <w:tcPr>
            <w:tcW w:w="1334" w:type="dxa"/>
            <w:tcBorders>
              <w:left w:val="single" w:sz="18" w:space="0" w:color="2F5496" w:themeColor="accent1" w:themeShade="BF"/>
              <w:right w:val="single" w:sz="18" w:space="0" w:color="2F5496" w:themeColor="accent1" w:themeShade="BF"/>
            </w:tcBorders>
            <w:vAlign w:val="center"/>
          </w:tcPr>
          <w:p w14:paraId="6C96043C" w14:textId="1233C9FF" w:rsidR="00335E68" w:rsidRPr="006D1F55" w:rsidRDefault="000946A7" w:rsidP="00BA6381">
            <w:pPr>
              <w:pStyle w:val="MainBodyText"/>
              <w:spacing w:after="30"/>
              <w:jc w:val="center"/>
              <w:cnfStyle w:val="000000100000" w:firstRow="0" w:lastRow="0" w:firstColumn="0" w:lastColumn="0" w:oddVBand="0" w:evenVBand="0" w:oddHBand="1" w:evenHBand="0" w:firstRowFirstColumn="0" w:firstRowLastColumn="0" w:lastRowFirstColumn="0" w:lastRowLastColumn="0"/>
              <w:rPr>
                <w:b/>
              </w:rPr>
            </w:pPr>
            <w:r>
              <w:rPr>
                <w:b/>
              </w:rPr>
              <w:t>11</w:t>
            </w:r>
          </w:p>
        </w:tc>
        <w:tc>
          <w:tcPr>
            <w:tcW w:w="1333" w:type="dxa"/>
            <w:tcBorders>
              <w:left w:val="single" w:sz="18" w:space="0" w:color="2F5496" w:themeColor="accent1" w:themeShade="BF"/>
            </w:tcBorders>
            <w:vAlign w:val="center"/>
          </w:tcPr>
          <w:p w14:paraId="522D5C6B" w14:textId="5496B1DD" w:rsidR="00335E68" w:rsidRPr="00DB23D2" w:rsidRDefault="00E86CB5" w:rsidP="00BA6381">
            <w:pPr>
              <w:pStyle w:val="MainBodyText"/>
              <w:spacing w:after="30"/>
              <w:jc w:val="center"/>
              <w:cnfStyle w:val="000000100000" w:firstRow="0" w:lastRow="0" w:firstColumn="0" w:lastColumn="0" w:oddVBand="0" w:evenVBand="0" w:oddHBand="1" w:evenHBand="0" w:firstRowFirstColumn="0" w:firstRowLastColumn="0" w:lastRowFirstColumn="0" w:lastRowLastColumn="0"/>
            </w:pPr>
            <w:r>
              <w:t>-2</w:t>
            </w:r>
          </w:p>
        </w:tc>
        <w:tc>
          <w:tcPr>
            <w:tcW w:w="1334" w:type="dxa"/>
            <w:vAlign w:val="center"/>
          </w:tcPr>
          <w:p w14:paraId="2C7DB2D8" w14:textId="4664E41A" w:rsidR="00526F0E" w:rsidRPr="00CB7017" w:rsidRDefault="00057031" w:rsidP="00BA6381">
            <w:pPr>
              <w:spacing w:after="30"/>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rPr>
            </w:pPr>
            <w:r>
              <w:rPr>
                <w:color w:val="000000"/>
              </w:rPr>
              <w:t>10 (110%)</w:t>
            </w:r>
          </w:p>
        </w:tc>
        <w:tc>
          <w:tcPr>
            <w:tcW w:w="5381" w:type="dxa"/>
            <w:vAlign w:val="center"/>
          </w:tcPr>
          <w:p w14:paraId="313F60FE" w14:textId="4DDC0264" w:rsidR="00335E68" w:rsidRPr="00432940" w:rsidRDefault="00D9475F" w:rsidP="5E9B3683">
            <w:pPr>
              <w:pStyle w:val="ListParagraph"/>
              <w:numPr>
                <w:ilvl w:val="0"/>
                <w:numId w:val="28"/>
              </w:numPr>
              <w:spacing w:after="30"/>
              <w:cnfStyle w:val="000000100000" w:firstRow="0" w:lastRow="0" w:firstColumn="0" w:lastColumn="0" w:oddVBand="0" w:evenVBand="0" w:oddHBand="1" w:evenHBand="0" w:firstRowFirstColumn="0" w:firstRowLastColumn="0" w:lastRowFirstColumn="0" w:lastRowLastColumn="0"/>
              <w:rPr>
                <w:rFonts w:eastAsia="Times New Roman" w:cs="Arial"/>
                <w:color w:val="000000"/>
              </w:rPr>
            </w:pPr>
            <w:r>
              <w:t>Mae’r argymhellion yn unol â cheisiadau’r byrddau iechyd yn yr IMTP.</w:t>
            </w:r>
          </w:p>
        </w:tc>
      </w:tr>
      <w:tr w:rsidR="00ED63E4" w:rsidRPr="00A51C12" w14:paraId="4E45384C" w14:textId="77777777" w:rsidTr="628AEFCC">
        <w:tc>
          <w:tcPr>
            <w:cnfStyle w:val="001000000000" w:firstRow="0" w:lastRow="0" w:firstColumn="1" w:lastColumn="0" w:oddVBand="0" w:evenVBand="0" w:oddHBand="0" w:evenHBand="0" w:firstRowFirstColumn="0" w:firstRowLastColumn="0" w:lastRowFirstColumn="0" w:lastRowLastColumn="0"/>
            <w:tcW w:w="3251" w:type="dxa"/>
            <w:vAlign w:val="center"/>
          </w:tcPr>
          <w:p w14:paraId="39DAE7DC" w14:textId="0FE569AC" w:rsidR="00335E68" w:rsidRPr="00AE0DAD" w:rsidRDefault="00051327" w:rsidP="00BA6381">
            <w:pPr>
              <w:pStyle w:val="MainBodyText"/>
              <w:spacing w:after="30"/>
              <w:jc w:val="left"/>
            </w:pPr>
            <w:r>
              <w:t>PTP Niwroffisioleg</w:t>
            </w:r>
          </w:p>
        </w:tc>
        <w:tc>
          <w:tcPr>
            <w:tcW w:w="1333" w:type="dxa"/>
            <w:vAlign w:val="center"/>
          </w:tcPr>
          <w:p w14:paraId="1DFDB68B" w14:textId="619A844A" w:rsidR="00335E68" w:rsidRPr="006D1F55" w:rsidRDefault="00690599" w:rsidP="00BA6381">
            <w:pPr>
              <w:pStyle w:val="MainBodyText"/>
              <w:spacing w:after="30"/>
              <w:jc w:val="center"/>
              <w:cnfStyle w:val="000000000000" w:firstRow="0" w:lastRow="0" w:firstColumn="0" w:lastColumn="0" w:oddVBand="0" w:evenVBand="0" w:oddHBand="0" w:evenHBand="0" w:firstRowFirstColumn="0" w:firstRowLastColumn="0" w:lastRowFirstColumn="0" w:lastRowLastColumn="0"/>
              <w:rPr>
                <w:i/>
                <w:color w:val="000000" w:themeColor="text1"/>
              </w:rPr>
            </w:pPr>
            <w:r>
              <w:rPr>
                <w:i/>
                <w:color w:val="000000" w:themeColor="text1"/>
              </w:rPr>
              <w:t>4</w:t>
            </w:r>
          </w:p>
        </w:tc>
        <w:tc>
          <w:tcPr>
            <w:tcW w:w="1333" w:type="dxa"/>
            <w:tcBorders>
              <w:right w:val="single" w:sz="18" w:space="0" w:color="2F5496" w:themeColor="accent1" w:themeShade="BF"/>
            </w:tcBorders>
            <w:vAlign w:val="center"/>
          </w:tcPr>
          <w:p w14:paraId="2950C13F" w14:textId="171558C6" w:rsidR="00335E68" w:rsidRPr="006D1F55" w:rsidRDefault="00335E68" w:rsidP="00BA6381">
            <w:pPr>
              <w:pStyle w:val="MainBodyText"/>
              <w:spacing w:after="30"/>
              <w:jc w:val="center"/>
              <w:cnfStyle w:val="000000000000" w:firstRow="0" w:lastRow="0" w:firstColumn="0" w:lastColumn="0" w:oddVBand="0" w:evenVBand="0" w:oddHBand="0" w:evenHBand="0" w:firstRowFirstColumn="0" w:firstRowLastColumn="0" w:lastRowFirstColumn="0" w:lastRowLastColumn="0"/>
              <w:rPr>
                <w:i/>
                <w:color w:val="000000" w:themeColor="text1"/>
              </w:rPr>
            </w:pPr>
            <w:r>
              <w:rPr>
                <w:i/>
                <w:color w:val="000000" w:themeColor="text1"/>
              </w:rPr>
              <w:t>4</w:t>
            </w:r>
          </w:p>
        </w:tc>
        <w:tc>
          <w:tcPr>
            <w:tcW w:w="1334" w:type="dxa"/>
            <w:tcBorders>
              <w:left w:val="single" w:sz="18" w:space="0" w:color="2F5496" w:themeColor="accent1" w:themeShade="BF"/>
              <w:right w:val="single" w:sz="18" w:space="0" w:color="2F5496" w:themeColor="accent1" w:themeShade="BF"/>
            </w:tcBorders>
            <w:vAlign w:val="center"/>
          </w:tcPr>
          <w:p w14:paraId="1A12640F" w14:textId="38833DE5" w:rsidR="00335E68" w:rsidRPr="006D1F55" w:rsidRDefault="00C102BB" w:rsidP="628AEFCC">
            <w:pPr>
              <w:pStyle w:val="MainBodyText"/>
              <w:spacing w:after="30"/>
              <w:jc w:val="center"/>
              <w:cnfStyle w:val="000000000000" w:firstRow="0" w:lastRow="0" w:firstColumn="0" w:lastColumn="0" w:oddVBand="0" w:evenVBand="0" w:oddHBand="0" w:evenHBand="0" w:firstRowFirstColumn="0" w:firstRowLastColumn="0" w:lastRowFirstColumn="0" w:lastRowLastColumn="0"/>
              <w:rPr>
                <w:b/>
                <w:bCs/>
              </w:rPr>
            </w:pPr>
            <w:r>
              <w:rPr>
                <w:b/>
              </w:rPr>
              <w:t>7</w:t>
            </w:r>
          </w:p>
        </w:tc>
        <w:tc>
          <w:tcPr>
            <w:tcW w:w="1333" w:type="dxa"/>
            <w:tcBorders>
              <w:left w:val="single" w:sz="18" w:space="0" w:color="2F5496" w:themeColor="accent1" w:themeShade="BF"/>
            </w:tcBorders>
            <w:vAlign w:val="center"/>
          </w:tcPr>
          <w:p w14:paraId="4E954294" w14:textId="77A190AE" w:rsidR="00335E68" w:rsidRPr="00A51C12" w:rsidRDefault="00C102BB" w:rsidP="00BA6381">
            <w:pPr>
              <w:pStyle w:val="MainBodyText"/>
              <w:spacing w:after="30"/>
              <w:jc w:val="center"/>
              <w:cnfStyle w:val="000000000000" w:firstRow="0" w:lastRow="0" w:firstColumn="0" w:lastColumn="0" w:oddVBand="0" w:evenVBand="0" w:oddHBand="0" w:evenHBand="0" w:firstRowFirstColumn="0" w:firstRowLastColumn="0" w:lastRowFirstColumn="0" w:lastRowLastColumn="0"/>
            </w:pPr>
            <w:r>
              <w:t>+3</w:t>
            </w:r>
          </w:p>
        </w:tc>
        <w:tc>
          <w:tcPr>
            <w:tcW w:w="1334" w:type="dxa"/>
            <w:vAlign w:val="center"/>
          </w:tcPr>
          <w:p w14:paraId="0B7F7070" w14:textId="36E39254" w:rsidR="00624E7D" w:rsidRPr="00CB7017" w:rsidRDefault="00642305" w:rsidP="00BA6381">
            <w:pPr>
              <w:spacing w:after="30"/>
              <w:jc w:val="center"/>
              <w:cnfStyle w:val="000000000000" w:firstRow="0" w:lastRow="0" w:firstColumn="0" w:lastColumn="0" w:oddVBand="0" w:evenVBand="0" w:oddHBand="0" w:evenHBand="0" w:firstRowFirstColumn="0" w:firstRowLastColumn="0" w:lastRowFirstColumn="0" w:lastRowLastColumn="0"/>
              <w:rPr>
                <w:rFonts w:cs="Arial"/>
              </w:rPr>
            </w:pPr>
            <w:r>
              <w:t>5 (140%)</w:t>
            </w:r>
          </w:p>
        </w:tc>
        <w:tc>
          <w:tcPr>
            <w:tcW w:w="5381" w:type="dxa"/>
            <w:vAlign w:val="center"/>
          </w:tcPr>
          <w:p w14:paraId="4F280B45" w14:textId="506AC295" w:rsidR="00335E68" w:rsidRPr="003D2688" w:rsidRDefault="007A24AD" w:rsidP="00BB0F5C">
            <w:pPr>
              <w:pStyle w:val="ListParagraph"/>
              <w:numPr>
                <w:ilvl w:val="0"/>
                <w:numId w:val="39"/>
              </w:numPr>
              <w:spacing w:after="30"/>
              <w:ind w:left="379" w:hanging="379"/>
              <w:contextualSpacing w:val="0"/>
              <w:cnfStyle w:val="000000000000" w:firstRow="0" w:lastRow="0" w:firstColumn="0" w:lastColumn="0" w:oddVBand="0" w:evenVBand="0" w:oddHBand="0" w:evenHBand="0" w:firstRowFirstColumn="0" w:firstRowLastColumn="0" w:lastRowFirstColumn="0" w:lastRowLastColumn="0"/>
              <w:rPr>
                <w:rFonts w:cs="Arial"/>
              </w:rPr>
            </w:pPr>
            <w:r>
              <w:t>Mae’r argymhellion yn seiliedig ar ddatblygiadau yn y ffordd y caiff gwasanaethau eu comisiynu gan y Cyd-bwyllgor Comisiynu (JCC), ac maent o fewn yr ystodau contractiol.</w:t>
            </w:r>
          </w:p>
        </w:tc>
      </w:tr>
      <w:tr w:rsidR="00ED63E4" w:rsidRPr="00A51C12" w14:paraId="60494AA4" w14:textId="77777777" w:rsidTr="628AEF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1" w:type="dxa"/>
            <w:vAlign w:val="center"/>
          </w:tcPr>
          <w:p w14:paraId="0B9120E9" w14:textId="28FB6B6A" w:rsidR="00335E68" w:rsidRPr="00DB23D2" w:rsidRDefault="00051327" w:rsidP="00BA6381">
            <w:pPr>
              <w:pStyle w:val="MainBodyText"/>
              <w:spacing w:after="30"/>
              <w:jc w:val="left"/>
            </w:pPr>
            <w:r>
              <w:t>PTP Meddygaeth Niwclear</w:t>
            </w:r>
          </w:p>
        </w:tc>
        <w:tc>
          <w:tcPr>
            <w:tcW w:w="1333" w:type="dxa"/>
            <w:vAlign w:val="center"/>
          </w:tcPr>
          <w:p w14:paraId="59A832F4" w14:textId="62CED37A" w:rsidR="00335E68" w:rsidRPr="006D1F55" w:rsidRDefault="00690599" w:rsidP="00BA6381">
            <w:pPr>
              <w:pStyle w:val="MainBodyText"/>
              <w:spacing w:after="30"/>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6</w:t>
            </w:r>
          </w:p>
        </w:tc>
        <w:tc>
          <w:tcPr>
            <w:tcW w:w="1333" w:type="dxa"/>
            <w:tcBorders>
              <w:right w:val="single" w:sz="18" w:space="0" w:color="2F5496" w:themeColor="accent1" w:themeShade="BF"/>
            </w:tcBorders>
            <w:vAlign w:val="center"/>
          </w:tcPr>
          <w:p w14:paraId="24B7B035" w14:textId="3393CF28" w:rsidR="00335E68" w:rsidRPr="006D1F55" w:rsidRDefault="00690599" w:rsidP="00BA6381">
            <w:pPr>
              <w:pStyle w:val="MainBodyText"/>
              <w:spacing w:after="30"/>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3</w:t>
            </w:r>
          </w:p>
        </w:tc>
        <w:tc>
          <w:tcPr>
            <w:tcW w:w="1334" w:type="dxa"/>
            <w:tcBorders>
              <w:left w:val="single" w:sz="18" w:space="0" w:color="2F5496" w:themeColor="accent1" w:themeShade="BF"/>
              <w:right w:val="single" w:sz="18" w:space="0" w:color="2F5496" w:themeColor="accent1" w:themeShade="BF"/>
            </w:tcBorders>
            <w:vAlign w:val="center"/>
          </w:tcPr>
          <w:p w14:paraId="35EF9481" w14:textId="23B50123" w:rsidR="00335E68" w:rsidRPr="00DB23D2" w:rsidRDefault="001124CE" w:rsidP="00BA6381">
            <w:pPr>
              <w:pStyle w:val="MainBodyText"/>
              <w:spacing w:after="30"/>
              <w:jc w:val="center"/>
              <w:cnfStyle w:val="000000100000" w:firstRow="0" w:lastRow="0" w:firstColumn="0" w:lastColumn="0" w:oddVBand="0" w:evenVBand="0" w:oddHBand="1" w:evenHBand="0" w:firstRowFirstColumn="0" w:firstRowLastColumn="0" w:lastRowFirstColumn="0" w:lastRowLastColumn="0"/>
              <w:rPr>
                <w:b/>
                <w:bCs/>
              </w:rPr>
            </w:pPr>
            <w:r>
              <w:rPr>
                <w:b/>
              </w:rPr>
              <w:t>3</w:t>
            </w:r>
          </w:p>
        </w:tc>
        <w:tc>
          <w:tcPr>
            <w:tcW w:w="1333" w:type="dxa"/>
            <w:tcBorders>
              <w:left w:val="single" w:sz="18" w:space="0" w:color="2F5496" w:themeColor="accent1" w:themeShade="BF"/>
            </w:tcBorders>
            <w:vAlign w:val="center"/>
          </w:tcPr>
          <w:p w14:paraId="4320FBFE" w14:textId="7F3F43B4" w:rsidR="00335E68" w:rsidRPr="00DB23D2" w:rsidRDefault="001124CE" w:rsidP="00BA6381">
            <w:pPr>
              <w:pStyle w:val="MainBodyText"/>
              <w:spacing w:after="30"/>
              <w:jc w:val="center"/>
              <w:cnfStyle w:val="000000100000" w:firstRow="0" w:lastRow="0" w:firstColumn="0" w:lastColumn="0" w:oddVBand="0" w:evenVBand="0" w:oddHBand="1" w:evenHBand="0" w:firstRowFirstColumn="0" w:firstRowLastColumn="0" w:lastRowFirstColumn="0" w:lastRowLastColumn="0"/>
            </w:pPr>
            <w:r>
              <w:t>0</w:t>
            </w:r>
          </w:p>
        </w:tc>
        <w:tc>
          <w:tcPr>
            <w:tcW w:w="1334" w:type="dxa"/>
            <w:vAlign w:val="center"/>
          </w:tcPr>
          <w:p w14:paraId="18971C42" w14:textId="7D8C14E4" w:rsidR="001124CE" w:rsidRPr="00CB7017" w:rsidRDefault="006A62EE" w:rsidP="00BA6381">
            <w:pPr>
              <w:spacing w:after="30"/>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rPr>
            </w:pPr>
            <w:r>
              <w:rPr>
                <w:color w:val="000000"/>
              </w:rPr>
              <w:t>3 (100%)</w:t>
            </w:r>
          </w:p>
        </w:tc>
        <w:tc>
          <w:tcPr>
            <w:tcW w:w="5381" w:type="dxa"/>
            <w:vAlign w:val="center"/>
          </w:tcPr>
          <w:p w14:paraId="63702506" w14:textId="33E0141C" w:rsidR="00335E68" w:rsidRPr="003D2688" w:rsidRDefault="00213B60" w:rsidP="00BA6381">
            <w:pPr>
              <w:pStyle w:val="ListParagraph"/>
              <w:numPr>
                <w:ilvl w:val="0"/>
                <w:numId w:val="39"/>
              </w:numPr>
              <w:spacing w:after="30"/>
              <w:ind w:left="379" w:hanging="379"/>
              <w:contextualSpacing w:val="0"/>
              <w:cnfStyle w:val="000000100000" w:firstRow="0" w:lastRow="0" w:firstColumn="0" w:lastColumn="0" w:oddVBand="0" w:evenVBand="0" w:oddHBand="1" w:evenHBand="0" w:firstRowFirstColumn="0" w:firstRowLastColumn="0" w:lastRowFirstColumn="0" w:lastRowLastColumn="0"/>
              <w:rPr>
                <w:rFonts w:eastAsia="Times New Roman" w:cs="Arial"/>
                <w:color w:val="000000"/>
              </w:rPr>
            </w:pPr>
            <w:r>
              <w:t>Mae’r argymhellion yn unol â cheisiadau’r byrddau iechyd yn yr IMTP ac o fewn yr ystod gontractiol.</w:t>
            </w:r>
          </w:p>
        </w:tc>
      </w:tr>
      <w:tr w:rsidR="00ED63E4" w:rsidRPr="00A51C12" w14:paraId="4702C270" w14:textId="77777777" w:rsidTr="628AEFCC">
        <w:tc>
          <w:tcPr>
            <w:cnfStyle w:val="001000000000" w:firstRow="0" w:lastRow="0" w:firstColumn="1" w:lastColumn="0" w:oddVBand="0" w:evenVBand="0" w:oddHBand="0" w:evenHBand="0" w:firstRowFirstColumn="0" w:firstRowLastColumn="0" w:lastRowFirstColumn="0" w:lastRowLastColumn="0"/>
            <w:tcW w:w="3251" w:type="dxa"/>
            <w:vAlign w:val="center"/>
          </w:tcPr>
          <w:p w14:paraId="1FD52D5C" w14:textId="412DC10F" w:rsidR="00335E68" w:rsidRPr="00AE0DAD" w:rsidRDefault="00051327" w:rsidP="00BA6381">
            <w:pPr>
              <w:pStyle w:val="MainBodyText"/>
              <w:jc w:val="left"/>
            </w:pPr>
            <w:r>
              <w:t>PTP Patholeg/Gwyddor Fiofeddygol</w:t>
            </w:r>
          </w:p>
        </w:tc>
        <w:tc>
          <w:tcPr>
            <w:tcW w:w="1333" w:type="dxa"/>
            <w:vAlign w:val="center"/>
          </w:tcPr>
          <w:p w14:paraId="5039E3E9" w14:textId="55CE55B0" w:rsidR="00335E68" w:rsidRPr="006D1F55" w:rsidRDefault="00690599" w:rsidP="00BA6381">
            <w:pPr>
              <w:pStyle w:val="MainBodyText"/>
              <w:spacing w:after="60"/>
              <w:jc w:val="center"/>
              <w:cnfStyle w:val="000000000000" w:firstRow="0" w:lastRow="0" w:firstColumn="0" w:lastColumn="0" w:oddVBand="0" w:evenVBand="0" w:oddHBand="0" w:evenHBand="0" w:firstRowFirstColumn="0" w:firstRowLastColumn="0" w:lastRowFirstColumn="0" w:lastRowLastColumn="0"/>
              <w:rPr>
                <w:i/>
                <w:color w:val="000000" w:themeColor="text1"/>
              </w:rPr>
            </w:pPr>
            <w:r>
              <w:rPr>
                <w:i/>
                <w:color w:val="000000" w:themeColor="text1"/>
              </w:rPr>
              <w:t>26</w:t>
            </w:r>
          </w:p>
        </w:tc>
        <w:tc>
          <w:tcPr>
            <w:tcW w:w="1333" w:type="dxa"/>
            <w:tcBorders>
              <w:right w:val="single" w:sz="18" w:space="0" w:color="2F5496" w:themeColor="accent1" w:themeShade="BF"/>
            </w:tcBorders>
            <w:vAlign w:val="center"/>
          </w:tcPr>
          <w:p w14:paraId="57E9320B" w14:textId="3594084E" w:rsidR="00335E68" w:rsidRPr="006D1F55" w:rsidRDefault="00690599" w:rsidP="00BA6381">
            <w:pPr>
              <w:pStyle w:val="MainBodyText"/>
              <w:spacing w:after="60"/>
              <w:jc w:val="center"/>
              <w:cnfStyle w:val="000000000000" w:firstRow="0" w:lastRow="0" w:firstColumn="0" w:lastColumn="0" w:oddVBand="0" w:evenVBand="0" w:oddHBand="0" w:evenHBand="0" w:firstRowFirstColumn="0" w:firstRowLastColumn="0" w:lastRowFirstColumn="0" w:lastRowLastColumn="0"/>
              <w:rPr>
                <w:i/>
                <w:color w:val="000000" w:themeColor="text1"/>
              </w:rPr>
            </w:pPr>
            <w:r>
              <w:rPr>
                <w:i/>
                <w:color w:val="000000" w:themeColor="text1"/>
              </w:rPr>
              <w:t>25</w:t>
            </w:r>
          </w:p>
        </w:tc>
        <w:tc>
          <w:tcPr>
            <w:tcW w:w="1334" w:type="dxa"/>
            <w:tcBorders>
              <w:left w:val="single" w:sz="18" w:space="0" w:color="2F5496" w:themeColor="accent1" w:themeShade="BF"/>
              <w:right w:val="single" w:sz="18" w:space="0" w:color="2F5496" w:themeColor="accent1" w:themeShade="BF"/>
            </w:tcBorders>
            <w:vAlign w:val="center"/>
          </w:tcPr>
          <w:p w14:paraId="2831A604" w14:textId="59FEE19A" w:rsidR="00335E68" w:rsidRPr="006D1F55" w:rsidRDefault="007B0F2E" w:rsidP="628AEFCC">
            <w:pPr>
              <w:pStyle w:val="MainBodyText"/>
              <w:spacing w:after="60"/>
              <w:jc w:val="center"/>
              <w:cnfStyle w:val="000000000000" w:firstRow="0" w:lastRow="0" w:firstColumn="0" w:lastColumn="0" w:oddVBand="0" w:evenVBand="0" w:oddHBand="0" w:evenHBand="0" w:firstRowFirstColumn="0" w:firstRowLastColumn="0" w:lastRowFirstColumn="0" w:lastRowLastColumn="0"/>
              <w:rPr>
                <w:b/>
                <w:bCs/>
              </w:rPr>
            </w:pPr>
            <w:r>
              <w:rPr>
                <w:b/>
              </w:rPr>
              <w:t>20</w:t>
            </w:r>
          </w:p>
        </w:tc>
        <w:tc>
          <w:tcPr>
            <w:tcW w:w="1333" w:type="dxa"/>
            <w:tcBorders>
              <w:left w:val="single" w:sz="18" w:space="0" w:color="2F5496" w:themeColor="accent1" w:themeShade="BF"/>
            </w:tcBorders>
            <w:vAlign w:val="center"/>
          </w:tcPr>
          <w:p w14:paraId="13BAAF03" w14:textId="12344835" w:rsidR="00335E68" w:rsidRPr="00A51C12" w:rsidRDefault="007B0F2E" w:rsidP="00BA6381">
            <w:pPr>
              <w:pStyle w:val="MainBodyText"/>
              <w:spacing w:after="60"/>
              <w:jc w:val="center"/>
              <w:cnfStyle w:val="000000000000" w:firstRow="0" w:lastRow="0" w:firstColumn="0" w:lastColumn="0" w:oddVBand="0" w:evenVBand="0" w:oddHBand="0" w:evenHBand="0" w:firstRowFirstColumn="0" w:firstRowLastColumn="0" w:lastRowFirstColumn="0" w:lastRowLastColumn="0"/>
            </w:pPr>
            <w:r>
              <w:t>-5</w:t>
            </w:r>
          </w:p>
        </w:tc>
        <w:tc>
          <w:tcPr>
            <w:tcW w:w="1334" w:type="dxa"/>
            <w:vAlign w:val="center"/>
          </w:tcPr>
          <w:p w14:paraId="4FE8C286" w14:textId="00A7D114" w:rsidR="001527EE" w:rsidRPr="00CB7017" w:rsidRDefault="00443121" w:rsidP="00BA6381">
            <w:pPr>
              <w:spacing w:after="60"/>
              <w:jc w:val="center"/>
              <w:cnfStyle w:val="000000000000" w:firstRow="0" w:lastRow="0" w:firstColumn="0" w:lastColumn="0" w:oddVBand="0" w:evenVBand="0" w:oddHBand="0" w:evenHBand="0" w:firstRowFirstColumn="0" w:firstRowLastColumn="0" w:lastRowFirstColumn="0" w:lastRowLastColumn="0"/>
              <w:rPr>
                <w:rFonts w:cs="Arial"/>
              </w:rPr>
            </w:pPr>
            <w:r>
              <w:t>32 (63%)</w:t>
            </w:r>
          </w:p>
        </w:tc>
        <w:tc>
          <w:tcPr>
            <w:tcW w:w="5381" w:type="dxa"/>
            <w:vAlign w:val="center"/>
          </w:tcPr>
          <w:p w14:paraId="47F9EF4B" w14:textId="77777777" w:rsidR="009667B7" w:rsidRPr="009667B7" w:rsidRDefault="00641DB2" w:rsidP="00D47E7D">
            <w:pPr>
              <w:pStyle w:val="ListParagraph"/>
              <w:numPr>
                <w:ilvl w:val="0"/>
                <w:numId w:val="39"/>
              </w:numPr>
              <w:ind w:left="380" w:hanging="380"/>
              <w:contextualSpacing w:val="0"/>
              <w:cnfStyle w:val="000000000000" w:firstRow="0" w:lastRow="0" w:firstColumn="0" w:lastColumn="0" w:oddVBand="0" w:evenVBand="0" w:oddHBand="0" w:evenHBand="0" w:firstRowFirstColumn="0" w:firstRowLastColumn="0" w:lastRowFirstColumn="0" w:lastRowLastColumn="0"/>
              <w:rPr>
                <w:rFonts w:cs="Arial"/>
              </w:rPr>
            </w:pPr>
            <w:r>
              <w:t xml:space="preserve">Mae ceisiadau’r IMTP gan fyrddau iechyd yn is na’r ystod gontractiol. </w:t>
            </w:r>
          </w:p>
          <w:p w14:paraId="669DFE06" w14:textId="221CF3B7" w:rsidR="00D47E7D" w:rsidRPr="00D47E7D" w:rsidRDefault="00641DB2" w:rsidP="00D47E7D">
            <w:pPr>
              <w:pStyle w:val="ListParagraph"/>
              <w:numPr>
                <w:ilvl w:val="0"/>
                <w:numId w:val="39"/>
              </w:numPr>
              <w:ind w:left="380" w:hanging="380"/>
              <w:contextualSpacing w:val="0"/>
              <w:cnfStyle w:val="000000000000" w:firstRow="0" w:lastRow="0" w:firstColumn="0" w:lastColumn="0" w:oddVBand="0" w:evenVBand="0" w:oddHBand="0" w:evenHBand="0" w:firstRowFirstColumn="0" w:firstRowLastColumn="0" w:lastRowFirstColumn="0" w:lastRowLastColumn="0"/>
              <w:rPr>
                <w:rFonts w:cs="Arial"/>
              </w:rPr>
            </w:pPr>
            <w:r>
              <w:t>Comisiynwyd 25 o leoedd yn 2024 ond dim ond 23 o hyfforddeion a leolwyd.</w:t>
            </w:r>
          </w:p>
          <w:p w14:paraId="7BD8CB78" w14:textId="20F0BAC1" w:rsidR="00335E68" w:rsidRPr="003D2688" w:rsidRDefault="00D47E7D" w:rsidP="00D47E7D">
            <w:pPr>
              <w:pStyle w:val="ListParagraph"/>
              <w:numPr>
                <w:ilvl w:val="0"/>
                <w:numId w:val="39"/>
              </w:numPr>
              <w:ind w:left="380" w:hanging="380"/>
              <w:contextualSpacing w:val="0"/>
              <w:cnfStyle w:val="000000000000" w:firstRow="0" w:lastRow="0" w:firstColumn="0" w:lastColumn="0" w:oddVBand="0" w:evenVBand="0" w:oddHBand="0" w:evenHBand="0" w:firstRowFirstColumn="0" w:firstRowLastColumn="0" w:lastRowFirstColumn="0" w:lastRowLastColumn="0"/>
              <w:rPr>
                <w:rFonts w:cs="Arial"/>
              </w:rPr>
            </w:pPr>
            <w:r>
              <w:t>Mae’r argymhellion yn cefnogi’r lleihad yn yr IMTP.</w:t>
            </w:r>
          </w:p>
        </w:tc>
      </w:tr>
      <w:tr w:rsidR="00ED63E4" w:rsidRPr="00A51C12" w14:paraId="64B65321" w14:textId="77777777" w:rsidTr="628AEF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1" w:type="dxa"/>
            <w:vAlign w:val="center"/>
          </w:tcPr>
          <w:p w14:paraId="76C17241" w14:textId="22379519" w:rsidR="00335E68" w:rsidRPr="00DE741D" w:rsidRDefault="00051327" w:rsidP="00BA6381">
            <w:pPr>
              <w:spacing w:afterLines="30" w:after="72"/>
            </w:pPr>
            <w:r>
              <w:t>PTP Patholeg/Gwyddor Fiofeddygol (Rhan-amser)</w:t>
            </w:r>
          </w:p>
        </w:tc>
        <w:tc>
          <w:tcPr>
            <w:tcW w:w="1333" w:type="dxa"/>
            <w:vAlign w:val="center"/>
          </w:tcPr>
          <w:p w14:paraId="76493167" w14:textId="70A01886" w:rsidR="00335E68" w:rsidRPr="006D1F55" w:rsidRDefault="00833DF9" w:rsidP="008A556B">
            <w:pPr>
              <w:pStyle w:val="MainBodyText"/>
              <w:spacing w:after="0"/>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Amh.</w:t>
            </w:r>
          </w:p>
        </w:tc>
        <w:tc>
          <w:tcPr>
            <w:tcW w:w="1333" w:type="dxa"/>
            <w:tcBorders>
              <w:right w:val="single" w:sz="18" w:space="0" w:color="2F5496" w:themeColor="accent1" w:themeShade="BF"/>
            </w:tcBorders>
            <w:vAlign w:val="center"/>
          </w:tcPr>
          <w:p w14:paraId="70F93E1E" w14:textId="2DC22598" w:rsidR="00335E68" w:rsidRPr="006D1F55" w:rsidRDefault="00051327" w:rsidP="008A556B">
            <w:pPr>
              <w:pStyle w:val="MainBodyText"/>
              <w:spacing w:after="0"/>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17</w:t>
            </w:r>
          </w:p>
        </w:tc>
        <w:tc>
          <w:tcPr>
            <w:tcW w:w="1334" w:type="dxa"/>
            <w:tcBorders>
              <w:left w:val="single" w:sz="18" w:space="0" w:color="2F5496" w:themeColor="accent1" w:themeShade="BF"/>
              <w:right w:val="single" w:sz="18" w:space="0" w:color="2F5496" w:themeColor="accent1" w:themeShade="BF"/>
            </w:tcBorders>
            <w:vAlign w:val="center"/>
          </w:tcPr>
          <w:p w14:paraId="24D0EEED" w14:textId="26F7911C" w:rsidR="00335E68" w:rsidRPr="00DB23D2" w:rsidRDefault="008E445E" w:rsidP="008A556B">
            <w:pPr>
              <w:pStyle w:val="MainBodyText"/>
              <w:spacing w:after="0"/>
              <w:jc w:val="center"/>
              <w:cnfStyle w:val="000000100000" w:firstRow="0" w:lastRow="0" w:firstColumn="0" w:lastColumn="0" w:oddVBand="0" w:evenVBand="0" w:oddHBand="1" w:evenHBand="0" w:firstRowFirstColumn="0" w:firstRowLastColumn="0" w:lastRowFirstColumn="0" w:lastRowLastColumn="0"/>
              <w:rPr>
                <w:b/>
                <w:bCs/>
              </w:rPr>
            </w:pPr>
            <w:r>
              <w:rPr>
                <w:b/>
              </w:rPr>
              <w:t>17</w:t>
            </w:r>
          </w:p>
        </w:tc>
        <w:tc>
          <w:tcPr>
            <w:tcW w:w="1333" w:type="dxa"/>
            <w:tcBorders>
              <w:left w:val="single" w:sz="18" w:space="0" w:color="2F5496" w:themeColor="accent1" w:themeShade="BF"/>
            </w:tcBorders>
            <w:vAlign w:val="center"/>
          </w:tcPr>
          <w:p w14:paraId="7E6AAE78" w14:textId="0E8F6036" w:rsidR="00335E68" w:rsidRPr="00DB23D2" w:rsidRDefault="008E445E" w:rsidP="008A556B">
            <w:pPr>
              <w:pStyle w:val="MainBodyText"/>
              <w:spacing w:after="0"/>
              <w:jc w:val="center"/>
              <w:cnfStyle w:val="000000100000" w:firstRow="0" w:lastRow="0" w:firstColumn="0" w:lastColumn="0" w:oddVBand="0" w:evenVBand="0" w:oddHBand="1" w:evenHBand="0" w:firstRowFirstColumn="0" w:firstRowLastColumn="0" w:lastRowFirstColumn="0" w:lastRowLastColumn="0"/>
            </w:pPr>
            <w:r>
              <w:t>0</w:t>
            </w:r>
          </w:p>
        </w:tc>
        <w:tc>
          <w:tcPr>
            <w:tcW w:w="1334" w:type="dxa"/>
            <w:vAlign w:val="center"/>
          </w:tcPr>
          <w:p w14:paraId="0EB1F58A" w14:textId="7FB53E4F" w:rsidR="005467C6" w:rsidRPr="00CB7017" w:rsidRDefault="001258B3" w:rsidP="001258B3">
            <w:pPr>
              <w:jc w:val="center"/>
              <w:cnfStyle w:val="000000100000" w:firstRow="0" w:lastRow="0" w:firstColumn="0" w:lastColumn="0" w:oddVBand="0" w:evenVBand="0" w:oddHBand="1" w:evenHBand="0" w:firstRowFirstColumn="0" w:firstRowLastColumn="0" w:lastRowFirstColumn="0" w:lastRowLastColumn="0"/>
              <w:rPr>
                <w:rFonts w:cs="Arial"/>
              </w:rPr>
            </w:pPr>
            <w:r>
              <w:t>8 (213%)</w:t>
            </w:r>
          </w:p>
        </w:tc>
        <w:tc>
          <w:tcPr>
            <w:tcW w:w="5381" w:type="dxa"/>
            <w:vAlign w:val="center"/>
          </w:tcPr>
          <w:p w14:paraId="4509F9EF" w14:textId="364F9F8A" w:rsidR="00D47E7D" w:rsidRPr="00D47E7D" w:rsidRDefault="00D47E7D" w:rsidP="00D47E7D">
            <w:pPr>
              <w:pStyle w:val="ListParagraph"/>
              <w:numPr>
                <w:ilvl w:val="0"/>
                <w:numId w:val="28"/>
              </w:numPr>
              <w:ind w:left="357" w:hanging="357"/>
              <w:contextualSpacing w:val="0"/>
              <w:cnfStyle w:val="000000100000" w:firstRow="0" w:lastRow="0" w:firstColumn="0" w:lastColumn="0" w:oddVBand="0" w:evenVBand="0" w:oddHBand="1" w:evenHBand="0" w:firstRowFirstColumn="0" w:firstRowLastColumn="0" w:lastRowFirstColumn="0" w:lastRowLastColumn="0"/>
              <w:rPr>
                <w:rFonts w:cs="Arial"/>
              </w:rPr>
            </w:pPr>
            <w:r>
              <w:t xml:space="preserve">Yr argymhelliad yw cynnal y niferoedd a gomisiynwyd o 2023-24, sydd islaw’r ystod gontractiol ond o fewn y trothwy 20%.  </w:t>
            </w:r>
          </w:p>
          <w:p w14:paraId="5DB43085" w14:textId="4ECDB1A1" w:rsidR="00335E68" w:rsidRPr="00D47E7D" w:rsidRDefault="00476B31" w:rsidP="00D47E7D">
            <w:pPr>
              <w:pStyle w:val="ListParagraph"/>
              <w:numPr>
                <w:ilvl w:val="0"/>
                <w:numId w:val="28"/>
              </w:numPr>
              <w:ind w:left="357" w:hanging="357"/>
              <w:contextualSpacing w:val="0"/>
              <w:cnfStyle w:val="000000100000" w:firstRow="0" w:lastRow="0" w:firstColumn="0" w:lastColumn="0" w:oddVBand="0" w:evenVBand="0" w:oddHBand="1" w:evenHBand="0" w:firstRowFirstColumn="0" w:firstRowLastColumn="0" w:lastRowFirstColumn="0" w:lastRowLastColumn="0"/>
              <w:rPr>
                <w:rFonts w:cs="Arial"/>
              </w:rPr>
            </w:pPr>
            <w:r>
              <w:t>Mae 20 o fyfyrwyr yn symud ymlaen drwy brentisiaeth lefel 4 ar hyn o bryd.</w:t>
            </w:r>
          </w:p>
        </w:tc>
      </w:tr>
      <w:tr w:rsidR="00AE02F7" w:rsidRPr="00A51C12" w14:paraId="3BBA39D1" w14:textId="77777777" w:rsidTr="628AEFCC">
        <w:tc>
          <w:tcPr>
            <w:cnfStyle w:val="001000000000" w:firstRow="0" w:lastRow="0" w:firstColumn="1" w:lastColumn="0" w:oddVBand="0" w:evenVBand="0" w:oddHBand="0" w:evenHBand="0" w:firstRowFirstColumn="0" w:firstRowLastColumn="0" w:lastRowFirstColumn="0" w:lastRowLastColumn="0"/>
            <w:tcW w:w="3251" w:type="dxa"/>
            <w:vAlign w:val="center"/>
          </w:tcPr>
          <w:p w14:paraId="0A73A531" w14:textId="7578666A" w:rsidR="00CE739D" w:rsidRPr="00CE739D" w:rsidDel="004B5836" w:rsidRDefault="005E1D01" w:rsidP="00BA6381">
            <w:pPr>
              <w:spacing w:afterLines="30" w:after="72"/>
              <w:rPr>
                <w:rFonts w:cs="Arial"/>
              </w:rPr>
            </w:pPr>
            <w:r>
              <w:t>PTP Patholeg/Gwyddor Fiofeddygol (Modiwlau)</w:t>
            </w:r>
          </w:p>
        </w:tc>
        <w:tc>
          <w:tcPr>
            <w:tcW w:w="1333" w:type="dxa"/>
            <w:vAlign w:val="center"/>
          </w:tcPr>
          <w:p w14:paraId="1194EC18" w14:textId="620C8018" w:rsidR="00CE739D" w:rsidRPr="00CE739D" w:rsidRDefault="00833DF9" w:rsidP="00BA6381">
            <w:pPr>
              <w:pStyle w:val="MainBodyText"/>
              <w:spacing w:afterLines="60" w:after="144"/>
              <w:jc w:val="center"/>
              <w:cnfStyle w:val="000000000000" w:firstRow="0" w:lastRow="0" w:firstColumn="0" w:lastColumn="0" w:oddVBand="0" w:evenVBand="0" w:oddHBand="0" w:evenHBand="0" w:firstRowFirstColumn="0" w:firstRowLastColumn="0" w:lastRowFirstColumn="0" w:lastRowLastColumn="0"/>
              <w:rPr>
                <w:i/>
                <w:iCs/>
                <w:color w:val="000000" w:themeColor="text1"/>
              </w:rPr>
            </w:pPr>
            <w:r>
              <w:rPr>
                <w:i/>
                <w:color w:val="000000" w:themeColor="text1"/>
              </w:rPr>
              <w:t>Amh.</w:t>
            </w:r>
          </w:p>
        </w:tc>
        <w:tc>
          <w:tcPr>
            <w:tcW w:w="1333" w:type="dxa"/>
            <w:tcBorders>
              <w:right w:val="single" w:sz="18" w:space="0" w:color="2F5496" w:themeColor="accent1" w:themeShade="BF"/>
            </w:tcBorders>
            <w:vAlign w:val="center"/>
          </w:tcPr>
          <w:p w14:paraId="19321D67" w14:textId="3C9F5289" w:rsidR="00CE739D" w:rsidRPr="00CE739D" w:rsidRDefault="005E1D01" w:rsidP="00BA6381">
            <w:pPr>
              <w:pStyle w:val="MainBodyText"/>
              <w:spacing w:afterLines="60" w:after="144"/>
              <w:jc w:val="center"/>
              <w:cnfStyle w:val="000000000000" w:firstRow="0" w:lastRow="0" w:firstColumn="0" w:lastColumn="0" w:oddVBand="0" w:evenVBand="0" w:oddHBand="0" w:evenHBand="0" w:firstRowFirstColumn="0" w:firstRowLastColumn="0" w:lastRowFirstColumn="0" w:lastRowLastColumn="0"/>
              <w:rPr>
                <w:i/>
                <w:iCs/>
                <w:color w:val="000000" w:themeColor="text1"/>
              </w:rPr>
            </w:pPr>
            <w:r>
              <w:rPr>
                <w:i/>
                <w:color w:val="000000" w:themeColor="text1"/>
              </w:rPr>
              <w:t>22</w:t>
            </w:r>
          </w:p>
        </w:tc>
        <w:tc>
          <w:tcPr>
            <w:tcW w:w="1334" w:type="dxa"/>
            <w:tcBorders>
              <w:left w:val="single" w:sz="18" w:space="0" w:color="2F5496" w:themeColor="accent1" w:themeShade="BF"/>
              <w:right w:val="single" w:sz="18" w:space="0" w:color="2F5496" w:themeColor="accent1" w:themeShade="BF"/>
            </w:tcBorders>
            <w:vAlign w:val="center"/>
          </w:tcPr>
          <w:p w14:paraId="329EB33D" w14:textId="2C8277A1" w:rsidR="00CE739D" w:rsidRPr="007E6183" w:rsidRDefault="0042567A" w:rsidP="00BA6381">
            <w:pPr>
              <w:pStyle w:val="MainBodyText"/>
              <w:spacing w:afterLines="60" w:after="144"/>
              <w:jc w:val="center"/>
              <w:cnfStyle w:val="000000000000" w:firstRow="0" w:lastRow="0" w:firstColumn="0" w:lastColumn="0" w:oddVBand="0" w:evenVBand="0" w:oddHBand="0" w:evenHBand="0" w:firstRowFirstColumn="0" w:firstRowLastColumn="0" w:lastRowFirstColumn="0" w:lastRowLastColumn="0"/>
              <w:rPr>
                <w:b/>
                <w:bCs/>
                <w:iCs/>
              </w:rPr>
            </w:pPr>
            <w:r>
              <w:rPr>
                <w:b/>
              </w:rPr>
              <w:t>22</w:t>
            </w:r>
          </w:p>
        </w:tc>
        <w:tc>
          <w:tcPr>
            <w:tcW w:w="1333" w:type="dxa"/>
            <w:tcBorders>
              <w:left w:val="single" w:sz="18" w:space="0" w:color="2F5496" w:themeColor="accent1" w:themeShade="BF"/>
            </w:tcBorders>
            <w:vAlign w:val="center"/>
          </w:tcPr>
          <w:p w14:paraId="0D4EF531" w14:textId="490F0B23" w:rsidR="00CE739D" w:rsidRPr="00DB23D2" w:rsidRDefault="0042567A" w:rsidP="00BA6381">
            <w:pPr>
              <w:pStyle w:val="MainBodyText"/>
              <w:spacing w:afterLines="60" w:after="144"/>
              <w:jc w:val="center"/>
              <w:cnfStyle w:val="000000000000" w:firstRow="0" w:lastRow="0" w:firstColumn="0" w:lastColumn="0" w:oddVBand="0" w:evenVBand="0" w:oddHBand="0" w:evenHBand="0" w:firstRowFirstColumn="0" w:firstRowLastColumn="0" w:lastRowFirstColumn="0" w:lastRowLastColumn="0"/>
            </w:pPr>
            <w:r>
              <w:t>0</w:t>
            </w:r>
          </w:p>
        </w:tc>
        <w:tc>
          <w:tcPr>
            <w:tcW w:w="1334" w:type="dxa"/>
            <w:vAlign w:val="center"/>
          </w:tcPr>
          <w:p w14:paraId="29211DF6" w14:textId="1A9CA3FD" w:rsidR="00CE739D" w:rsidRPr="00CE739D" w:rsidRDefault="00833DF9" w:rsidP="00BA6381">
            <w:pPr>
              <w:jc w:val="center"/>
              <w:cnfStyle w:val="000000000000" w:firstRow="0" w:lastRow="0" w:firstColumn="0" w:lastColumn="0" w:oddVBand="0" w:evenVBand="0" w:oddHBand="0" w:evenHBand="0" w:firstRowFirstColumn="0" w:firstRowLastColumn="0" w:lastRowFirstColumn="0" w:lastRowLastColumn="0"/>
              <w:rPr>
                <w:rFonts w:cs="Arial"/>
              </w:rPr>
            </w:pPr>
            <w:r>
              <w:t>Amh.</w:t>
            </w:r>
          </w:p>
        </w:tc>
        <w:tc>
          <w:tcPr>
            <w:tcW w:w="5381" w:type="dxa"/>
            <w:vAlign w:val="center"/>
          </w:tcPr>
          <w:p w14:paraId="768732F1" w14:textId="16A0ABDA" w:rsidR="00CE739D" w:rsidRPr="005268EA" w:rsidRDefault="00607506" w:rsidP="00F855A9">
            <w:pPr>
              <w:pStyle w:val="ListParagraph"/>
              <w:numPr>
                <w:ilvl w:val="0"/>
                <w:numId w:val="111"/>
              </w:numPr>
              <w:ind w:left="314" w:hanging="283"/>
              <w:cnfStyle w:val="000000000000" w:firstRow="0" w:lastRow="0" w:firstColumn="0" w:lastColumn="0" w:oddVBand="0" w:evenVBand="0" w:oddHBand="0" w:evenHBand="0" w:firstRowFirstColumn="0" w:firstRowLastColumn="0" w:lastRowFirstColumn="0" w:lastRowLastColumn="0"/>
            </w:pPr>
            <w:r>
              <w:t>Mae’r niferoedd yn adlewyrchu'r gofynion contractiol.</w:t>
            </w:r>
          </w:p>
        </w:tc>
      </w:tr>
      <w:tr w:rsidR="00ED63E4" w:rsidRPr="00A51C12" w14:paraId="21A7D043" w14:textId="77777777" w:rsidTr="628AEF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1" w:type="dxa"/>
            <w:vAlign w:val="center"/>
          </w:tcPr>
          <w:p w14:paraId="12471A92" w14:textId="0C2901BA" w:rsidR="00335E68" w:rsidRPr="00AE0DAD" w:rsidRDefault="00051327" w:rsidP="00BA6381">
            <w:pPr>
              <w:pStyle w:val="MainBodyText"/>
              <w:spacing w:after="30"/>
              <w:jc w:val="left"/>
            </w:pPr>
            <w:r>
              <w:lastRenderedPageBreak/>
              <w:t>PTP Peirianneg Glinigol</w:t>
            </w:r>
          </w:p>
        </w:tc>
        <w:tc>
          <w:tcPr>
            <w:tcW w:w="1333" w:type="dxa"/>
            <w:vAlign w:val="center"/>
          </w:tcPr>
          <w:p w14:paraId="4CD30278" w14:textId="119A000A" w:rsidR="00335E68" w:rsidRPr="006D1F55" w:rsidRDefault="00690599" w:rsidP="00BA6381">
            <w:pPr>
              <w:pStyle w:val="MainBodyText"/>
              <w:spacing w:after="30"/>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6</w:t>
            </w:r>
          </w:p>
        </w:tc>
        <w:tc>
          <w:tcPr>
            <w:tcW w:w="1333" w:type="dxa"/>
            <w:tcBorders>
              <w:right w:val="single" w:sz="18" w:space="0" w:color="2F5496" w:themeColor="accent1" w:themeShade="BF"/>
            </w:tcBorders>
            <w:vAlign w:val="center"/>
          </w:tcPr>
          <w:p w14:paraId="56128E9C" w14:textId="36C1B75D" w:rsidR="00335E68" w:rsidRPr="006D1F55" w:rsidRDefault="00690599" w:rsidP="00BA6381">
            <w:pPr>
              <w:pStyle w:val="MainBodyText"/>
              <w:spacing w:after="30"/>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4</w:t>
            </w:r>
          </w:p>
        </w:tc>
        <w:tc>
          <w:tcPr>
            <w:tcW w:w="1334" w:type="dxa"/>
            <w:tcBorders>
              <w:left w:val="single" w:sz="18" w:space="0" w:color="2F5496" w:themeColor="accent1" w:themeShade="BF"/>
              <w:right w:val="single" w:sz="18" w:space="0" w:color="2F5496" w:themeColor="accent1" w:themeShade="BF"/>
            </w:tcBorders>
            <w:vAlign w:val="center"/>
          </w:tcPr>
          <w:p w14:paraId="20F5C86C" w14:textId="4D23EEA4" w:rsidR="00335E68" w:rsidRPr="006D1F55" w:rsidRDefault="009B21EA" w:rsidP="00BA6381">
            <w:pPr>
              <w:pStyle w:val="MainBodyText"/>
              <w:spacing w:after="30"/>
              <w:jc w:val="center"/>
              <w:cnfStyle w:val="000000100000" w:firstRow="0" w:lastRow="0" w:firstColumn="0" w:lastColumn="0" w:oddVBand="0" w:evenVBand="0" w:oddHBand="1" w:evenHBand="0" w:firstRowFirstColumn="0" w:firstRowLastColumn="0" w:lastRowFirstColumn="0" w:lastRowLastColumn="0"/>
              <w:rPr>
                <w:b/>
              </w:rPr>
            </w:pPr>
            <w:r>
              <w:rPr>
                <w:b/>
              </w:rPr>
              <w:t>6</w:t>
            </w:r>
          </w:p>
        </w:tc>
        <w:tc>
          <w:tcPr>
            <w:tcW w:w="1333" w:type="dxa"/>
            <w:tcBorders>
              <w:left w:val="single" w:sz="18" w:space="0" w:color="2F5496" w:themeColor="accent1" w:themeShade="BF"/>
            </w:tcBorders>
            <w:vAlign w:val="center"/>
          </w:tcPr>
          <w:p w14:paraId="1016913B" w14:textId="672D8DB9" w:rsidR="00335E68" w:rsidRPr="00A51C12" w:rsidRDefault="009B21EA" w:rsidP="00BA6381">
            <w:pPr>
              <w:pStyle w:val="MainBodyText"/>
              <w:spacing w:after="30"/>
              <w:jc w:val="center"/>
              <w:cnfStyle w:val="000000100000" w:firstRow="0" w:lastRow="0" w:firstColumn="0" w:lastColumn="0" w:oddVBand="0" w:evenVBand="0" w:oddHBand="1" w:evenHBand="0" w:firstRowFirstColumn="0" w:firstRowLastColumn="0" w:lastRowFirstColumn="0" w:lastRowLastColumn="0"/>
            </w:pPr>
            <w:r>
              <w:t>+2</w:t>
            </w:r>
          </w:p>
        </w:tc>
        <w:tc>
          <w:tcPr>
            <w:tcW w:w="1334" w:type="dxa"/>
            <w:vAlign w:val="center"/>
          </w:tcPr>
          <w:p w14:paraId="45B1D666" w14:textId="4F9892CD" w:rsidR="009B21EA" w:rsidRPr="00CB7017" w:rsidRDefault="001404FA" w:rsidP="00BA6381">
            <w:pPr>
              <w:spacing w:after="30"/>
              <w:jc w:val="center"/>
              <w:cnfStyle w:val="000000100000" w:firstRow="0" w:lastRow="0" w:firstColumn="0" w:lastColumn="0" w:oddVBand="0" w:evenVBand="0" w:oddHBand="1" w:evenHBand="0" w:firstRowFirstColumn="0" w:firstRowLastColumn="0" w:lastRowFirstColumn="0" w:lastRowLastColumn="0"/>
              <w:rPr>
                <w:rFonts w:cs="Arial"/>
              </w:rPr>
            </w:pPr>
            <w:r>
              <w:t>6 (100%)</w:t>
            </w:r>
          </w:p>
        </w:tc>
        <w:tc>
          <w:tcPr>
            <w:tcW w:w="5381" w:type="dxa"/>
            <w:vAlign w:val="center"/>
          </w:tcPr>
          <w:p w14:paraId="4CCE4E8A" w14:textId="605463F0" w:rsidR="00335E68" w:rsidRPr="003D2688" w:rsidRDefault="7CF09FB1" w:rsidP="628AEFCC">
            <w:pPr>
              <w:pStyle w:val="ListParagraph"/>
              <w:numPr>
                <w:ilvl w:val="0"/>
                <w:numId w:val="28"/>
              </w:numPr>
              <w:spacing w:after="30"/>
              <w:cnfStyle w:val="000000100000" w:firstRow="0" w:lastRow="0" w:firstColumn="0" w:lastColumn="0" w:oddVBand="0" w:evenVBand="0" w:oddHBand="1" w:evenHBand="0" w:firstRowFirstColumn="0" w:firstRowLastColumn="0" w:lastRowFirstColumn="0" w:lastRowLastColumn="0"/>
              <w:rPr>
                <w:rFonts w:cs="Arial"/>
              </w:rPr>
            </w:pPr>
            <w:r>
              <w:t>Yr argymhellion yw comisiynu'n unol â’r nifer y gofynnwyd amdano yn ffurflenni IMTP y byrddau iechyd.</w:t>
            </w:r>
          </w:p>
        </w:tc>
      </w:tr>
      <w:tr w:rsidR="00ED63E4" w:rsidRPr="00A51C12" w14:paraId="5088B6E5" w14:textId="77777777" w:rsidTr="628AEFCC">
        <w:tc>
          <w:tcPr>
            <w:cnfStyle w:val="001000000000" w:firstRow="0" w:lastRow="0" w:firstColumn="1" w:lastColumn="0" w:oddVBand="0" w:evenVBand="0" w:oddHBand="0" w:evenHBand="0" w:firstRowFirstColumn="0" w:firstRowLastColumn="0" w:lastRowFirstColumn="0" w:lastRowLastColumn="0"/>
            <w:tcW w:w="3251" w:type="dxa"/>
            <w:vAlign w:val="center"/>
          </w:tcPr>
          <w:p w14:paraId="419FF9A5" w14:textId="2E3A274D" w:rsidR="00335E68" w:rsidRPr="002A6C6B" w:rsidRDefault="00051327" w:rsidP="00BA6381">
            <w:r>
              <w:t>PTP Peirianneg Glinigol (Rhan-amser)</w:t>
            </w:r>
          </w:p>
        </w:tc>
        <w:tc>
          <w:tcPr>
            <w:tcW w:w="1333" w:type="dxa"/>
            <w:vAlign w:val="center"/>
          </w:tcPr>
          <w:p w14:paraId="313914EC" w14:textId="2A4FDB66" w:rsidR="00335E68" w:rsidRPr="006D1F55" w:rsidRDefault="00833DF9" w:rsidP="00BA6381">
            <w:pPr>
              <w:pStyle w:val="MainBodyText"/>
              <w:spacing w:afterLines="60" w:after="144"/>
              <w:jc w:val="center"/>
              <w:cnfStyle w:val="000000000000" w:firstRow="0" w:lastRow="0" w:firstColumn="0" w:lastColumn="0" w:oddVBand="0" w:evenVBand="0" w:oddHBand="0" w:evenHBand="0" w:firstRowFirstColumn="0" w:firstRowLastColumn="0" w:lastRowFirstColumn="0" w:lastRowLastColumn="0"/>
              <w:rPr>
                <w:i/>
                <w:color w:val="000000" w:themeColor="text1"/>
              </w:rPr>
            </w:pPr>
            <w:r>
              <w:rPr>
                <w:i/>
                <w:color w:val="000000" w:themeColor="text1"/>
              </w:rPr>
              <w:t>Amh.</w:t>
            </w:r>
          </w:p>
        </w:tc>
        <w:tc>
          <w:tcPr>
            <w:tcW w:w="1333" w:type="dxa"/>
            <w:tcBorders>
              <w:right w:val="single" w:sz="18" w:space="0" w:color="2F5496" w:themeColor="accent1" w:themeShade="BF"/>
            </w:tcBorders>
            <w:vAlign w:val="center"/>
          </w:tcPr>
          <w:p w14:paraId="75E45D60" w14:textId="6F494DD4" w:rsidR="00335E68" w:rsidRPr="006D1F55" w:rsidRDefault="00690599" w:rsidP="00BA6381">
            <w:pPr>
              <w:pStyle w:val="MainBodyText"/>
              <w:spacing w:afterLines="60" w:after="144"/>
              <w:jc w:val="center"/>
              <w:cnfStyle w:val="000000000000" w:firstRow="0" w:lastRow="0" w:firstColumn="0" w:lastColumn="0" w:oddVBand="0" w:evenVBand="0" w:oddHBand="0" w:evenHBand="0" w:firstRowFirstColumn="0" w:firstRowLastColumn="0" w:lastRowFirstColumn="0" w:lastRowLastColumn="0"/>
              <w:rPr>
                <w:i/>
                <w:color w:val="000000" w:themeColor="text1"/>
              </w:rPr>
            </w:pPr>
            <w:r>
              <w:rPr>
                <w:i/>
                <w:color w:val="000000" w:themeColor="text1"/>
              </w:rPr>
              <w:t>10</w:t>
            </w:r>
          </w:p>
        </w:tc>
        <w:tc>
          <w:tcPr>
            <w:tcW w:w="1334" w:type="dxa"/>
            <w:tcBorders>
              <w:left w:val="single" w:sz="18" w:space="0" w:color="2F5496" w:themeColor="accent1" w:themeShade="BF"/>
              <w:right w:val="single" w:sz="18" w:space="0" w:color="2F5496" w:themeColor="accent1" w:themeShade="BF"/>
            </w:tcBorders>
            <w:vAlign w:val="center"/>
          </w:tcPr>
          <w:p w14:paraId="54DF1C31" w14:textId="50A1AFEC" w:rsidR="00335E68" w:rsidRPr="00DB23D2" w:rsidRDefault="009B21EA" w:rsidP="00BA6381">
            <w:pPr>
              <w:pStyle w:val="MainBodyText"/>
              <w:spacing w:afterLines="60" w:after="144"/>
              <w:jc w:val="center"/>
              <w:cnfStyle w:val="000000000000" w:firstRow="0" w:lastRow="0" w:firstColumn="0" w:lastColumn="0" w:oddVBand="0" w:evenVBand="0" w:oddHBand="0" w:evenHBand="0" w:firstRowFirstColumn="0" w:firstRowLastColumn="0" w:lastRowFirstColumn="0" w:lastRowLastColumn="0"/>
              <w:rPr>
                <w:b/>
                <w:bCs/>
              </w:rPr>
            </w:pPr>
            <w:r>
              <w:rPr>
                <w:b/>
              </w:rPr>
              <w:t>8</w:t>
            </w:r>
          </w:p>
        </w:tc>
        <w:tc>
          <w:tcPr>
            <w:tcW w:w="1333" w:type="dxa"/>
            <w:tcBorders>
              <w:left w:val="single" w:sz="18" w:space="0" w:color="2F5496" w:themeColor="accent1" w:themeShade="BF"/>
            </w:tcBorders>
            <w:vAlign w:val="center"/>
          </w:tcPr>
          <w:p w14:paraId="0E49686F" w14:textId="78AE7F76" w:rsidR="00335E68" w:rsidRPr="00DB23D2" w:rsidRDefault="009B21EA" w:rsidP="00BA6381">
            <w:pPr>
              <w:pStyle w:val="MainBodyText"/>
              <w:spacing w:afterLines="60" w:after="144"/>
              <w:jc w:val="center"/>
              <w:cnfStyle w:val="000000000000" w:firstRow="0" w:lastRow="0" w:firstColumn="0" w:lastColumn="0" w:oddVBand="0" w:evenVBand="0" w:oddHBand="0" w:evenHBand="0" w:firstRowFirstColumn="0" w:firstRowLastColumn="0" w:lastRowFirstColumn="0" w:lastRowLastColumn="0"/>
            </w:pPr>
            <w:r>
              <w:t>-2</w:t>
            </w:r>
          </w:p>
        </w:tc>
        <w:tc>
          <w:tcPr>
            <w:tcW w:w="1334" w:type="dxa"/>
            <w:vAlign w:val="center"/>
          </w:tcPr>
          <w:p w14:paraId="58EC9D1F" w14:textId="50A2AB4A" w:rsidR="00AE5DB4" w:rsidRPr="00CB7017" w:rsidRDefault="001404FA" w:rsidP="00BA6381">
            <w:pPr>
              <w:spacing w:afterLines="60" w:after="144"/>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rPr>
            </w:pPr>
            <w:r>
              <w:rPr>
                <w:color w:val="000000"/>
              </w:rPr>
              <w:t>5 (160%)</w:t>
            </w:r>
          </w:p>
        </w:tc>
        <w:tc>
          <w:tcPr>
            <w:tcW w:w="5381" w:type="dxa"/>
            <w:vAlign w:val="center"/>
          </w:tcPr>
          <w:p w14:paraId="44EB712A" w14:textId="6359BFF5" w:rsidR="002622C6" w:rsidRPr="002622C6" w:rsidRDefault="003264F4" w:rsidP="002622C6">
            <w:pPr>
              <w:pStyle w:val="ListParagraph"/>
              <w:numPr>
                <w:ilvl w:val="0"/>
                <w:numId w:val="28"/>
              </w:numPr>
              <w:ind w:left="357" w:hanging="357"/>
              <w:contextualSpacing w:val="0"/>
              <w:cnfStyle w:val="000000000000" w:firstRow="0" w:lastRow="0" w:firstColumn="0" w:lastColumn="0" w:oddVBand="0" w:evenVBand="0" w:oddHBand="0" w:evenHBand="0" w:firstRowFirstColumn="0" w:firstRowLastColumn="0" w:lastRowFirstColumn="0" w:lastRowLastColumn="0"/>
              <w:rPr>
                <w:rFonts w:eastAsia="Times New Roman" w:cs="Arial"/>
                <w:color w:val="000000"/>
              </w:rPr>
            </w:pPr>
            <w:r>
              <w:t>Mae mynediad i’r rhaglen hon yn cael ei adolygu ar hyn o bryd.</w:t>
            </w:r>
          </w:p>
          <w:p w14:paraId="31381BA1" w14:textId="3A456E71" w:rsidR="00335E68" w:rsidRPr="003D2688" w:rsidRDefault="002622C6" w:rsidP="002622C6">
            <w:pPr>
              <w:pStyle w:val="ListParagraph"/>
              <w:numPr>
                <w:ilvl w:val="0"/>
                <w:numId w:val="28"/>
              </w:numPr>
              <w:ind w:left="357" w:hanging="357"/>
              <w:contextualSpacing w:val="0"/>
              <w:cnfStyle w:val="000000000000" w:firstRow="0" w:lastRow="0" w:firstColumn="0" w:lastColumn="0" w:oddVBand="0" w:evenVBand="0" w:oddHBand="0" w:evenHBand="0" w:firstRowFirstColumn="0" w:firstRowLastColumn="0" w:lastRowFirstColumn="0" w:lastRowLastColumn="0"/>
              <w:rPr>
                <w:rFonts w:eastAsia="Times New Roman" w:cs="Arial"/>
                <w:color w:val="000000"/>
              </w:rPr>
            </w:pPr>
            <w:r>
              <w:t>Mae’r niferoedd a argymhellir o dan yr ystod gontractiol ond o fewn trothwy o 20%.</w:t>
            </w:r>
          </w:p>
        </w:tc>
      </w:tr>
      <w:tr w:rsidR="00ED63E4" w:rsidRPr="00A51C12" w14:paraId="042F76F9" w14:textId="77777777" w:rsidTr="628AEF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1" w:type="dxa"/>
            <w:vAlign w:val="center"/>
          </w:tcPr>
          <w:p w14:paraId="1F837CC7" w14:textId="0802714B" w:rsidR="00335E68" w:rsidRPr="00AE0DAD" w:rsidRDefault="00335E68" w:rsidP="00BA6381">
            <w:pPr>
              <w:pStyle w:val="MainBodyText"/>
              <w:spacing w:after="30"/>
              <w:jc w:val="left"/>
            </w:pPr>
            <w:r>
              <w:t>Ffiseg Radiotherapi</w:t>
            </w:r>
          </w:p>
        </w:tc>
        <w:tc>
          <w:tcPr>
            <w:tcW w:w="1333" w:type="dxa"/>
            <w:vAlign w:val="center"/>
          </w:tcPr>
          <w:p w14:paraId="12569AEA" w14:textId="38C095C8" w:rsidR="00335E68" w:rsidRPr="006D1F55" w:rsidRDefault="00690599" w:rsidP="00BA6381">
            <w:pPr>
              <w:pStyle w:val="MainBodyText"/>
              <w:spacing w:after="30"/>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2</w:t>
            </w:r>
          </w:p>
        </w:tc>
        <w:tc>
          <w:tcPr>
            <w:tcW w:w="1333" w:type="dxa"/>
            <w:tcBorders>
              <w:right w:val="single" w:sz="18" w:space="0" w:color="2F5496" w:themeColor="accent1" w:themeShade="BF"/>
            </w:tcBorders>
            <w:vAlign w:val="center"/>
          </w:tcPr>
          <w:p w14:paraId="1F81B476" w14:textId="4F3EEFE6" w:rsidR="00335E68" w:rsidRPr="006D1F55" w:rsidRDefault="00690599" w:rsidP="00BA6381">
            <w:pPr>
              <w:pStyle w:val="MainBodyText"/>
              <w:spacing w:after="30"/>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3</w:t>
            </w:r>
          </w:p>
        </w:tc>
        <w:tc>
          <w:tcPr>
            <w:tcW w:w="1334" w:type="dxa"/>
            <w:tcBorders>
              <w:left w:val="single" w:sz="18" w:space="0" w:color="2F5496" w:themeColor="accent1" w:themeShade="BF"/>
              <w:right w:val="single" w:sz="18" w:space="0" w:color="2F5496" w:themeColor="accent1" w:themeShade="BF"/>
            </w:tcBorders>
            <w:vAlign w:val="center"/>
          </w:tcPr>
          <w:p w14:paraId="4DF4E836" w14:textId="13D14083" w:rsidR="00335E68" w:rsidRPr="00AE0DAD" w:rsidRDefault="000B5D11" w:rsidP="00BA6381">
            <w:pPr>
              <w:pStyle w:val="MainBodyText"/>
              <w:spacing w:after="30"/>
              <w:jc w:val="center"/>
              <w:cnfStyle w:val="000000100000" w:firstRow="0" w:lastRow="0" w:firstColumn="0" w:lastColumn="0" w:oddVBand="0" w:evenVBand="0" w:oddHBand="1" w:evenHBand="0" w:firstRowFirstColumn="0" w:firstRowLastColumn="0" w:lastRowFirstColumn="0" w:lastRowLastColumn="0"/>
              <w:rPr>
                <w:b/>
                <w:bCs/>
              </w:rPr>
            </w:pPr>
            <w:r>
              <w:rPr>
                <w:b/>
              </w:rPr>
              <w:t>3</w:t>
            </w:r>
          </w:p>
        </w:tc>
        <w:tc>
          <w:tcPr>
            <w:tcW w:w="1333" w:type="dxa"/>
            <w:tcBorders>
              <w:left w:val="single" w:sz="18" w:space="0" w:color="2F5496" w:themeColor="accent1" w:themeShade="BF"/>
            </w:tcBorders>
            <w:vAlign w:val="center"/>
          </w:tcPr>
          <w:p w14:paraId="477D352F" w14:textId="26B04145" w:rsidR="00335E68" w:rsidRPr="00A51C12" w:rsidRDefault="000B5D11" w:rsidP="00BA6381">
            <w:pPr>
              <w:pStyle w:val="MainBodyText"/>
              <w:spacing w:after="30"/>
              <w:jc w:val="center"/>
              <w:cnfStyle w:val="000000100000" w:firstRow="0" w:lastRow="0" w:firstColumn="0" w:lastColumn="0" w:oddVBand="0" w:evenVBand="0" w:oddHBand="1" w:evenHBand="0" w:firstRowFirstColumn="0" w:firstRowLastColumn="0" w:lastRowFirstColumn="0" w:lastRowLastColumn="0"/>
            </w:pPr>
            <w:r>
              <w:t>0</w:t>
            </w:r>
          </w:p>
        </w:tc>
        <w:tc>
          <w:tcPr>
            <w:tcW w:w="1334" w:type="dxa"/>
            <w:vAlign w:val="center"/>
          </w:tcPr>
          <w:p w14:paraId="539CD158" w14:textId="034BE295" w:rsidR="000B5D11" w:rsidRPr="00CB7017" w:rsidRDefault="009A7164" w:rsidP="00BA6381">
            <w:pPr>
              <w:spacing w:after="30"/>
              <w:jc w:val="center"/>
              <w:cnfStyle w:val="000000100000" w:firstRow="0" w:lastRow="0" w:firstColumn="0" w:lastColumn="0" w:oddVBand="0" w:evenVBand="0" w:oddHBand="1" w:evenHBand="0" w:firstRowFirstColumn="0" w:firstRowLastColumn="0" w:lastRowFirstColumn="0" w:lastRowLastColumn="0"/>
              <w:rPr>
                <w:rFonts w:cs="Arial"/>
              </w:rPr>
            </w:pPr>
            <w:r>
              <w:t>5 (60%)</w:t>
            </w:r>
          </w:p>
        </w:tc>
        <w:tc>
          <w:tcPr>
            <w:tcW w:w="5381" w:type="dxa"/>
            <w:vAlign w:val="center"/>
          </w:tcPr>
          <w:p w14:paraId="296E368D" w14:textId="4C083CDC" w:rsidR="00335E68" w:rsidRPr="003D2688" w:rsidRDefault="00BB2AA4" w:rsidP="00BA6381">
            <w:pPr>
              <w:pStyle w:val="ListParagraph"/>
              <w:numPr>
                <w:ilvl w:val="0"/>
                <w:numId w:val="38"/>
              </w:numPr>
              <w:spacing w:after="30"/>
              <w:ind w:left="379" w:hanging="379"/>
              <w:contextualSpacing w:val="0"/>
              <w:cnfStyle w:val="000000100000" w:firstRow="0" w:lastRow="0" w:firstColumn="0" w:lastColumn="0" w:oddVBand="0" w:evenVBand="0" w:oddHBand="1" w:evenHBand="0" w:firstRowFirstColumn="0" w:firstRowLastColumn="0" w:lastRowFirstColumn="0" w:lastRowLastColumn="0"/>
              <w:rPr>
                <w:rFonts w:cs="Arial"/>
              </w:rPr>
            </w:pPr>
            <w:r>
              <w:t>Mae’r argymhelliad yn cyd-fynd â bwriad y consortiwm cenedlaethol i hyfforddi tri.</w:t>
            </w:r>
          </w:p>
        </w:tc>
      </w:tr>
      <w:tr w:rsidR="00ED63E4" w:rsidRPr="00A51C12" w14:paraId="1D187CA9" w14:textId="77777777" w:rsidTr="628AEFCC">
        <w:tc>
          <w:tcPr>
            <w:cnfStyle w:val="001000000000" w:firstRow="0" w:lastRow="0" w:firstColumn="1" w:lastColumn="0" w:oddVBand="0" w:evenVBand="0" w:oddHBand="0" w:evenHBand="0" w:firstRowFirstColumn="0" w:firstRowLastColumn="0" w:lastRowFirstColumn="0" w:lastRowLastColumn="0"/>
            <w:tcW w:w="3251" w:type="dxa"/>
            <w:vAlign w:val="center"/>
          </w:tcPr>
          <w:p w14:paraId="27DD4D01" w14:textId="60C10630" w:rsidR="00335E68" w:rsidRPr="00DB23D2" w:rsidRDefault="00051327" w:rsidP="00BA6381">
            <w:pPr>
              <w:pStyle w:val="MainBodyText"/>
              <w:spacing w:after="0"/>
              <w:jc w:val="left"/>
            </w:pPr>
            <w:r>
              <w:t>PTP Radiograffeg Ddiagnostig</w:t>
            </w:r>
          </w:p>
        </w:tc>
        <w:tc>
          <w:tcPr>
            <w:tcW w:w="1333" w:type="dxa"/>
            <w:vAlign w:val="center"/>
          </w:tcPr>
          <w:p w14:paraId="6FDFE2B9" w14:textId="68174543" w:rsidR="00335E68" w:rsidRPr="006D1F55" w:rsidRDefault="00051327" w:rsidP="00BA6381">
            <w:pPr>
              <w:pStyle w:val="MainBodyText"/>
              <w:spacing w:after="0"/>
              <w:jc w:val="center"/>
              <w:cnfStyle w:val="000000000000" w:firstRow="0" w:lastRow="0" w:firstColumn="0" w:lastColumn="0" w:oddVBand="0" w:evenVBand="0" w:oddHBand="0" w:evenHBand="0" w:firstRowFirstColumn="0" w:firstRowLastColumn="0" w:lastRowFirstColumn="0" w:lastRowLastColumn="0"/>
              <w:rPr>
                <w:i/>
                <w:color w:val="000000" w:themeColor="text1"/>
              </w:rPr>
            </w:pPr>
            <w:r>
              <w:rPr>
                <w:i/>
                <w:color w:val="000000" w:themeColor="text1"/>
              </w:rPr>
              <w:t>140</w:t>
            </w:r>
          </w:p>
        </w:tc>
        <w:tc>
          <w:tcPr>
            <w:tcW w:w="1333" w:type="dxa"/>
            <w:tcBorders>
              <w:right w:val="single" w:sz="18" w:space="0" w:color="2F5496" w:themeColor="accent1" w:themeShade="BF"/>
            </w:tcBorders>
            <w:vAlign w:val="center"/>
          </w:tcPr>
          <w:p w14:paraId="7B09B85B" w14:textId="7AD0DD00" w:rsidR="00335E68" w:rsidRPr="006D1F55" w:rsidRDefault="002F2E16" w:rsidP="00BA6381">
            <w:pPr>
              <w:pStyle w:val="MainBodyText"/>
              <w:spacing w:after="0"/>
              <w:jc w:val="center"/>
              <w:cnfStyle w:val="000000000000" w:firstRow="0" w:lastRow="0" w:firstColumn="0" w:lastColumn="0" w:oddVBand="0" w:evenVBand="0" w:oddHBand="0" w:evenHBand="0" w:firstRowFirstColumn="0" w:firstRowLastColumn="0" w:lastRowFirstColumn="0" w:lastRowLastColumn="0"/>
              <w:rPr>
                <w:i/>
                <w:color w:val="000000" w:themeColor="text1"/>
              </w:rPr>
            </w:pPr>
            <w:r>
              <w:rPr>
                <w:i/>
                <w:color w:val="000000" w:themeColor="text1"/>
              </w:rPr>
              <w:t>115</w:t>
            </w:r>
          </w:p>
        </w:tc>
        <w:tc>
          <w:tcPr>
            <w:tcW w:w="1334" w:type="dxa"/>
            <w:tcBorders>
              <w:left w:val="single" w:sz="18" w:space="0" w:color="2F5496" w:themeColor="accent1" w:themeShade="BF"/>
              <w:right w:val="single" w:sz="18" w:space="0" w:color="2F5496" w:themeColor="accent1" w:themeShade="BF"/>
            </w:tcBorders>
            <w:vAlign w:val="center"/>
          </w:tcPr>
          <w:p w14:paraId="3EF283A7" w14:textId="69D89493" w:rsidR="00335E68" w:rsidRPr="00DB23D2" w:rsidRDefault="002F2E16" w:rsidP="00BA6381">
            <w:pPr>
              <w:pStyle w:val="MainBodyText"/>
              <w:spacing w:after="0"/>
              <w:jc w:val="center"/>
              <w:cnfStyle w:val="000000000000" w:firstRow="0" w:lastRow="0" w:firstColumn="0" w:lastColumn="0" w:oddVBand="0" w:evenVBand="0" w:oddHBand="0" w:evenHBand="0" w:firstRowFirstColumn="0" w:firstRowLastColumn="0" w:lastRowFirstColumn="0" w:lastRowLastColumn="0"/>
              <w:rPr>
                <w:b/>
                <w:bCs/>
              </w:rPr>
            </w:pPr>
            <w:r>
              <w:rPr>
                <w:b/>
              </w:rPr>
              <w:t>131</w:t>
            </w:r>
          </w:p>
        </w:tc>
        <w:tc>
          <w:tcPr>
            <w:tcW w:w="1333" w:type="dxa"/>
            <w:tcBorders>
              <w:left w:val="single" w:sz="18" w:space="0" w:color="2F5496" w:themeColor="accent1" w:themeShade="BF"/>
            </w:tcBorders>
            <w:vAlign w:val="center"/>
          </w:tcPr>
          <w:p w14:paraId="78B17C99" w14:textId="095537C2" w:rsidR="00335E68" w:rsidRPr="00DB23D2" w:rsidRDefault="002F2E16" w:rsidP="00BA6381">
            <w:pPr>
              <w:pStyle w:val="MainBodyText"/>
              <w:spacing w:after="0"/>
              <w:jc w:val="center"/>
              <w:cnfStyle w:val="000000000000" w:firstRow="0" w:lastRow="0" w:firstColumn="0" w:lastColumn="0" w:oddVBand="0" w:evenVBand="0" w:oddHBand="0" w:evenHBand="0" w:firstRowFirstColumn="0" w:firstRowLastColumn="0" w:lastRowFirstColumn="0" w:lastRowLastColumn="0"/>
            </w:pPr>
            <w:r>
              <w:t>+6</w:t>
            </w:r>
          </w:p>
        </w:tc>
        <w:tc>
          <w:tcPr>
            <w:tcW w:w="1334" w:type="dxa"/>
            <w:vAlign w:val="center"/>
          </w:tcPr>
          <w:p w14:paraId="68F5FCB8" w14:textId="4E84669E" w:rsidR="00E45102" w:rsidRPr="00CB7017" w:rsidRDefault="00825131" w:rsidP="00BA6381">
            <w:pPr>
              <w:jc w:val="center"/>
              <w:cnfStyle w:val="000000000000" w:firstRow="0" w:lastRow="0" w:firstColumn="0" w:lastColumn="0" w:oddVBand="0" w:evenVBand="0" w:oddHBand="0" w:evenHBand="0" w:firstRowFirstColumn="0" w:firstRowLastColumn="0" w:lastRowFirstColumn="0" w:lastRowLastColumn="0"/>
              <w:rPr>
                <w:rFonts w:cs="Arial"/>
              </w:rPr>
            </w:pPr>
            <w:r>
              <w:t>212 (62%)</w:t>
            </w:r>
          </w:p>
        </w:tc>
        <w:tc>
          <w:tcPr>
            <w:tcW w:w="5381" w:type="dxa"/>
            <w:vAlign w:val="center"/>
          </w:tcPr>
          <w:p w14:paraId="4C05FF1B" w14:textId="230A174A" w:rsidR="00335E68" w:rsidRPr="005268EA" w:rsidRDefault="00336C28" w:rsidP="00BA6381">
            <w:pPr>
              <w:pStyle w:val="ListParagraph"/>
              <w:numPr>
                <w:ilvl w:val="0"/>
                <w:numId w:val="28"/>
              </w:numPr>
              <w:ind w:left="357" w:hanging="357"/>
              <w:contextualSpacing w:val="0"/>
              <w:cnfStyle w:val="000000000000" w:firstRow="0" w:lastRow="0" w:firstColumn="0" w:lastColumn="0" w:oddVBand="0" w:evenVBand="0" w:oddHBand="0" w:evenHBand="0" w:firstRowFirstColumn="0" w:firstRowLastColumn="0" w:lastRowFirstColumn="0" w:lastRowLastColumn="0"/>
              <w:rPr>
                <w:rFonts w:cs="Arial"/>
              </w:rPr>
            </w:pPr>
            <w:r>
              <w:t>Mae’r argymhellion o fewn yr ystodau contractiol ond maent yn adlewyrchu capasiti’r system ar gyfer cyflogaeth.</w:t>
            </w:r>
          </w:p>
        </w:tc>
      </w:tr>
      <w:tr w:rsidR="00ED63E4" w:rsidRPr="00A51C12" w14:paraId="7CDDED9C" w14:textId="77777777" w:rsidTr="628AEF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1" w:type="dxa"/>
            <w:vAlign w:val="center"/>
          </w:tcPr>
          <w:p w14:paraId="113753B6" w14:textId="0E139D0E" w:rsidR="00335E68" w:rsidRPr="00AE0DAD" w:rsidRDefault="00335E68" w:rsidP="00BA6381">
            <w:pPr>
              <w:pStyle w:val="MainBodyText"/>
              <w:spacing w:after="30"/>
              <w:jc w:val="left"/>
            </w:pPr>
            <w:bookmarkStart w:id="60" w:name="_Hlk136781471"/>
            <w:r>
              <w:t>Tystysgrif Addysg Uwch Ymarferydd Cynorthwyol Radiograffeg (RAP)</w:t>
            </w:r>
          </w:p>
        </w:tc>
        <w:tc>
          <w:tcPr>
            <w:tcW w:w="1333" w:type="dxa"/>
            <w:vAlign w:val="center"/>
          </w:tcPr>
          <w:p w14:paraId="1293197A" w14:textId="5DF9C671" w:rsidR="00335E68" w:rsidRPr="006D1F55" w:rsidRDefault="00690599" w:rsidP="00BA6381">
            <w:pPr>
              <w:pStyle w:val="MainBodyText"/>
              <w:spacing w:after="0"/>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10</w:t>
            </w:r>
          </w:p>
        </w:tc>
        <w:tc>
          <w:tcPr>
            <w:tcW w:w="1333" w:type="dxa"/>
            <w:tcBorders>
              <w:right w:val="single" w:sz="18" w:space="0" w:color="2F5496" w:themeColor="accent1" w:themeShade="BF"/>
            </w:tcBorders>
            <w:vAlign w:val="center"/>
          </w:tcPr>
          <w:p w14:paraId="3045252E" w14:textId="080BB10C" w:rsidR="00335E68" w:rsidRPr="006D1F55" w:rsidRDefault="00051327" w:rsidP="00BA6381">
            <w:pPr>
              <w:pStyle w:val="MainBodyText"/>
              <w:spacing w:after="0"/>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10</w:t>
            </w:r>
          </w:p>
        </w:tc>
        <w:tc>
          <w:tcPr>
            <w:tcW w:w="1334" w:type="dxa"/>
            <w:tcBorders>
              <w:left w:val="single" w:sz="18" w:space="0" w:color="2F5496" w:themeColor="accent1" w:themeShade="BF"/>
              <w:right w:val="single" w:sz="18" w:space="0" w:color="2F5496" w:themeColor="accent1" w:themeShade="BF"/>
            </w:tcBorders>
            <w:vAlign w:val="center"/>
          </w:tcPr>
          <w:p w14:paraId="67B0109A" w14:textId="69FE7A1F" w:rsidR="00335E68" w:rsidRPr="006D1F55" w:rsidRDefault="00745FCA" w:rsidP="628AEFCC">
            <w:pPr>
              <w:pStyle w:val="MainBodyText"/>
              <w:spacing w:after="0"/>
              <w:jc w:val="center"/>
              <w:cnfStyle w:val="000000100000" w:firstRow="0" w:lastRow="0" w:firstColumn="0" w:lastColumn="0" w:oddVBand="0" w:evenVBand="0" w:oddHBand="1" w:evenHBand="0" w:firstRowFirstColumn="0" w:firstRowLastColumn="0" w:lastRowFirstColumn="0" w:lastRowLastColumn="0"/>
              <w:rPr>
                <w:b/>
                <w:bCs/>
              </w:rPr>
            </w:pPr>
            <w:r>
              <w:rPr>
                <w:b/>
              </w:rPr>
              <w:t>10</w:t>
            </w:r>
          </w:p>
        </w:tc>
        <w:tc>
          <w:tcPr>
            <w:tcW w:w="1333" w:type="dxa"/>
            <w:tcBorders>
              <w:left w:val="single" w:sz="18" w:space="0" w:color="2F5496" w:themeColor="accent1" w:themeShade="BF"/>
            </w:tcBorders>
            <w:vAlign w:val="center"/>
          </w:tcPr>
          <w:p w14:paraId="6879DB4E" w14:textId="64D8598A" w:rsidR="00335E68" w:rsidRPr="00A51C12" w:rsidRDefault="00745FCA" w:rsidP="00BA6381">
            <w:pPr>
              <w:pStyle w:val="MainBodyText"/>
              <w:spacing w:after="0"/>
              <w:jc w:val="center"/>
              <w:cnfStyle w:val="000000100000" w:firstRow="0" w:lastRow="0" w:firstColumn="0" w:lastColumn="0" w:oddVBand="0" w:evenVBand="0" w:oddHBand="1" w:evenHBand="0" w:firstRowFirstColumn="0" w:firstRowLastColumn="0" w:lastRowFirstColumn="0" w:lastRowLastColumn="0"/>
            </w:pPr>
            <w:r>
              <w:t>0</w:t>
            </w:r>
          </w:p>
        </w:tc>
        <w:tc>
          <w:tcPr>
            <w:tcW w:w="1334" w:type="dxa"/>
            <w:vAlign w:val="center"/>
          </w:tcPr>
          <w:p w14:paraId="52DF94C5" w14:textId="471A4A55" w:rsidR="00743D8C" w:rsidRPr="00CB7017" w:rsidRDefault="004F3EBA" w:rsidP="00BA6381">
            <w:pPr>
              <w:jc w:val="center"/>
              <w:cnfStyle w:val="000000100000" w:firstRow="0" w:lastRow="0" w:firstColumn="0" w:lastColumn="0" w:oddVBand="0" w:evenVBand="0" w:oddHBand="1" w:evenHBand="0" w:firstRowFirstColumn="0" w:firstRowLastColumn="0" w:lastRowFirstColumn="0" w:lastRowLastColumn="0"/>
              <w:rPr>
                <w:rFonts w:cs="Arial"/>
              </w:rPr>
            </w:pPr>
            <w:r>
              <w:t>16 (63%)</w:t>
            </w:r>
          </w:p>
        </w:tc>
        <w:tc>
          <w:tcPr>
            <w:tcW w:w="5381" w:type="dxa"/>
            <w:vAlign w:val="center"/>
          </w:tcPr>
          <w:p w14:paraId="3EFFEA34" w14:textId="77777777" w:rsidR="005154FF" w:rsidRPr="005154FF" w:rsidRDefault="00336C28" w:rsidP="00BA6381">
            <w:pPr>
              <w:pStyle w:val="ListParagraph"/>
              <w:numPr>
                <w:ilvl w:val="0"/>
                <w:numId w:val="37"/>
              </w:numPr>
              <w:ind w:left="379" w:hanging="379"/>
              <w:contextualSpacing w:val="0"/>
              <w:cnfStyle w:val="000000100000" w:firstRow="0" w:lastRow="0" w:firstColumn="0" w:lastColumn="0" w:oddVBand="0" w:evenVBand="0" w:oddHBand="1" w:evenHBand="0" w:firstRowFirstColumn="0" w:firstRowLastColumn="0" w:lastRowFirstColumn="0" w:lastRowLastColumn="0"/>
              <w:rPr>
                <w:rFonts w:cs="Arial"/>
              </w:rPr>
            </w:pPr>
            <w:r>
              <w:t>Mae gwaith datblygu yn mynd rhagddo ar hyn o bryd ar gyfer y cwrs hwn ac ar gyfer rolau Ymarferwyr Cynorthwyol.</w:t>
            </w:r>
          </w:p>
          <w:p w14:paraId="25DF26BD" w14:textId="481C4174" w:rsidR="00335E68" w:rsidRPr="003D2688" w:rsidRDefault="03218AD6" w:rsidP="628AEFCC">
            <w:pPr>
              <w:pStyle w:val="ListParagraph"/>
              <w:numPr>
                <w:ilvl w:val="0"/>
                <w:numId w:val="37"/>
              </w:numPr>
              <w:ind w:left="379" w:hanging="379"/>
              <w:cnfStyle w:val="000000100000" w:firstRow="0" w:lastRow="0" w:firstColumn="0" w:lastColumn="0" w:oddVBand="0" w:evenVBand="0" w:oddHBand="1" w:evenHBand="0" w:firstRowFirstColumn="0" w:firstRowLastColumn="0" w:lastRowFirstColumn="0" w:lastRowLastColumn="0"/>
              <w:rPr>
                <w:rFonts w:cs="Arial"/>
              </w:rPr>
            </w:pPr>
            <w:r>
              <w:t>Mae’r proffesiwn wedi cadarnhau y bydd y cwrs presennol yn cael ei gefnogi hyd at uchafswm o 10.</w:t>
            </w:r>
          </w:p>
        </w:tc>
      </w:tr>
      <w:bookmarkEnd w:id="60"/>
      <w:tr w:rsidR="00ED63E4" w:rsidRPr="00A51C12" w14:paraId="3C98F338" w14:textId="77777777" w:rsidTr="628AEFCC">
        <w:tc>
          <w:tcPr>
            <w:cnfStyle w:val="001000000000" w:firstRow="0" w:lastRow="0" w:firstColumn="1" w:lastColumn="0" w:oddVBand="0" w:evenVBand="0" w:oddHBand="0" w:evenHBand="0" w:firstRowFirstColumn="0" w:firstRowLastColumn="0" w:lastRowFirstColumn="0" w:lastRowLastColumn="0"/>
            <w:tcW w:w="3251" w:type="dxa"/>
            <w:vAlign w:val="center"/>
          </w:tcPr>
          <w:p w14:paraId="4F732EAB" w14:textId="14CFDBE9" w:rsidR="00335E68" w:rsidRPr="00DB23D2" w:rsidRDefault="00051327" w:rsidP="00BA6381">
            <w:pPr>
              <w:pStyle w:val="MainBodyText"/>
              <w:spacing w:after="0"/>
              <w:jc w:val="left"/>
            </w:pPr>
            <w:r>
              <w:t>PTP Radiotherapi ac Oncoleg</w:t>
            </w:r>
          </w:p>
        </w:tc>
        <w:tc>
          <w:tcPr>
            <w:tcW w:w="1333" w:type="dxa"/>
            <w:vAlign w:val="center"/>
          </w:tcPr>
          <w:p w14:paraId="10D236B5" w14:textId="74F2FC76" w:rsidR="00335E68" w:rsidRPr="006D1F55" w:rsidRDefault="00690599" w:rsidP="00BA6381">
            <w:pPr>
              <w:pStyle w:val="MainBodyText"/>
              <w:spacing w:after="0"/>
              <w:jc w:val="center"/>
              <w:cnfStyle w:val="000000000000" w:firstRow="0" w:lastRow="0" w:firstColumn="0" w:lastColumn="0" w:oddVBand="0" w:evenVBand="0" w:oddHBand="0" w:evenHBand="0" w:firstRowFirstColumn="0" w:firstRowLastColumn="0" w:lastRowFirstColumn="0" w:lastRowLastColumn="0"/>
              <w:rPr>
                <w:i/>
                <w:color w:val="000000" w:themeColor="text1"/>
              </w:rPr>
            </w:pPr>
            <w:r>
              <w:rPr>
                <w:i/>
                <w:color w:val="000000" w:themeColor="text1"/>
              </w:rPr>
              <w:t>20</w:t>
            </w:r>
          </w:p>
        </w:tc>
        <w:tc>
          <w:tcPr>
            <w:tcW w:w="1333" w:type="dxa"/>
            <w:tcBorders>
              <w:right w:val="single" w:sz="18" w:space="0" w:color="2F5496" w:themeColor="accent1" w:themeShade="BF"/>
            </w:tcBorders>
            <w:vAlign w:val="center"/>
          </w:tcPr>
          <w:p w14:paraId="6B897666" w14:textId="45EAE30D" w:rsidR="00335E68" w:rsidRPr="006D1F55" w:rsidRDefault="00335E68" w:rsidP="00BA6381">
            <w:pPr>
              <w:pStyle w:val="MainBodyText"/>
              <w:spacing w:after="0"/>
              <w:jc w:val="center"/>
              <w:cnfStyle w:val="000000000000" w:firstRow="0" w:lastRow="0" w:firstColumn="0" w:lastColumn="0" w:oddVBand="0" w:evenVBand="0" w:oddHBand="0" w:evenHBand="0" w:firstRowFirstColumn="0" w:firstRowLastColumn="0" w:lastRowFirstColumn="0" w:lastRowLastColumn="0"/>
              <w:rPr>
                <w:i/>
                <w:color w:val="000000" w:themeColor="text1"/>
              </w:rPr>
            </w:pPr>
            <w:r>
              <w:rPr>
                <w:i/>
                <w:color w:val="000000" w:themeColor="text1"/>
              </w:rPr>
              <w:t>20</w:t>
            </w:r>
          </w:p>
        </w:tc>
        <w:tc>
          <w:tcPr>
            <w:tcW w:w="1334" w:type="dxa"/>
            <w:tcBorders>
              <w:left w:val="single" w:sz="18" w:space="0" w:color="2F5496" w:themeColor="accent1" w:themeShade="BF"/>
              <w:right w:val="single" w:sz="18" w:space="0" w:color="2F5496" w:themeColor="accent1" w:themeShade="BF"/>
            </w:tcBorders>
            <w:vAlign w:val="center"/>
          </w:tcPr>
          <w:p w14:paraId="13900D2F" w14:textId="39159071" w:rsidR="00335E68" w:rsidRPr="006D1F55" w:rsidRDefault="00B049D4" w:rsidP="00BA6381">
            <w:pPr>
              <w:pStyle w:val="MainBodyText"/>
              <w:spacing w:after="0"/>
              <w:jc w:val="center"/>
              <w:cnfStyle w:val="000000000000" w:firstRow="0" w:lastRow="0" w:firstColumn="0" w:lastColumn="0" w:oddVBand="0" w:evenVBand="0" w:oddHBand="0" w:evenHBand="0" w:firstRowFirstColumn="0" w:firstRowLastColumn="0" w:lastRowFirstColumn="0" w:lastRowLastColumn="0"/>
              <w:rPr>
                <w:b/>
              </w:rPr>
            </w:pPr>
            <w:r>
              <w:rPr>
                <w:b/>
              </w:rPr>
              <w:t>20</w:t>
            </w:r>
          </w:p>
        </w:tc>
        <w:tc>
          <w:tcPr>
            <w:tcW w:w="1333" w:type="dxa"/>
            <w:tcBorders>
              <w:left w:val="single" w:sz="18" w:space="0" w:color="2F5496" w:themeColor="accent1" w:themeShade="BF"/>
            </w:tcBorders>
            <w:vAlign w:val="center"/>
          </w:tcPr>
          <w:p w14:paraId="18568DBB" w14:textId="53E3AE06" w:rsidR="00335E68" w:rsidRPr="00DB23D2" w:rsidRDefault="00B049D4" w:rsidP="00BA6381">
            <w:pPr>
              <w:pStyle w:val="MainBodyText"/>
              <w:spacing w:after="0"/>
              <w:jc w:val="center"/>
              <w:cnfStyle w:val="000000000000" w:firstRow="0" w:lastRow="0" w:firstColumn="0" w:lastColumn="0" w:oddVBand="0" w:evenVBand="0" w:oddHBand="0" w:evenHBand="0" w:firstRowFirstColumn="0" w:firstRowLastColumn="0" w:lastRowFirstColumn="0" w:lastRowLastColumn="0"/>
            </w:pPr>
            <w:r>
              <w:t>0</w:t>
            </w:r>
          </w:p>
        </w:tc>
        <w:tc>
          <w:tcPr>
            <w:tcW w:w="1334" w:type="dxa"/>
            <w:vAlign w:val="center"/>
          </w:tcPr>
          <w:p w14:paraId="74AEF24E" w14:textId="1000D522" w:rsidR="00B049D4" w:rsidRPr="00CB7017" w:rsidRDefault="004F3EBA" w:rsidP="00BA6381">
            <w:pPr>
              <w:jc w:val="center"/>
              <w:cnfStyle w:val="000000000000" w:firstRow="0" w:lastRow="0" w:firstColumn="0" w:lastColumn="0" w:oddVBand="0" w:evenVBand="0" w:oddHBand="0" w:evenHBand="0" w:firstRowFirstColumn="0" w:firstRowLastColumn="0" w:lastRowFirstColumn="0" w:lastRowLastColumn="0"/>
              <w:rPr>
                <w:rFonts w:cs="Arial"/>
              </w:rPr>
            </w:pPr>
            <w:r>
              <w:t>20 (100%)</w:t>
            </w:r>
          </w:p>
        </w:tc>
        <w:tc>
          <w:tcPr>
            <w:tcW w:w="5381" w:type="dxa"/>
            <w:vAlign w:val="center"/>
          </w:tcPr>
          <w:p w14:paraId="4B88079D" w14:textId="1B200561" w:rsidR="00335E68" w:rsidRPr="005268EA" w:rsidRDefault="00253CC7" w:rsidP="00BA6381">
            <w:pPr>
              <w:pStyle w:val="ListParagraph"/>
              <w:numPr>
                <w:ilvl w:val="0"/>
                <w:numId w:val="28"/>
              </w:numPr>
              <w:ind w:left="357" w:hanging="357"/>
              <w:contextualSpacing w:val="0"/>
              <w:cnfStyle w:val="000000000000" w:firstRow="0" w:lastRow="0" w:firstColumn="0" w:lastColumn="0" w:oddVBand="0" w:evenVBand="0" w:oddHBand="0" w:evenHBand="0" w:firstRowFirstColumn="0" w:firstRowLastColumn="0" w:lastRowFirstColumn="0" w:lastRowLastColumn="0"/>
              <w:rPr>
                <w:rFonts w:cs="Arial"/>
              </w:rPr>
            </w:pPr>
            <w:r>
              <w:t xml:space="preserve">Yr argymhellion yw comisiynu'n unol â’r nifer y gofynnwyd amdano yn ffurflenni IMTP y byrddau iechyd, ac maent o dan yr ystod gontractiol ond o fewn y trothwy 20%.  </w:t>
            </w:r>
          </w:p>
        </w:tc>
      </w:tr>
      <w:tr w:rsidR="00ED63E4" w:rsidRPr="00A51C12" w14:paraId="12360391" w14:textId="77777777" w:rsidTr="628AEF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1" w:type="dxa"/>
            <w:vAlign w:val="center"/>
          </w:tcPr>
          <w:p w14:paraId="2B1AEE83" w14:textId="5F15358C" w:rsidR="00335E68" w:rsidRPr="006F4F38" w:rsidRDefault="00335E68" w:rsidP="00BA6381">
            <w:pPr>
              <w:pStyle w:val="MainBodyText"/>
              <w:spacing w:after="0"/>
              <w:jc w:val="left"/>
            </w:pPr>
            <w:r>
              <w:t>Ymarferydd yr Adran Lawdriniaethau (ODP)</w:t>
            </w:r>
          </w:p>
        </w:tc>
        <w:tc>
          <w:tcPr>
            <w:tcW w:w="1333" w:type="dxa"/>
            <w:vAlign w:val="center"/>
          </w:tcPr>
          <w:p w14:paraId="433CDA6D" w14:textId="54321A0B" w:rsidR="00335E68" w:rsidRPr="006D1F55" w:rsidRDefault="00690599" w:rsidP="00BA6381">
            <w:pPr>
              <w:pStyle w:val="MainBodyText"/>
              <w:spacing w:after="0"/>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62</w:t>
            </w:r>
          </w:p>
        </w:tc>
        <w:tc>
          <w:tcPr>
            <w:tcW w:w="1333" w:type="dxa"/>
            <w:tcBorders>
              <w:right w:val="single" w:sz="18" w:space="0" w:color="2F5496" w:themeColor="accent1" w:themeShade="BF"/>
            </w:tcBorders>
            <w:vAlign w:val="center"/>
          </w:tcPr>
          <w:p w14:paraId="10946257" w14:textId="31621542" w:rsidR="00335E68" w:rsidRPr="006D1F55" w:rsidRDefault="00690599" w:rsidP="00BA6381">
            <w:pPr>
              <w:pStyle w:val="MainBodyText"/>
              <w:spacing w:after="0"/>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69</w:t>
            </w:r>
          </w:p>
        </w:tc>
        <w:tc>
          <w:tcPr>
            <w:tcW w:w="1334" w:type="dxa"/>
            <w:tcBorders>
              <w:left w:val="single" w:sz="18" w:space="0" w:color="2F5496" w:themeColor="accent1" w:themeShade="BF"/>
              <w:bottom w:val="single" w:sz="18" w:space="0" w:color="2F5496" w:themeColor="accent1" w:themeShade="BF"/>
              <w:right w:val="single" w:sz="18" w:space="0" w:color="2F5496" w:themeColor="accent1" w:themeShade="BF"/>
            </w:tcBorders>
            <w:vAlign w:val="center"/>
          </w:tcPr>
          <w:p w14:paraId="278D55CF" w14:textId="54EE2273" w:rsidR="00335E68" w:rsidRPr="006D1F55" w:rsidRDefault="00BB128B" w:rsidP="00BA6381">
            <w:pPr>
              <w:pStyle w:val="MainBodyText"/>
              <w:spacing w:after="0"/>
              <w:jc w:val="center"/>
              <w:cnfStyle w:val="000000100000" w:firstRow="0" w:lastRow="0" w:firstColumn="0" w:lastColumn="0" w:oddVBand="0" w:evenVBand="0" w:oddHBand="1" w:evenHBand="0" w:firstRowFirstColumn="0" w:firstRowLastColumn="0" w:lastRowFirstColumn="0" w:lastRowLastColumn="0"/>
              <w:rPr>
                <w:b/>
              </w:rPr>
            </w:pPr>
            <w:r>
              <w:rPr>
                <w:b/>
              </w:rPr>
              <w:t>74</w:t>
            </w:r>
          </w:p>
        </w:tc>
        <w:tc>
          <w:tcPr>
            <w:tcW w:w="1333" w:type="dxa"/>
            <w:tcBorders>
              <w:left w:val="single" w:sz="18" w:space="0" w:color="2F5496" w:themeColor="accent1" w:themeShade="BF"/>
            </w:tcBorders>
            <w:vAlign w:val="center"/>
          </w:tcPr>
          <w:p w14:paraId="7421B47F" w14:textId="3F7C68D8" w:rsidR="00335E68" w:rsidRPr="006F4F38" w:rsidRDefault="00BB128B" w:rsidP="00BA6381">
            <w:pPr>
              <w:pStyle w:val="MainBodyText"/>
              <w:spacing w:after="0"/>
              <w:jc w:val="center"/>
              <w:cnfStyle w:val="000000100000" w:firstRow="0" w:lastRow="0" w:firstColumn="0" w:lastColumn="0" w:oddVBand="0" w:evenVBand="0" w:oddHBand="1" w:evenHBand="0" w:firstRowFirstColumn="0" w:firstRowLastColumn="0" w:lastRowFirstColumn="0" w:lastRowLastColumn="0"/>
            </w:pPr>
            <w:r>
              <w:t>+5</w:t>
            </w:r>
          </w:p>
        </w:tc>
        <w:tc>
          <w:tcPr>
            <w:tcW w:w="1334" w:type="dxa"/>
            <w:vAlign w:val="center"/>
          </w:tcPr>
          <w:p w14:paraId="5F57609E" w14:textId="4525B35D" w:rsidR="00051327" w:rsidRPr="00CB7017" w:rsidRDefault="008E74E2" w:rsidP="00BA6381">
            <w:pPr>
              <w:jc w:val="center"/>
              <w:cnfStyle w:val="000000100000" w:firstRow="0" w:lastRow="0" w:firstColumn="0" w:lastColumn="0" w:oddVBand="0" w:evenVBand="0" w:oddHBand="1" w:evenHBand="0" w:firstRowFirstColumn="0" w:firstRowLastColumn="0" w:lastRowFirstColumn="0" w:lastRowLastColumn="0"/>
              <w:rPr>
                <w:rFonts w:cs="Arial"/>
                <w:highlight w:val="yellow"/>
              </w:rPr>
            </w:pPr>
            <w:r>
              <w:t>86 (86%)</w:t>
            </w:r>
          </w:p>
        </w:tc>
        <w:tc>
          <w:tcPr>
            <w:tcW w:w="5381" w:type="dxa"/>
            <w:vAlign w:val="center"/>
          </w:tcPr>
          <w:p w14:paraId="6F7CC8FA" w14:textId="2E572C0C" w:rsidR="00187A44" w:rsidRPr="00187A44" w:rsidRDefault="00BC3090" w:rsidP="00BA6381">
            <w:pPr>
              <w:pStyle w:val="ListParagraph"/>
              <w:numPr>
                <w:ilvl w:val="0"/>
                <w:numId w:val="28"/>
              </w:numPr>
              <w:ind w:left="357" w:hanging="357"/>
              <w:contextualSpacing w:val="0"/>
              <w:cnfStyle w:val="000000100000" w:firstRow="0" w:lastRow="0" w:firstColumn="0" w:lastColumn="0" w:oddVBand="0" w:evenVBand="0" w:oddHBand="1" w:evenHBand="0" w:firstRowFirstColumn="0" w:firstRowLastColumn="0" w:lastRowFirstColumn="0" w:lastRowLastColumn="0"/>
              <w:rPr>
                <w:rFonts w:cs="Arial"/>
              </w:rPr>
            </w:pPr>
            <w:r>
              <w:t xml:space="preserve">Yr argymhellion yw comisiynu i 20% uwchlaw’r ystodau contractiol. </w:t>
            </w:r>
          </w:p>
          <w:p w14:paraId="4C166538" w14:textId="35C0EAE6" w:rsidR="00335E68" w:rsidRPr="006F4F38" w:rsidRDefault="00187A44" w:rsidP="00BA6381">
            <w:pPr>
              <w:pStyle w:val="ListParagraph"/>
              <w:numPr>
                <w:ilvl w:val="0"/>
                <w:numId w:val="28"/>
              </w:numPr>
              <w:ind w:left="357" w:hanging="357"/>
              <w:contextualSpacing w:val="0"/>
              <w:cnfStyle w:val="000000100000" w:firstRow="0" w:lastRow="0" w:firstColumn="0" w:lastColumn="0" w:oddVBand="0" w:evenVBand="0" w:oddHBand="1" w:evenHBand="0" w:firstRowFirstColumn="0" w:firstRowLastColumn="0" w:lastRowFirstColumn="0" w:lastRowLastColumn="0"/>
              <w:rPr>
                <w:rFonts w:cs="Arial"/>
              </w:rPr>
            </w:pPr>
            <w:r>
              <w:t>Mae angen tyfu’r rolau hyn ym mhob rhan o Gymru.</w:t>
            </w:r>
          </w:p>
        </w:tc>
      </w:tr>
    </w:tbl>
    <w:p w14:paraId="2AFB6B08" w14:textId="58FA21AE" w:rsidR="00891F1E" w:rsidRPr="00D6290F" w:rsidRDefault="00891F1E" w:rsidP="00891F1E">
      <w:pPr>
        <w:spacing w:after="0" w:line="240" w:lineRule="auto"/>
        <w:rPr>
          <w:rFonts w:cs="Arial"/>
          <w:b/>
          <w:i/>
          <w:sz w:val="16"/>
          <w:szCs w:val="16"/>
        </w:rPr>
      </w:pPr>
      <w:bookmarkStart w:id="61" w:name="_Toc136870237"/>
      <w:r>
        <w:rPr>
          <w:b/>
          <w:i/>
          <w:sz w:val="16"/>
        </w:rPr>
        <w:t>PTP – Y Rhaglen Hyfforddi Ymarferwyr</w:t>
      </w:r>
    </w:p>
    <w:p w14:paraId="0612061B" w14:textId="77777777" w:rsidR="00B02C04" w:rsidRPr="002A6C6B" w:rsidRDefault="00B02C04" w:rsidP="006D1F55">
      <w:pPr>
        <w:spacing w:after="0" w:line="240" w:lineRule="auto"/>
      </w:pPr>
    </w:p>
    <w:p w14:paraId="480FC143" w14:textId="38F50631" w:rsidR="00CA348C" w:rsidRPr="007E520B" w:rsidRDefault="00CA348C" w:rsidP="006B5163">
      <w:pPr>
        <w:pStyle w:val="HeadingLevel2"/>
        <w:ind w:left="567" w:hanging="567"/>
        <w:rPr>
          <w:b w:val="0"/>
          <w:bCs w:val="0"/>
          <w:sz w:val="24"/>
          <w:szCs w:val="24"/>
        </w:rPr>
      </w:pPr>
      <w:bookmarkStart w:id="62" w:name="_Toc171605585"/>
      <w:bookmarkStart w:id="63" w:name="_Toc198642220"/>
      <w:r>
        <w:rPr>
          <w:sz w:val="24"/>
        </w:rPr>
        <w:t>Gweithlu Meddygol</w:t>
      </w:r>
      <w:bookmarkEnd w:id="62"/>
      <w:bookmarkEnd w:id="63"/>
    </w:p>
    <w:p w14:paraId="1F75F438" w14:textId="77777777" w:rsidR="00CA348C" w:rsidRPr="001445C0" w:rsidRDefault="00CA348C" w:rsidP="006B5163">
      <w:pPr>
        <w:spacing w:after="60" w:line="240" w:lineRule="auto"/>
        <w:rPr>
          <w:rFonts w:cs="Arial"/>
        </w:rPr>
      </w:pPr>
      <w:r>
        <w:t>Dyma ein hargymhellion:</w:t>
      </w:r>
    </w:p>
    <w:p w14:paraId="694BA21E" w14:textId="59BE5E5A" w:rsidR="00DB5E46" w:rsidRDefault="00DB5E46" w:rsidP="006B5163">
      <w:pPr>
        <w:pStyle w:val="ListParagraph"/>
        <w:numPr>
          <w:ilvl w:val="0"/>
          <w:numId w:val="43"/>
        </w:numPr>
        <w:spacing w:after="60" w:line="240" w:lineRule="auto"/>
        <w:ind w:left="714" w:hanging="357"/>
        <w:contextualSpacing w:val="0"/>
        <w:rPr>
          <w:rFonts w:cs="Arial"/>
        </w:rPr>
      </w:pPr>
      <w:r>
        <w:t>Cynnal swyddi hyfforddiant sylfaenol.</w:t>
      </w:r>
    </w:p>
    <w:p w14:paraId="0B26C9C2" w14:textId="03344457" w:rsidR="00CA348C" w:rsidRPr="001445C0" w:rsidRDefault="00DB5E46" w:rsidP="006B5163">
      <w:pPr>
        <w:pStyle w:val="ListParagraph"/>
        <w:numPr>
          <w:ilvl w:val="0"/>
          <w:numId w:val="43"/>
        </w:numPr>
        <w:spacing w:after="60" w:line="240" w:lineRule="auto"/>
        <w:ind w:left="714" w:hanging="357"/>
        <w:contextualSpacing w:val="0"/>
        <w:rPr>
          <w:rFonts w:cs="Arial"/>
        </w:rPr>
      </w:pPr>
      <w:r>
        <w:t>Cynyddu’r ystod ar gyfer Hyfforddiant Meddygaeth Deulu.</w:t>
      </w:r>
    </w:p>
    <w:p w14:paraId="2BF2AF9B" w14:textId="0F5A2AE4" w:rsidR="00CA348C" w:rsidRPr="001445C0" w:rsidRDefault="00CA348C" w:rsidP="006B5163">
      <w:pPr>
        <w:pStyle w:val="ListParagraph"/>
        <w:numPr>
          <w:ilvl w:val="0"/>
          <w:numId w:val="43"/>
        </w:numPr>
        <w:spacing w:after="0" w:line="240" w:lineRule="auto"/>
        <w:ind w:left="714" w:hanging="357"/>
        <w:contextualSpacing w:val="0"/>
        <w:rPr>
          <w:rFonts w:cs="Arial"/>
        </w:rPr>
      </w:pPr>
      <w:r>
        <w:t>Cynyddu nifer y swyddi mewn amrywiaeth eang o arbenigeddau/rhaglenni hyfforddi ym maes Gofal Eilaidd/Hyfforddiant Arbenigol.</w:t>
      </w:r>
    </w:p>
    <w:p w14:paraId="6733273C" w14:textId="77777777" w:rsidR="00597925" w:rsidRDefault="00597925" w:rsidP="006B5163">
      <w:pPr>
        <w:spacing w:after="0" w:line="240" w:lineRule="auto"/>
        <w:rPr>
          <w:rFonts w:cs="Arial"/>
        </w:rPr>
      </w:pPr>
    </w:p>
    <w:p w14:paraId="3E6CC12C" w14:textId="11E044B9" w:rsidR="00597925" w:rsidRPr="00597925" w:rsidRDefault="00ED5A64" w:rsidP="006B5163">
      <w:pPr>
        <w:spacing w:after="0" w:line="240" w:lineRule="auto"/>
        <w:rPr>
          <w:rFonts w:cs="Arial"/>
        </w:rPr>
      </w:pPr>
      <w:r>
        <w:lastRenderedPageBreak/>
        <w:t xml:space="preserve">Yn 2024-25, penderfynodd AaGIC gymryd risg a recriwtio gormod i’r rhaglen sylfaen er mwyn ceisio sicrhau cyfraddau cadw mor uchel â phosibl rhwng y broses recriwtio a’r dyddiadau dechrau. Mae’r argymhelliad yn cynrychioli’r 18 o leoedd ychwanegol a gafodd eu recriwtio yn y broses eleni y bydd angen lle iddynt yn y cyflenwad, ac mae’n gywir ar adeg ei gyflwyno. </w:t>
      </w:r>
    </w:p>
    <w:p w14:paraId="5C333C6A" w14:textId="77777777" w:rsidR="00CA348C" w:rsidRPr="006C0921" w:rsidRDefault="00CA348C" w:rsidP="006B5163">
      <w:pPr>
        <w:pStyle w:val="paragraph"/>
        <w:spacing w:before="120" w:beforeAutospacing="0" w:after="120" w:afterAutospacing="0"/>
        <w:ind w:right="-284"/>
        <w:jc w:val="both"/>
        <w:textAlignment w:val="baseline"/>
        <w:rPr>
          <w:rFonts w:ascii="Arial" w:hAnsi="Arial" w:cs="Arial"/>
          <w:sz w:val="22"/>
          <w:szCs w:val="22"/>
        </w:rPr>
      </w:pPr>
      <w:r>
        <w:rPr>
          <w:rFonts w:ascii="Arial" w:hAnsi="Arial"/>
          <w:sz w:val="22"/>
        </w:rPr>
        <w:t>Bydd y cynnydd yn nifer y swyddi a gaiff eu creu yn cael ei ddosbarthu i bob rhan o GIG Cymru yn unol â chapasiti addysg a hyfforddiant.</w:t>
      </w:r>
    </w:p>
    <w:p w14:paraId="34A19DC7" w14:textId="2F5E2C32" w:rsidR="00CA348C" w:rsidRDefault="00CA348C" w:rsidP="00062C08">
      <w:pPr>
        <w:pStyle w:val="paragraph"/>
        <w:spacing w:before="0" w:beforeAutospacing="0" w:after="0" w:afterAutospacing="0"/>
        <w:ind w:right="-284"/>
        <w:jc w:val="both"/>
        <w:textAlignment w:val="baseline"/>
        <w:rPr>
          <w:rFonts w:ascii="Arial" w:eastAsiaTheme="minorHAnsi" w:hAnsi="Arial" w:cs="Arial"/>
          <w:sz w:val="22"/>
          <w:szCs w:val="22"/>
        </w:rPr>
      </w:pPr>
      <w:r>
        <w:rPr>
          <w:rFonts w:ascii="Arial" w:hAnsi="Arial"/>
          <w:sz w:val="22"/>
        </w:rPr>
        <w:t>Mae cyfraddau hyfforddi Llai nag Amser Llawn (LTFT) yn parhau i dyfu yng Nghymru a ledled y DU. Mae’r agenda hyblygrwydd, i helpu i atal gorweithio a chadw meddygon ar draws y GIG drwy sicrhau gwell cydbwysedd rhwng bywyd a gwaith i hyfforddeion a chyfleoedd i hyfforddi’n rhan-amser, bellach yn rhan hanfodol o hyfforddiant. Mae AaGIC yn parhau i weithio gyda phartneriaid a rhanddeiliaid i gyflawni’r mentrau hyfforddi hyblyg gan gynnwys hyfforddiant LTFT sydd â’r nod o gadw’r gweithlu presennol a lleihau effaith gorweithio a gorflinder ymysg hyfforddeion. Ddiwedd mis Gorffennaf 2023, roedd 436 o Hyfforddeion Arbenigol mewn lleoliadau gofal eilaidd yn hyfforddi LTFT, gan gynrychioli 25% o’r boblogaeth hyfforddeion.  Felly, er ein bod yn ceisio sicrhau cynnydd o 42 o swyddi hyfforddi mewn hyfforddiant arbenigol o fis Awst 2025 ymlaen, mae’n werth nodi y gall hyn olygu y bydd mwy na 42 o hyfforddeion ychwanegol yn ymuno â’r system.</w:t>
      </w:r>
    </w:p>
    <w:p w14:paraId="4A315C17" w14:textId="77777777" w:rsidR="00062C08" w:rsidRPr="006C0921" w:rsidRDefault="00062C08" w:rsidP="00062C08">
      <w:pPr>
        <w:pStyle w:val="paragraph"/>
        <w:spacing w:before="0" w:beforeAutospacing="0" w:after="0" w:afterAutospacing="0"/>
        <w:ind w:right="-284"/>
        <w:jc w:val="both"/>
        <w:textAlignment w:val="baseline"/>
        <w:rPr>
          <w:rFonts w:ascii="Arial" w:eastAsiaTheme="minorHAnsi" w:hAnsi="Arial" w:cs="Arial"/>
          <w:sz w:val="22"/>
          <w:szCs w:val="22"/>
          <w:lang w:eastAsia="en-US"/>
        </w:rPr>
      </w:pPr>
    </w:p>
    <w:tbl>
      <w:tblPr>
        <w:tblStyle w:val="GridTable5Dark-Accent5"/>
        <w:tblW w:w="15299" w:type="dxa"/>
        <w:tblLayout w:type="fixed"/>
        <w:tblLook w:val="04A0" w:firstRow="1" w:lastRow="0" w:firstColumn="1" w:lastColumn="0" w:noHBand="0" w:noVBand="1"/>
      </w:tblPr>
      <w:tblGrid>
        <w:gridCol w:w="3251"/>
        <w:gridCol w:w="1333"/>
        <w:gridCol w:w="1333"/>
        <w:gridCol w:w="1334"/>
        <w:gridCol w:w="1333"/>
        <w:gridCol w:w="1334"/>
        <w:gridCol w:w="5381"/>
      </w:tblGrid>
      <w:tr w:rsidR="00BA6381" w:rsidRPr="000656E6" w14:paraId="02D6EBF5" w14:textId="77777777" w:rsidTr="461BCD56">
        <w:trPr>
          <w:cnfStyle w:val="100000000000" w:firstRow="1" w:lastRow="0" w:firstColumn="0" w:lastColumn="0" w:oddVBand="0" w:evenVBand="0" w:oddHBand="0" w:evenHBand="0" w:firstRowFirstColumn="0" w:firstRowLastColumn="0" w:lastRowFirstColumn="0" w:lastRowLastColumn="0"/>
          <w:trHeight w:val="624"/>
        </w:trPr>
        <w:tc>
          <w:tcPr>
            <w:cnfStyle w:val="001000000000" w:firstRow="0" w:lastRow="0" w:firstColumn="1" w:lastColumn="0" w:oddVBand="0" w:evenVBand="0" w:oddHBand="0" w:evenHBand="0" w:firstRowFirstColumn="0" w:firstRowLastColumn="0" w:lastRowFirstColumn="0" w:lastRowLastColumn="0"/>
            <w:tcW w:w="3251" w:type="dxa"/>
            <w:tcBorders>
              <w:right w:val="single" w:sz="4" w:space="0" w:color="FFFFFF" w:themeColor="background1"/>
            </w:tcBorders>
            <w:vAlign w:val="center"/>
            <w:hideMark/>
          </w:tcPr>
          <w:p w14:paraId="14639C7C" w14:textId="7046208D" w:rsidR="00CA348C" w:rsidRPr="00DB23D2" w:rsidRDefault="00D6329C" w:rsidP="00BA6381">
            <w:pPr>
              <w:pStyle w:val="MainBodyText"/>
              <w:spacing w:after="30"/>
              <w:jc w:val="left"/>
            </w:pPr>
            <w:r>
              <w:t>Maes</w:t>
            </w:r>
          </w:p>
        </w:tc>
        <w:tc>
          <w:tcPr>
            <w:tcW w:w="1333" w:type="dxa"/>
            <w:tcBorders>
              <w:left w:val="single" w:sz="4" w:space="0" w:color="FFFFFF" w:themeColor="background1"/>
              <w:right w:val="single" w:sz="4" w:space="0" w:color="FFFFFF" w:themeColor="background1"/>
            </w:tcBorders>
            <w:vAlign w:val="center"/>
            <w:hideMark/>
          </w:tcPr>
          <w:p w14:paraId="0D6109E5" w14:textId="49585A39" w:rsidR="00CA348C" w:rsidRPr="006D1F55" w:rsidRDefault="00690599" w:rsidP="00BA6381">
            <w:pPr>
              <w:pStyle w:val="MainBodyText"/>
              <w:spacing w:after="30"/>
              <w:jc w:val="center"/>
              <w:cnfStyle w:val="100000000000" w:firstRow="1" w:lastRow="0" w:firstColumn="0" w:lastColumn="0" w:oddVBand="0" w:evenVBand="0" w:oddHBand="0" w:evenHBand="0" w:firstRowFirstColumn="0" w:firstRowLastColumn="0" w:lastRowFirstColumn="0" w:lastRowLastColumn="0"/>
            </w:pPr>
            <w:r>
              <w:t>2023-2024</w:t>
            </w:r>
          </w:p>
        </w:tc>
        <w:tc>
          <w:tcPr>
            <w:tcW w:w="1333" w:type="dxa"/>
            <w:tcBorders>
              <w:left w:val="single" w:sz="4" w:space="0" w:color="FFFFFF" w:themeColor="background1"/>
              <w:right w:val="single" w:sz="18" w:space="0" w:color="2F5496" w:themeColor="accent1" w:themeShade="BF"/>
            </w:tcBorders>
            <w:vAlign w:val="center"/>
            <w:hideMark/>
          </w:tcPr>
          <w:p w14:paraId="51CD551C" w14:textId="3819E4A6" w:rsidR="00CA348C" w:rsidRPr="006D1F55" w:rsidRDefault="00690599" w:rsidP="00BA6381">
            <w:pPr>
              <w:pStyle w:val="MainBodyText"/>
              <w:spacing w:after="30"/>
              <w:jc w:val="center"/>
              <w:cnfStyle w:val="100000000000" w:firstRow="1" w:lastRow="0" w:firstColumn="0" w:lastColumn="0" w:oddVBand="0" w:evenVBand="0" w:oddHBand="0" w:evenHBand="0" w:firstRowFirstColumn="0" w:firstRowLastColumn="0" w:lastRowFirstColumn="0" w:lastRowLastColumn="0"/>
            </w:pPr>
            <w:r>
              <w:t>2024-2025</w:t>
            </w:r>
          </w:p>
        </w:tc>
        <w:tc>
          <w:tcPr>
            <w:tcW w:w="1334" w:type="dxa"/>
            <w:tcBorders>
              <w:top w:val="single" w:sz="18" w:space="0" w:color="2F5496" w:themeColor="accent1" w:themeShade="BF"/>
              <w:left w:val="single" w:sz="18" w:space="0" w:color="2F5496" w:themeColor="accent1" w:themeShade="BF"/>
              <w:right w:val="single" w:sz="18" w:space="0" w:color="2F5496" w:themeColor="accent1" w:themeShade="BF"/>
            </w:tcBorders>
            <w:vAlign w:val="center"/>
            <w:hideMark/>
          </w:tcPr>
          <w:p w14:paraId="38665694" w14:textId="5E083CF0" w:rsidR="00CA348C" w:rsidRPr="00135029" w:rsidRDefault="00690599" w:rsidP="00BA6381">
            <w:pPr>
              <w:pStyle w:val="MainBodyText"/>
              <w:spacing w:after="30"/>
              <w:jc w:val="center"/>
              <w:cnfStyle w:val="100000000000" w:firstRow="1" w:lastRow="0" w:firstColumn="0" w:lastColumn="0" w:oddVBand="0" w:evenVBand="0" w:oddHBand="0" w:evenHBand="0" w:firstRowFirstColumn="0" w:firstRowLastColumn="0" w:lastRowFirstColumn="0" w:lastRowLastColumn="0"/>
            </w:pPr>
            <w:r>
              <w:t>2025-2026</w:t>
            </w:r>
          </w:p>
        </w:tc>
        <w:tc>
          <w:tcPr>
            <w:tcW w:w="1333" w:type="dxa"/>
            <w:tcBorders>
              <w:left w:val="single" w:sz="18" w:space="0" w:color="2F5496" w:themeColor="accent1" w:themeShade="BF"/>
              <w:right w:val="single" w:sz="4" w:space="0" w:color="FFFFFF" w:themeColor="background1"/>
            </w:tcBorders>
            <w:vAlign w:val="center"/>
            <w:hideMark/>
          </w:tcPr>
          <w:p w14:paraId="4914301A" w14:textId="77777777" w:rsidR="00CA348C" w:rsidRPr="00DB23D2" w:rsidRDefault="00CA348C" w:rsidP="00BA6381">
            <w:pPr>
              <w:pStyle w:val="MainBodyText"/>
              <w:spacing w:after="30"/>
              <w:jc w:val="center"/>
              <w:cnfStyle w:val="100000000000" w:firstRow="1" w:lastRow="0" w:firstColumn="0" w:lastColumn="0" w:oddVBand="0" w:evenVBand="0" w:oddHBand="0" w:evenHBand="0" w:firstRowFirstColumn="0" w:firstRowLastColumn="0" w:lastRowFirstColumn="0" w:lastRowLastColumn="0"/>
            </w:pPr>
            <w:r>
              <w:t>Tuedd</w:t>
            </w:r>
          </w:p>
        </w:tc>
        <w:tc>
          <w:tcPr>
            <w:tcW w:w="1334" w:type="dxa"/>
            <w:tcBorders>
              <w:left w:val="single" w:sz="4" w:space="0" w:color="FFFFFF" w:themeColor="background1"/>
              <w:right w:val="single" w:sz="4" w:space="0" w:color="FFFFFF" w:themeColor="background1"/>
            </w:tcBorders>
            <w:vAlign w:val="center"/>
          </w:tcPr>
          <w:p w14:paraId="288BC85C" w14:textId="6C9E2239" w:rsidR="002E34F7" w:rsidRPr="00DB23D2" w:rsidRDefault="00BF0B11" w:rsidP="00BA6381">
            <w:pPr>
              <w:pStyle w:val="MainBodyText"/>
              <w:spacing w:after="30"/>
              <w:jc w:val="center"/>
              <w:cnfStyle w:val="100000000000" w:firstRow="1" w:lastRow="0" w:firstColumn="0" w:lastColumn="0" w:oddVBand="0" w:evenVBand="0" w:oddHBand="0" w:evenHBand="0" w:firstRowFirstColumn="0" w:firstRowLastColumn="0" w:lastRowFirstColumn="0" w:lastRowLastColumn="0"/>
            </w:pPr>
            <w:r>
              <w:rPr>
                <w:sz w:val="20"/>
              </w:rPr>
              <w:t>Ceisiadau'r IMTP</w:t>
            </w:r>
          </w:p>
        </w:tc>
        <w:tc>
          <w:tcPr>
            <w:tcW w:w="5381" w:type="dxa"/>
            <w:tcBorders>
              <w:left w:val="single" w:sz="4" w:space="0" w:color="FFFFFF" w:themeColor="background1"/>
            </w:tcBorders>
            <w:vAlign w:val="center"/>
            <w:hideMark/>
          </w:tcPr>
          <w:p w14:paraId="26862219" w14:textId="696A27F5" w:rsidR="00CA348C" w:rsidRPr="00DB23D2" w:rsidRDefault="00CA348C" w:rsidP="00BA6381">
            <w:pPr>
              <w:pStyle w:val="MainBodyText"/>
              <w:spacing w:after="30"/>
              <w:jc w:val="left"/>
              <w:cnfStyle w:val="100000000000" w:firstRow="1" w:lastRow="0" w:firstColumn="0" w:lastColumn="0" w:oddVBand="0" w:evenVBand="0" w:oddHBand="0" w:evenHBand="0" w:firstRowFirstColumn="0" w:firstRowLastColumn="0" w:lastRowFirstColumn="0" w:lastRowLastColumn="0"/>
            </w:pPr>
            <w:r>
              <w:t>Cyd-destun</w:t>
            </w:r>
          </w:p>
        </w:tc>
      </w:tr>
      <w:tr w:rsidR="00BA6381" w:rsidRPr="000656E6" w14:paraId="063A0C39" w14:textId="77777777" w:rsidTr="461BCD56">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251" w:type="dxa"/>
            <w:vAlign w:val="center"/>
          </w:tcPr>
          <w:p w14:paraId="0A26C570" w14:textId="4794C318" w:rsidR="00CA348C" w:rsidRPr="00DB23D2" w:rsidRDefault="00CA348C" w:rsidP="00BA6381">
            <w:pPr>
              <w:pStyle w:val="MainBodyText"/>
              <w:spacing w:before="30" w:after="30"/>
              <w:jc w:val="left"/>
            </w:pPr>
            <w:r>
              <w:t xml:space="preserve">Hyfforddiant Sylfaenol </w:t>
            </w:r>
          </w:p>
        </w:tc>
        <w:tc>
          <w:tcPr>
            <w:tcW w:w="1333" w:type="dxa"/>
            <w:vAlign w:val="center"/>
          </w:tcPr>
          <w:p w14:paraId="0C710C58" w14:textId="16FF9C61" w:rsidR="00CA348C" w:rsidRPr="006D1F55" w:rsidRDefault="12390087" w:rsidP="461BCD56">
            <w:pPr>
              <w:pStyle w:val="MainBodyText"/>
              <w:spacing w:before="30" w:after="30"/>
              <w:jc w:val="center"/>
              <w:cnfStyle w:val="000000100000" w:firstRow="0" w:lastRow="0" w:firstColumn="0" w:lastColumn="0" w:oddVBand="0" w:evenVBand="0" w:oddHBand="1" w:evenHBand="0" w:firstRowFirstColumn="0" w:firstRowLastColumn="0" w:lastRowFirstColumn="0" w:lastRowLastColumn="0"/>
              <w:rPr>
                <w:i/>
                <w:iCs/>
                <w:color w:val="000000" w:themeColor="text1"/>
              </w:rPr>
            </w:pPr>
            <w:r>
              <w:rPr>
                <w:i/>
                <w:color w:val="000000" w:themeColor="text1"/>
              </w:rPr>
              <w:t>861</w:t>
            </w:r>
          </w:p>
        </w:tc>
        <w:tc>
          <w:tcPr>
            <w:tcW w:w="1333" w:type="dxa"/>
            <w:tcBorders>
              <w:right w:val="single" w:sz="18" w:space="0" w:color="2F5496" w:themeColor="accent1" w:themeShade="BF"/>
            </w:tcBorders>
            <w:vAlign w:val="center"/>
          </w:tcPr>
          <w:p w14:paraId="67F34E58" w14:textId="5B31F46D" w:rsidR="00CA348C" w:rsidRPr="006D1F55" w:rsidRDefault="00DB42A5" w:rsidP="00BA6381">
            <w:pPr>
              <w:pStyle w:val="MainBodyText"/>
              <w:spacing w:before="30" w:after="30"/>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918</w:t>
            </w:r>
          </w:p>
        </w:tc>
        <w:tc>
          <w:tcPr>
            <w:tcW w:w="1334" w:type="dxa"/>
            <w:tcBorders>
              <w:left w:val="single" w:sz="18" w:space="0" w:color="2F5496" w:themeColor="accent1" w:themeShade="BF"/>
              <w:right w:val="single" w:sz="18" w:space="0" w:color="2F5496" w:themeColor="accent1" w:themeShade="BF"/>
            </w:tcBorders>
            <w:vAlign w:val="center"/>
          </w:tcPr>
          <w:p w14:paraId="7C11745D" w14:textId="1D325EE3" w:rsidR="00CA348C" w:rsidRPr="006D1F55" w:rsidRDefault="005D7E8D" w:rsidP="00BA6381">
            <w:pPr>
              <w:pStyle w:val="MainBodyText"/>
              <w:spacing w:before="30" w:after="30"/>
              <w:jc w:val="center"/>
              <w:cnfStyle w:val="000000100000" w:firstRow="0" w:lastRow="0" w:firstColumn="0" w:lastColumn="0" w:oddVBand="0" w:evenVBand="0" w:oddHBand="1" w:evenHBand="0" w:firstRowFirstColumn="0" w:firstRowLastColumn="0" w:lastRowFirstColumn="0" w:lastRowLastColumn="0"/>
              <w:rPr>
                <w:b/>
              </w:rPr>
            </w:pPr>
            <w:r>
              <w:rPr>
                <w:b/>
              </w:rPr>
              <w:t>918</w:t>
            </w:r>
          </w:p>
        </w:tc>
        <w:tc>
          <w:tcPr>
            <w:tcW w:w="1333" w:type="dxa"/>
            <w:tcBorders>
              <w:left w:val="single" w:sz="18" w:space="0" w:color="2F5496" w:themeColor="accent1" w:themeShade="BF"/>
            </w:tcBorders>
            <w:vAlign w:val="center"/>
          </w:tcPr>
          <w:p w14:paraId="44AA0A66" w14:textId="0544AC6C" w:rsidR="00CA348C" w:rsidRPr="00DB23D2" w:rsidRDefault="000365D7" w:rsidP="00BA6381">
            <w:pPr>
              <w:pStyle w:val="MainBodyText"/>
              <w:spacing w:before="30" w:after="30"/>
              <w:jc w:val="center"/>
              <w:cnfStyle w:val="000000100000" w:firstRow="0" w:lastRow="0" w:firstColumn="0" w:lastColumn="0" w:oddVBand="0" w:evenVBand="0" w:oddHBand="1" w:evenHBand="0" w:firstRowFirstColumn="0" w:firstRowLastColumn="0" w:lastRowFirstColumn="0" w:lastRowLastColumn="0"/>
            </w:pPr>
            <w:r>
              <w:t>0</w:t>
            </w:r>
          </w:p>
        </w:tc>
        <w:tc>
          <w:tcPr>
            <w:tcW w:w="1334" w:type="dxa"/>
            <w:vAlign w:val="center"/>
          </w:tcPr>
          <w:p w14:paraId="6CE910A9" w14:textId="335F952B" w:rsidR="0057332D" w:rsidRPr="00CB7017" w:rsidRDefault="00833DF9" w:rsidP="00BA6381">
            <w:pPr>
              <w:spacing w:after="30"/>
              <w:jc w:val="center"/>
              <w:cnfStyle w:val="000000100000" w:firstRow="0" w:lastRow="0" w:firstColumn="0" w:lastColumn="0" w:oddVBand="0" w:evenVBand="0" w:oddHBand="1" w:evenHBand="0" w:firstRowFirstColumn="0" w:firstRowLastColumn="0" w:lastRowFirstColumn="0" w:lastRowLastColumn="0"/>
              <w:rPr>
                <w:rFonts w:cs="Arial"/>
              </w:rPr>
            </w:pPr>
            <w:r>
              <w:t>Amh.</w:t>
            </w:r>
          </w:p>
        </w:tc>
        <w:tc>
          <w:tcPr>
            <w:tcW w:w="5381" w:type="dxa"/>
            <w:vAlign w:val="center"/>
          </w:tcPr>
          <w:p w14:paraId="2AC2977B" w14:textId="64D1E00D" w:rsidR="00CA348C" w:rsidRPr="00E122DF" w:rsidRDefault="00AA4C85" w:rsidP="00E122DF">
            <w:pPr>
              <w:pStyle w:val="ListParagraph"/>
              <w:numPr>
                <w:ilvl w:val="0"/>
                <w:numId w:val="112"/>
              </w:numPr>
              <w:spacing w:after="30"/>
              <w:cnfStyle w:val="000000100000" w:firstRow="0" w:lastRow="0" w:firstColumn="0" w:lastColumn="0" w:oddVBand="0" w:evenVBand="0" w:oddHBand="1" w:evenHBand="0" w:firstRowFirstColumn="0" w:firstRowLastColumn="0" w:lastRowFirstColumn="0" w:lastRowLastColumn="0"/>
              <w:rPr>
                <w:rFonts w:cs="Arial"/>
              </w:rPr>
            </w:pPr>
            <w:r>
              <w:t>Yr argymhelliad yw cynnal y niferoedd presennol yn y Rhaglen Sylfaen er mwyn sicrhau eu bod yn parhau i gyd-fynd ag allbwn ysgolion meddygaeth a sicrhau cyflenwad parhaus ar gyfer y recriwtio gormodol a wnaed yn 2024-25.</w:t>
            </w:r>
          </w:p>
        </w:tc>
      </w:tr>
      <w:tr w:rsidR="00BA6381" w:rsidRPr="000656E6" w14:paraId="406EE0D5" w14:textId="77777777" w:rsidTr="461BCD56">
        <w:tc>
          <w:tcPr>
            <w:cnfStyle w:val="001000000000" w:firstRow="0" w:lastRow="0" w:firstColumn="1" w:lastColumn="0" w:oddVBand="0" w:evenVBand="0" w:oddHBand="0" w:evenHBand="0" w:firstRowFirstColumn="0" w:firstRowLastColumn="0" w:lastRowFirstColumn="0" w:lastRowLastColumn="0"/>
            <w:tcW w:w="3251" w:type="dxa"/>
            <w:vAlign w:val="center"/>
          </w:tcPr>
          <w:p w14:paraId="7BF3A592" w14:textId="77777777" w:rsidR="00CA348C" w:rsidRPr="00DB23D2" w:rsidRDefault="00CA348C" w:rsidP="00BA6381">
            <w:pPr>
              <w:pStyle w:val="MainBodyText"/>
              <w:jc w:val="left"/>
            </w:pPr>
            <w:r>
              <w:t>Gofal Eilaidd/Hyfforddiant Arbenigol</w:t>
            </w:r>
          </w:p>
        </w:tc>
        <w:tc>
          <w:tcPr>
            <w:tcW w:w="1333" w:type="dxa"/>
            <w:vAlign w:val="center"/>
          </w:tcPr>
          <w:p w14:paraId="4D23BB17" w14:textId="7654449A" w:rsidR="00CA348C" w:rsidRPr="006D1F55" w:rsidRDefault="003D13AC" w:rsidP="00BA6381">
            <w:pPr>
              <w:pStyle w:val="MainBodyText"/>
              <w:jc w:val="center"/>
              <w:cnfStyle w:val="000000000000" w:firstRow="0" w:lastRow="0" w:firstColumn="0" w:lastColumn="0" w:oddVBand="0" w:evenVBand="0" w:oddHBand="0" w:evenHBand="0" w:firstRowFirstColumn="0" w:firstRowLastColumn="0" w:lastRowFirstColumn="0" w:lastRowLastColumn="0"/>
              <w:rPr>
                <w:i/>
                <w:color w:val="000000" w:themeColor="text1"/>
              </w:rPr>
            </w:pPr>
            <w:r>
              <w:rPr>
                <w:i/>
                <w:color w:val="000000" w:themeColor="text1"/>
              </w:rPr>
              <w:t>90</w:t>
            </w:r>
          </w:p>
        </w:tc>
        <w:tc>
          <w:tcPr>
            <w:tcW w:w="1333" w:type="dxa"/>
            <w:tcBorders>
              <w:right w:val="single" w:sz="18" w:space="0" w:color="2F5496" w:themeColor="accent1" w:themeShade="BF"/>
            </w:tcBorders>
            <w:vAlign w:val="center"/>
          </w:tcPr>
          <w:p w14:paraId="6ECD2E4E" w14:textId="2BF09213" w:rsidR="00CA348C" w:rsidRPr="006D1F55" w:rsidRDefault="00E0042A" w:rsidP="00BA6381">
            <w:pPr>
              <w:pStyle w:val="MainBodyText"/>
              <w:jc w:val="center"/>
              <w:cnfStyle w:val="000000000000" w:firstRow="0" w:lastRow="0" w:firstColumn="0" w:lastColumn="0" w:oddVBand="0" w:evenVBand="0" w:oddHBand="0" w:evenHBand="0" w:firstRowFirstColumn="0" w:firstRowLastColumn="0" w:lastRowFirstColumn="0" w:lastRowLastColumn="0"/>
              <w:rPr>
                <w:i/>
                <w:color w:val="000000" w:themeColor="text1"/>
              </w:rPr>
            </w:pPr>
            <w:r>
              <w:rPr>
                <w:i/>
                <w:color w:val="000000" w:themeColor="text1"/>
              </w:rPr>
              <w:t>21</w:t>
            </w:r>
          </w:p>
        </w:tc>
        <w:tc>
          <w:tcPr>
            <w:tcW w:w="1334" w:type="dxa"/>
            <w:tcBorders>
              <w:left w:val="single" w:sz="18" w:space="0" w:color="2F5496" w:themeColor="accent1" w:themeShade="BF"/>
              <w:right w:val="single" w:sz="18" w:space="0" w:color="2F5496" w:themeColor="accent1" w:themeShade="BF"/>
            </w:tcBorders>
            <w:vAlign w:val="center"/>
          </w:tcPr>
          <w:p w14:paraId="50765514" w14:textId="029B1C61" w:rsidR="00CA348C" w:rsidRPr="006D1F55" w:rsidRDefault="00B72C2A" w:rsidP="00BA6381">
            <w:pPr>
              <w:pStyle w:val="MainBodyText"/>
              <w:jc w:val="center"/>
              <w:cnfStyle w:val="000000000000" w:firstRow="0" w:lastRow="0" w:firstColumn="0" w:lastColumn="0" w:oddVBand="0" w:evenVBand="0" w:oddHBand="0" w:evenHBand="0" w:firstRowFirstColumn="0" w:firstRowLastColumn="0" w:lastRowFirstColumn="0" w:lastRowLastColumn="0"/>
              <w:rPr>
                <w:b/>
              </w:rPr>
            </w:pPr>
            <w:r>
              <w:rPr>
                <w:b/>
              </w:rPr>
              <w:t>42</w:t>
            </w:r>
          </w:p>
        </w:tc>
        <w:tc>
          <w:tcPr>
            <w:tcW w:w="1333" w:type="dxa"/>
            <w:tcBorders>
              <w:left w:val="single" w:sz="18" w:space="0" w:color="2F5496" w:themeColor="accent1" w:themeShade="BF"/>
            </w:tcBorders>
            <w:vAlign w:val="center"/>
          </w:tcPr>
          <w:p w14:paraId="66AACC16" w14:textId="239D61E5" w:rsidR="00CA348C" w:rsidRPr="00DB23D2" w:rsidRDefault="004B5A15" w:rsidP="00BA6381">
            <w:pPr>
              <w:pStyle w:val="MainBodyText"/>
              <w:jc w:val="center"/>
              <w:cnfStyle w:val="000000000000" w:firstRow="0" w:lastRow="0" w:firstColumn="0" w:lastColumn="0" w:oddVBand="0" w:evenVBand="0" w:oddHBand="0" w:evenHBand="0" w:firstRowFirstColumn="0" w:firstRowLastColumn="0" w:lastRowFirstColumn="0" w:lastRowLastColumn="0"/>
            </w:pPr>
            <w:r>
              <w:t>+21</w:t>
            </w:r>
          </w:p>
        </w:tc>
        <w:tc>
          <w:tcPr>
            <w:tcW w:w="1334" w:type="dxa"/>
            <w:vAlign w:val="center"/>
          </w:tcPr>
          <w:p w14:paraId="19917934" w14:textId="5CD1C4C2" w:rsidR="007C34E5" w:rsidRPr="00CB7017" w:rsidRDefault="00833DF9" w:rsidP="00BA6381">
            <w:pPr>
              <w:jc w:val="center"/>
              <w:cnfStyle w:val="000000000000" w:firstRow="0" w:lastRow="0" w:firstColumn="0" w:lastColumn="0" w:oddVBand="0" w:evenVBand="0" w:oddHBand="0" w:evenHBand="0" w:firstRowFirstColumn="0" w:firstRowLastColumn="0" w:lastRowFirstColumn="0" w:lastRowLastColumn="0"/>
              <w:rPr>
                <w:rFonts w:cs="Arial"/>
              </w:rPr>
            </w:pPr>
            <w:r>
              <w:t>Amh.</w:t>
            </w:r>
          </w:p>
        </w:tc>
        <w:tc>
          <w:tcPr>
            <w:tcW w:w="5381" w:type="dxa"/>
            <w:vAlign w:val="center"/>
          </w:tcPr>
          <w:p w14:paraId="1B8C0AD3" w14:textId="58A613CE" w:rsidR="004823A7" w:rsidRPr="00EC1229" w:rsidRDefault="004823A7" w:rsidP="00C3471D">
            <w:pPr>
              <w:pStyle w:val="ListParagraph"/>
              <w:numPr>
                <w:ilvl w:val="0"/>
                <w:numId w:val="28"/>
              </w:numPr>
              <w:spacing w:after="120"/>
              <w:cnfStyle w:val="000000000000" w:firstRow="0" w:lastRow="0" w:firstColumn="0" w:lastColumn="0" w:oddVBand="0" w:evenVBand="0" w:oddHBand="0" w:evenHBand="0" w:firstRowFirstColumn="0" w:firstRowLastColumn="0" w:lastRowFirstColumn="0" w:lastRowLastColumn="0"/>
              <w:rPr>
                <w:rFonts w:cs="Arial"/>
              </w:rPr>
            </w:pPr>
            <w:r>
              <w:t xml:space="preserve">Mae’r argymhellion yn cyd-fynd â pholisïau mewn meysydd blaenoriaeth allweddol sy’n helpu GIG Cymru i feithrin capasiti cynaliadwy, gan gynnwys: </w:t>
            </w:r>
          </w:p>
          <w:p w14:paraId="6687FAF2" w14:textId="77777777" w:rsidR="004823A7" w:rsidRPr="00EC1229" w:rsidRDefault="004823A7" w:rsidP="00452A7A">
            <w:pPr>
              <w:pStyle w:val="ListParagraph"/>
              <w:numPr>
                <w:ilvl w:val="1"/>
                <w:numId w:val="28"/>
              </w:numPr>
              <w:spacing w:after="120"/>
              <w:ind w:left="749" w:hanging="283"/>
              <w:cnfStyle w:val="000000000000" w:firstRow="0" w:lastRow="0" w:firstColumn="0" w:lastColumn="0" w:oddVBand="0" w:evenVBand="0" w:oddHBand="0" w:evenHBand="0" w:firstRowFirstColumn="0" w:firstRowLastColumn="0" w:lastRowFirstColumn="0" w:lastRowLastColumn="0"/>
              <w:rPr>
                <w:rFonts w:cs="Arial"/>
              </w:rPr>
            </w:pPr>
            <w:r>
              <w:t xml:space="preserve">Gofal Brys a Gofal mewn Argyfwng </w:t>
            </w:r>
          </w:p>
          <w:p w14:paraId="09B2FBE5" w14:textId="77777777" w:rsidR="004823A7" w:rsidRPr="00EC1229" w:rsidRDefault="004823A7" w:rsidP="00452A7A">
            <w:pPr>
              <w:pStyle w:val="ListParagraph"/>
              <w:numPr>
                <w:ilvl w:val="1"/>
                <w:numId w:val="28"/>
              </w:numPr>
              <w:spacing w:after="120"/>
              <w:ind w:left="749" w:hanging="283"/>
              <w:cnfStyle w:val="000000000000" w:firstRow="0" w:lastRow="0" w:firstColumn="0" w:lastColumn="0" w:oddVBand="0" w:evenVBand="0" w:oddHBand="0" w:evenHBand="0" w:firstRowFirstColumn="0" w:firstRowLastColumn="0" w:lastRowFirstColumn="0" w:lastRowLastColumn="0"/>
              <w:rPr>
                <w:rFonts w:cs="Arial"/>
              </w:rPr>
            </w:pPr>
            <w:r>
              <w:t xml:space="preserve">Gofal Canser, sy'n cynnwys cynnydd mewn oncoleg feddygol. </w:t>
            </w:r>
          </w:p>
          <w:p w14:paraId="32763BD6" w14:textId="77777777" w:rsidR="004823A7" w:rsidRPr="00EC1229" w:rsidRDefault="004823A7" w:rsidP="00452A7A">
            <w:pPr>
              <w:pStyle w:val="ListParagraph"/>
              <w:numPr>
                <w:ilvl w:val="1"/>
                <w:numId w:val="28"/>
              </w:numPr>
              <w:spacing w:after="120"/>
              <w:ind w:left="749" w:hanging="283"/>
              <w:cnfStyle w:val="000000000000" w:firstRow="0" w:lastRow="0" w:firstColumn="0" w:lastColumn="0" w:oddVBand="0" w:evenVBand="0" w:oddHBand="0" w:evenHBand="0" w:firstRowFirstColumn="0" w:firstRowLastColumn="0" w:lastRowFirstColumn="0" w:lastRowLastColumn="0"/>
              <w:rPr>
                <w:rFonts w:cs="Arial"/>
              </w:rPr>
            </w:pPr>
            <w:r>
              <w:t>Diagnosteg ac arbenigeddau bach, sy'n cynnwys cynnydd mewn patholeg a hyfforddiant heintiau.</w:t>
            </w:r>
          </w:p>
          <w:p w14:paraId="7CE24AB1" w14:textId="77777777" w:rsidR="004823A7" w:rsidRPr="00EC1229" w:rsidRDefault="004823A7" w:rsidP="00452A7A">
            <w:pPr>
              <w:pStyle w:val="ListParagraph"/>
              <w:numPr>
                <w:ilvl w:val="1"/>
                <w:numId w:val="28"/>
              </w:numPr>
              <w:spacing w:after="120"/>
              <w:ind w:left="749" w:hanging="283"/>
              <w:cnfStyle w:val="000000000000" w:firstRow="0" w:lastRow="0" w:firstColumn="0" w:lastColumn="0" w:oddVBand="0" w:evenVBand="0" w:oddHBand="0" w:evenHBand="0" w:firstRowFirstColumn="0" w:firstRowLastColumn="0" w:lastRowFirstColumn="0" w:lastRowLastColumn="0"/>
              <w:rPr>
                <w:rFonts w:cs="Arial"/>
              </w:rPr>
            </w:pPr>
            <w:r>
              <w:t xml:space="preserve">Adfer gofal a gynlluniwyd, sy’n cynnwys amrywiaeth o arbenigeddau meddygol a llawfeddygol </w:t>
            </w:r>
          </w:p>
          <w:p w14:paraId="41645071" w14:textId="7652AD89" w:rsidR="00CA348C" w:rsidRPr="000656E6" w:rsidRDefault="004823A7" w:rsidP="00452A7A">
            <w:pPr>
              <w:pStyle w:val="ListParagraph"/>
              <w:numPr>
                <w:ilvl w:val="1"/>
                <w:numId w:val="28"/>
              </w:numPr>
              <w:ind w:left="749" w:hanging="283"/>
              <w:cnfStyle w:val="000000000000" w:firstRow="0" w:lastRow="0" w:firstColumn="0" w:lastColumn="0" w:oddVBand="0" w:evenVBand="0" w:oddHBand="0" w:evenHBand="0" w:firstRowFirstColumn="0" w:firstRowLastColumn="0" w:lastRowFirstColumn="0" w:lastRowLastColumn="0"/>
              <w:rPr>
                <w:rFonts w:cs="Arial"/>
              </w:rPr>
            </w:pPr>
            <w:r>
              <w:t>Iechyd meddwl.</w:t>
            </w:r>
          </w:p>
        </w:tc>
      </w:tr>
      <w:tr w:rsidR="00BA6381" w:rsidRPr="000656E6" w14:paraId="52683B87" w14:textId="77777777" w:rsidTr="461BCD56">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251" w:type="dxa"/>
            <w:vAlign w:val="center"/>
          </w:tcPr>
          <w:p w14:paraId="78B426CA" w14:textId="77777777" w:rsidR="00CA348C" w:rsidRPr="00DB23D2" w:rsidRDefault="00CA348C" w:rsidP="00BA6381">
            <w:pPr>
              <w:pStyle w:val="MainBodyText"/>
              <w:spacing w:after="0"/>
              <w:jc w:val="left"/>
            </w:pPr>
            <w:r>
              <w:t>Meddygaeth Deulu</w:t>
            </w:r>
          </w:p>
        </w:tc>
        <w:tc>
          <w:tcPr>
            <w:tcW w:w="1333" w:type="dxa"/>
            <w:vAlign w:val="center"/>
          </w:tcPr>
          <w:p w14:paraId="3241044D" w14:textId="267340D6" w:rsidR="00CA348C" w:rsidRPr="006D1F55" w:rsidRDefault="00CA348C" w:rsidP="00BA6381">
            <w:pPr>
              <w:pStyle w:val="MainBodyText"/>
              <w:spacing w:after="0"/>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160-200</w:t>
            </w:r>
          </w:p>
        </w:tc>
        <w:tc>
          <w:tcPr>
            <w:tcW w:w="1333" w:type="dxa"/>
            <w:tcBorders>
              <w:right w:val="single" w:sz="18" w:space="0" w:color="2F5496" w:themeColor="accent1" w:themeShade="BF"/>
            </w:tcBorders>
            <w:vAlign w:val="center"/>
          </w:tcPr>
          <w:p w14:paraId="034ECDA0" w14:textId="6AA07803" w:rsidR="00CA348C" w:rsidRPr="006D1F55" w:rsidRDefault="00CA348C" w:rsidP="00BA6381">
            <w:pPr>
              <w:jc w:val="center"/>
              <w:cnfStyle w:val="000000100000" w:firstRow="0" w:lastRow="0" w:firstColumn="0" w:lastColumn="0" w:oddVBand="0" w:evenVBand="0" w:oddHBand="1" w:evenHBand="0" w:firstRowFirstColumn="0" w:firstRowLastColumn="0" w:lastRowFirstColumn="0" w:lastRowLastColumn="0"/>
              <w:rPr>
                <w:rFonts w:cs="Arial"/>
                <w:i/>
                <w:color w:val="000000" w:themeColor="text1"/>
              </w:rPr>
            </w:pPr>
            <w:r>
              <w:rPr>
                <w:i/>
                <w:color w:val="000000" w:themeColor="text1"/>
              </w:rPr>
              <w:t>160</w:t>
            </w:r>
          </w:p>
        </w:tc>
        <w:tc>
          <w:tcPr>
            <w:tcW w:w="1334" w:type="dxa"/>
            <w:tcBorders>
              <w:left w:val="single" w:sz="18" w:space="0" w:color="2F5496" w:themeColor="accent1" w:themeShade="BF"/>
              <w:bottom w:val="single" w:sz="18" w:space="0" w:color="2F5496" w:themeColor="accent1" w:themeShade="BF"/>
              <w:right w:val="single" w:sz="18" w:space="0" w:color="2F5496" w:themeColor="accent1" w:themeShade="BF"/>
            </w:tcBorders>
            <w:vAlign w:val="center"/>
          </w:tcPr>
          <w:p w14:paraId="5F376E15" w14:textId="55190C87" w:rsidR="00CA348C" w:rsidRPr="006D1F55" w:rsidRDefault="0057332D" w:rsidP="00BA6381">
            <w:pPr>
              <w:pStyle w:val="MainBodyText"/>
              <w:spacing w:after="0"/>
              <w:jc w:val="center"/>
              <w:cnfStyle w:val="000000100000" w:firstRow="0" w:lastRow="0" w:firstColumn="0" w:lastColumn="0" w:oddVBand="0" w:evenVBand="0" w:oddHBand="1" w:evenHBand="0" w:firstRowFirstColumn="0" w:firstRowLastColumn="0" w:lastRowFirstColumn="0" w:lastRowLastColumn="0"/>
              <w:rPr>
                <w:b/>
              </w:rPr>
            </w:pPr>
            <w:r>
              <w:rPr>
                <w:b/>
              </w:rPr>
              <w:t>200-220</w:t>
            </w:r>
          </w:p>
        </w:tc>
        <w:tc>
          <w:tcPr>
            <w:tcW w:w="1333" w:type="dxa"/>
            <w:tcBorders>
              <w:left w:val="single" w:sz="18" w:space="0" w:color="2F5496" w:themeColor="accent1" w:themeShade="BF"/>
            </w:tcBorders>
            <w:vAlign w:val="center"/>
          </w:tcPr>
          <w:p w14:paraId="6C87041D" w14:textId="695DD3FF" w:rsidR="00CA348C" w:rsidRPr="00DB23D2" w:rsidRDefault="0057332D" w:rsidP="00BA6381">
            <w:pPr>
              <w:pStyle w:val="MainBodyText"/>
              <w:spacing w:after="0"/>
              <w:jc w:val="center"/>
              <w:cnfStyle w:val="000000100000" w:firstRow="0" w:lastRow="0" w:firstColumn="0" w:lastColumn="0" w:oddVBand="0" w:evenVBand="0" w:oddHBand="1" w:evenHBand="0" w:firstRowFirstColumn="0" w:firstRowLastColumn="0" w:lastRowFirstColumn="0" w:lastRowLastColumn="0"/>
            </w:pPr>
            <w:r>
              <w:t>+40 - +60</w:t>
            </w:r>
          </w:p>
        </w:tc>
        <w:tc>
          <w:tcPr>
            <w:tcW w:w="1334" w:type="dxa"/>
            <w:vAlign w:val="center"/>
          </w:tcPr>
          <w:p w14:paraId="65CB71ED" w14:textId="2F0CFAB7" w:rsidR="007C34E5" w:rsidRPr="00CB7017" w:rsidRDefault="00833DF9" w:rsidP="00BA6381">
            <w:pPr>
              <w:spacing w:after="30"/>
              <w:jc w:val="center"/>
              <w:cnfStyle w:val="000000100000" w:firstRow="0" w:lastRow="0" w:firstColumn="0" w:lastColumn="0" w:oddVBand="0" w:evenVBand="0" w:oddHBand="1" w:evenHBand="0" w:firstRowFirstColumn="0" w:firstRowLastColumn="0" w:lastRowFirstColumn="0" w:lastRowLastColumn="0"/>
              <w:rPr>
                <w:rFonts w:cs="Arial"/>
              </w:rPr>
            </w:pPr>
            <w:r>
              <w:t>Amh.</w:t>
            </w:r>
          </w:p>
        </w:tc>
        <w:tc>
          <w:tcPr>
            <w:tcW w:w="5381" w:type="dxa"/>
            <w:vAlign w:val="center"/>
          </w:tcPr>
          <w:p w14:paraId="62542DA7" w14:textId="0B008C52" w:rsidR="00CA348C" w:rsidRPr="00E122DF" w:rsidRDefault="0021203B" w:rsidP="00E122DF">
            <w:pPr>
              <w:pStyle w:val="ListParagraph"/>
              <w:numPr>
                <w:ilvl w:val="0"/>
                <w:numId w:val="28"/>
              </w:numPr>
              <w:spacing w:after="30"/>
              <w:cnfStyle w:val="000000100000" w:firstRow="0" w:lastRow="0" w:firstColumn="0" w:lastColumn="0" w:oddVBand="0" w:evenVBand="0" w:oddHBand="1" w:evenHBand="0" w:firstRowFirstColumn="0" w:firstRowLastColumn="0" w:lastRowFirstColumn="0" w:lastRowLastColumn="0"/>
              <w:rPr>
                <w:rFonts w:cs="Arial"/>
              </w:rPr>
            </w:pPr>
            <w:r>
              <w:t xml:space="preserve">Mae’r argymhellion yn cyd-fynd â’r angen i gyflenwi digon o feddygon teulu newydd i’r </w:t>
            </w:r>
            <w:r>
              <w:lastRenderedPageBreak/>
              <w:t>gweithlu yng Nghymru i gymryd lle meddygon teulu presennol ac yn sicrhau lleihad bach yn y diffyg mawr o ran meddygon teulu sy’n gweithio yng Nghymru ar hyn o bryd.</w:t>
            </w:r>
          </w:p>
        </w:tc>
      </w:tr>
    </w:tbl>
    <w:p w14:paraId="03C09E69" w14:textId="77777777" w:rsidR="00CA348C" w:rsidRPr="006208FF" w:rsidRDefault="00CA348C" w:rsidP="00CA348C">
      <w:pPr>
        <w:spacing w:after="0" w:line="240" w:lineRule="auto"/>
        <w:rPr>
          <w:rFonts w:cs="Arial"/>
          <w:highlight w:val="lightGray"/>
        </w:rPr>
      </w:pPr>
    </w:p>
    <w:p w14:paraId="0EC16075" w14:textId="77777777" w:rsidR="006E0BFF" w:rsidRPr="006F00BD" w:rsidRDefault="006E0BFF" w:rsidP="00780A86">
      <w:pPr>
        <w:pStyle w:val="HeadingLevel3"/>
        <w:ind w:left="505" w:hanging="505"/>
        <w:outlineLvl w:val="9"/>
      </w:pPr>
      <w:r>
        <w:t xml:space="preserve">Proffesiynau Cydymaith Meddygol (MAPs) </w:t>
      </w:r>
    </w:p>
    <w:p w14:paraId="2B9E1516" w14:textId="7DDDB431" w:rsidR="006E0BFF" w:rsidRDefault="006E0BFF" w:rsidP="008A556B">
      <w:pPr>
        <w:spacing w:after="0" w:line="240" w:lineRule="auto"/>
        <w:jc w:val="both"/>
        <w:rPr>
          <w:rFonts w:cs="Arial"/>
        </w:rPr>
      </w:pPr>
      <w:r>
        <w:t xml:space="preserve">Mae rolau MAPs yn cynnwys Cymdeithion Meddygol (PAs), Meddygon Cyswllt Anesthesia (AAs) ac Ymarferwyr Gofal Llawfeddygol (SCPs). Mae pob rôl ar adeg wahanol iawn o ran ei gweithredu ar draws GIG Cymru. Mae PAs yn gweithio ar draws ystod eang o arbenigeddau meddygol ym maes gofal eilaidd ac mewn nifer o bractisau gofal sylfaenol, gan ddarparu gwasanaethau i gleifion a chefnogaeth i staff clinigol. </w:t>
      </w:r>
    </w:p>
    <w:p w14:paraId="6AE50951" w14:textId="77777777" w:rsidR="00FB2E5E" w:rsidRDefault="00FB2E5E" w:rsidP="008A556B">
      <w:pPr>
        <w:spacing w:after="0" w:line="240" w:lineRule="auto"/>
        <w:jc w:val="both"/>
        <w:rPr>
          <w:rFonts w:cs="Arial"/>
        </w:rPr>
      </w:pPr>
    </w:p>
    <w:p w14:paraId="0933F537" w14:textId="638CEA8B" w:rsidR="00C807AE" w:rsidRPr="004E6801" w:rsidRDefault="00C807AE" w:rsidP="00D27A85">
      <w:pPr>
        <w:spacing w:after="120" w:line="240" w:lineRule="auto"/>
        <w:jc w:val="both"/>
        <w:rPr>
          <w:rFonts w:eastAsia="Times New Roman" w:cs="Arial"/>
          <w:b/>
          <w:bCs/>
        </w:rPr>
      </w:pPr>
      <w:r>
        <w:rPr>
          <w:b/>
        </w:rPr>
        <w:t>Cymdeithion Meddygol</w:t>
      </w:r>
    </w:p>
    <w:p w14:paraId="5F2822CC" w14:textId="1E85AC69" w:rsidR="00C807AE" w:rsidRPr="004607E0" w:rsidRDefault="00C807AE" w:rsidP="00D27A85">
      <w:pPr>
        <w:spacing w:after="120" w:line="240" w:lineRule="auto"/>
        <w:jc w:val="both"/>
        <w:rPr>
          <w:rFonts w:eastAsia="Times New Roman" w:cs="Arial"/>
        </w:rPr>
      </w:pPr>
      <w:r>
        <w:t>Mae cymdeithion meddygol yn helpu’r gweithlu meddygol i wneud diagnosis a rheoli cleifion, gan alluogi pobl i gael y cymorth sydd ei angen arnynt yn gyflymach.</w:t>
      </w:r>
    </w:p>
    <w:p w14:paraId="77E5E42C" w14:textId="3B5C0476" w:rsidR="009D709D" w:rsidRPr="009335C9" w:rsidRDefault="00C807AE" w:rsidP="00FB2E5E">
      <w:pPr>
        <w:spacing w:after="120" w:line="240" w:lineRule="auto"/>
        <w:jc w:val="both"/>
        <w:rPr>
          <w:rFonts w:cs="Arial"/>
        </w:rPr>
      </w:pPr>
      <w:r>
        <w:t>Mae hwn yn broffesiwn cymharol newydd sydd wedi datblygu dros y 10 mlynedd diwethaf.  Mae AaGIC wedi cefnogi’r gwaith o ddatblygu swyddi newydd ar gyfer y proffesiwn hwn er mwyn iddo allu tyfu.  Yn hanesyddol, mae recriwtio da wedi digwydd i swyddi ledled Cymru drwy’r prosesau symleiddio i fyfyrwyr ar gyfer y proffesiwn hwn. Fodd bynnag, yn 2024, nid oes digon o swyddi wedi cael eu nodi ar gyfer graddedigion, ac mae'r mater hwn yn cael ei uwchgyfeirio at y byrddau iechyd ar hyn o bryd.</w:t>
      </w:r>
    </w:p>
    <w:tbl>
      <w:tblPr>
        <w:tblStyle w:val="GridTable5Dark-Accent5"/>
        <w:tblpPr w:leftFromText="180" w:rightFromText="180" w:vertAnchor="text" w:horzAnchor="margin" w:tblpY="154"/>
        <w:tblW w:w="15299" w:type="dxa"/>
        <w:tblLayout w:type="fixed"/>
        <w:tblLook w:val="04A0" w:firstRow="1" w:lastRow="0" w:firstColumn="1" w:lastColumn="0" w:noHBand="0" w:noVBand="1"/>
      </w:tblPr>
      <w:tblGrid>
        <w:gridCol w:w="3251"/>
        <w:gridCol w:w="1280"/>
        <w:gridCol w:w="1276"/>
        <w:gridCol w:w="1418"/>
        <w:gridCol w:w="1275"/>
        <w:gridCol w:w="1418"/>
        <w:gridCol w:w="5381"/>
      </w:tblGrid>
      <w:tr w:rsidR="00BA6381" w:rsidRPr="00733D6E" w14:paraId="66EA6CE9" w14:textId="77777777" w:rsidTr="00BA6381">
        <w:trPr>
          <w:cnfStyle w:val="100000000000" w:firstRow="1" w:lastRow="0" w:firstColumn="0" w:lastColumn="0" w:oddVBand="0" w:evenVBand="0" w:oddHBand="0" w:evenHBand="0" w:firstRowFirstColumn="0" w:firstRowLastColumn="0" w:lastRowFirstColumn="0" w:lastRowLastColumn="0"/>
          <w:trHeight w:val="624"/>
        </w:trPr>
        <w:tc>
          <w:tcPr>
            <w:cnfStyle w:val="001000000000" w:firstRow="0" w:lastRow="0" w:firstColumn="1" w:lastColumn="0" w:oddVBand="0" w:evenVBand="0" w:oddHBand="0" w:evenHBand="0" w:firstRowFirstColumn="0" w:firstRowLastColumn="0" w:lastRowFirstColumn="0" w:lastRowLastColumn="0"/>
            <w:tcW w:w="3251" w:type="dxa"/>
            <w:tcBorders>
              <w:right w:val="single" w:sz="4" w:space="0" w:color="FFFFFF" w:themeColor="background1"/>
            </w:tcBorders>
            <w:vAlign w:val="center"/>
            <w:hideMark/>
          </w:tcPr>
          <w:p w14:paraId="5A940CD9" w14:textId="21417D6B" w:rsidR="006E0BFF" w:rsidRPr="00DB23D2" w:rsidRDefault="00AF322C" w:rsidP="00BA6381">
            <w:pPr>
              <w:pStyle w:val="MainBodyText"/>
              <w:spacing w:after="30"/>
              <w:jc w:val="left"/>
            </w:pPr>
            <w:r>
              <w:t>Maes</w:t>
            </w:r>
          </w:p>
        </w:tc>
        <w:tc>
          <w:tcPr>
            <w:tcW w:w="1280" w:type="dxa"/>
            <w:tcBorders>
              <w:left w:val="single" w:sz="4" w:space="0" w:color="FFFFFF" w:themeColor="background1"/>
              <w:right w:val="single" w:sz="4" w:space="0" w:color="FFFFFF" w:themeColor="background1"/>
            </w:tcBorders>
            <w:vAlign w:val="center"/>
            <w:hideMark/>
          </w:tcPr>
          <w:p w14:paraId="162224FC" w14:textId="169D91E2" w:rsidR="006E0BFF" w:rsidRPr="00DB23D2" w:rsidRDefault="009028DF" w:rsidP="00BA6381">
            <w:pPr>
              <w:pStyle w:val="MainBodyText"/>
              <w:spacing w:after="30"/>
              <w:jc w:val="center"/>
              <w:cnfStyle w:val="100000000000" w:firstRow="1" w:lastRow="0" w:firstColumn="0" w:lastColumn="0" w:oddVBand="0" w:evenVBand="0" w:oddHBand="0" w:evenHBand="0" w:firstRowFirstColumn="0" w:firstRowLastColumn="0" w:lastRowFirstColumn="0" w:lastRowLastColumn="0"/>
              <w:rPr>
                <w:i/>
                <w:iCs/>
              </w:rPr>
            </w:pPr>
            <w:r>
              <w:rPr>
                <w:i/>
              </w:rPr>
              <w:t>2023-2024</w:t>
            </w:r>
          </w:p>
        </w:tc>
        <w:tc>
          <w:tcPr>
            <w:tcW w:w="1276" w:type="dxa"/>
            <w:tcBorders>
              <w:left w:val="single" w:sz="4" w:space="0" w:color="FFFFFF" w:themeColor="background1"/>
              <w:right w:val="single" w:sz="18" w:space="0" w:color="2F5496" w:themeColor="accent1" w:themeShade="BF"/>
            </w:tcBorders>
            <w:vAlign w:val="center"/>
            <w:hideMark/>
          </w:tcPr>
          <w:p w14:paraId="6F6E88CF" w14:textId="2C1464B2" w:rsidR="006E0BFF" w:rsidRPr="00DB23D2" w:rsidRDefault="009028DF" w:rsidP="00BA6381">
            <w:pPr>
              <w:pStyle w:val="MainBodyText"/>
              <w:spacing w:after="30"/>
              <w:jc w:val="center"/>
              <w:cnfStyle w:val="100000000000" w:firstRow="1" w:lastRow="0" w:firstColumn="0" w:lastColumn="0" w:oddVBand="0" w:evenVBand="0" w:oddHBand="0" w:evenHBand="0" w:firstRowFirstColumn="0" w:firstRowLastColumn="0" w:lastRowFirstColumn="0" w:lastRowLastColumn="0"/>
              <w:rPr>
                <w:i/>
                <w:iCs/>
              </w:rPr>
            </w:pPr>
            <w:r>
              <w:t>2024-2025</w:t>
            </w:r>
          </w:p>
        </w:tc>
        <w:tc>
          <w:tcPr>
            <w:tcW w:w="1418" w:type="dxa"/>
            <w:tcBorders>
              <w:top w:val="single" w:sz="18" w:space="0" w:color="2F5496" w:themeColor="accent1" w:themeShade="BF"/>
              <w:left w:val="single" w:sz="18" w:space="0" w:color="2F5496" w:themeColor="accent1" w:themeShade="BF"/>
              <w:right w:val="single" w:sz="18" w:space="0" w:color="2F5496" w:themeColor="accent1" w:themeShade="BF"/>
            </w:tcBorders>
            <w:vAlign w:val="center"/>
            <w:hideMark/>
          </w:tcPr>
          <w:p w14:paraId="11932AFB" w14:textId="512EA878" w:rsidR="006E0BFF" w:rsidRPr="00DB23D2" w:rsidRDefault="009028DF" w:rsidP="00BA6381">
            <w:pPr>
              <w:pStyle w:val="MainBodyText"/>
              <w:spacing w:after="30"/>
              <w:jc w:val="center"/>
              <w:cnfStyle w:val="100000000000" w:firstRow="1" w:lastRow="0" w:firstColumn="0" w:lastColumn="0" w:oddVBand="0" w:evenVBand="0" w:oddHBand="0" w:evenHBand="0" w:firstRowFirstColumn="0" w:firstRowLastColumn="0" w:lastRowFirstColumn="0" w:lastRowLastColumn="0"/>
            </w:pPr>
            <w:r>
              <w:t>2025-2026</w:t>
            </w:r>
          </w:p>
        </w:tc>
        <w:tc>
          <w:tcPr>
            <w:tcW w:w="1275" w:type="dxa"/>
            <w:tcBorders>
              <w:left w:val="single" w:sz="18" w:space="0" w:color="2F5496" w:themeColor="accent1" w:themeShade="BF"/>
              <w:right w:val="single" w:sz="4" w:space="0" w:color="FFFFFF" w:themeColor="background1"/>
            </w:tcBorders>
            <w:vAlign w:val="center"/>
            <w:hideMark/>
          </w:tcPr>
          <w:p w14:paraId="55E497E7" w14:textId="77777777" w:rsidR="006E0BFF" w:rsidRPr="00DB23D2" w:rsidRDefault="006E0BFF" w:rsidP="00BA6381">
            <w:pPr>
              <w:pStyle w:val="MainBodyText"/>
              <w:spacing w:after="30"/>
              <w:jc w:val="center"/>
              <w:cnfStyle w:val="100000000000" w:firstRow="1" w:lastRow="0" w:firstColumn="0" w:lastColumn="0" w:oddVBand="0" w:evenVBand="0" w:oddHBand="0" w:evenHBand="0" w:firstRowFirstColumn="0" w:firstRowLastColumn="0" w:lastRowFirstColumn="0" w:lastRowLastColumn="0"/>
            </w:pPr>
            <w:r>
              <w:t>Tuedd</w:t>
            </w:r>
          </w:p>
        </w:tc>
        <w:tc>
          <w:tcPr>
            <w:tcW w:w="1418" w:type="dxa"/>
            <w:tcBorders>
              <w:left w:val="single" w:sz="4" w:space="0" w:color="FFFFFF" w:themeColor="background1"/>
              <w:right w:val="single" w:sz="4" w:space="0" w:color="FFFFFF" w:themeColor="background1"/>
            </w:tcBorders>
            <w:vAlign w:val="center"/>
          </w:tcPr>
          <w:p w14:paraId="2E3F7831" w14:textId="1D8866F5" w:rsidR="00717379" w:rsidRPr="00DB23D2" w:rsidRDefault="00BF0B11" w:rsidP="00BA6381">
            <w:pPr>
              <w:pStyle w:val="MainBodyText"/>
              <w:spacing w:after="30"/>
              <w:jc w:val="center"/>
              <w:cnfStyle w:val="100000000000" w:firstRow="1" w:lastRow="0" w:firstColumn="0" w:lastColumn="0" w:oddVBand="0" w:evenVBand="0" w:oddHBand="0" w:evenHBand="0" w:firstRowFirstColumn="0" w:firstRowLastColumn="0" w:lastRowFirstColumn="0" w:lastRowLastColumn="0"/>
            </w:pPr>
            <w:r>
              <w:rPr>
                <w:sz w:val="20"/>
              </w:rPr>
              <w:t>Ceisiadau'r IMTP</w:t>
            </w:r>
          </w:p>
        </w:tc>
        <w:tc>
          <w:tcPr>
            <w:tcW w:w="5381" w:type="dxa"/>
            <w:tcBorders>
              <w:left w:val="single" w:sz="4" w:space="0" w:color="FFFFFF" w:themeColor="background1"/>
            </w:tcBorders>
            <w:vAlign w:val="center"/>
            <w:hideMark/>
          </w:tcPr>
          <w:p w14:paraId="3DA46604" w14:textId="60977A66" w:rsidR="006E0BFF" w:rsidRPr="00DB23D2" w:rsidRDefault="006E0BFF" w:rsidP="00BA6381">
            <w:pPr>
              <w:pStyle w:val="MainBodyText"/>
              <w:spacing w:after="30"/>
              <w:jc w:val="left"/>
              <w:cnfStyle w:val="100000000000" w:firstRow="1" w:lastRow="0" w:firstColumn="0" w:lastColumn="0" w:oddVBand="0" w:evenVBand="0" w:oddHBand="0" w:evenHBand="0" w:firstRowFirstColumn="0" w:firstRowLastColumn="0" w:lastRowFirstColumn="0" w:lastRowLastColumn="0"/>
            </w:pPr>
            <w:r>
              <w:t>Cyd-destun</w:t>
            </w:r>
          </w:p>
        </w:tc>
      </w:tr>
      <w:tr w:rsidR="00ED63E4" w:rsidRPr="00733D6E" w14:paraId="3B9EFDE5" w14:textId="77777777" w:rsidTr="00BA6381">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3251" w:type="dxa"/>
            <w:vAlign w:val="center"/>
          </w:tcPr>
          <w:p w14:paraId="4A610F18" w14:textId="77777777" w:rsidR="006E0BFF" w:rsidRPr="00DB23D2" w:rsidRDefault="006E0BFF" w:rsidP="00BA6381">
            <w:pPr>
              <w:pStyle w:val="MainBodyText"/>
              <w:jc w:val="left"/>
            </w:pPr>
            <w:r>
              <w:t>Cymdeithion Meddygol</w:t>
            </w:r>
          </w:p>
        </w:tc>
        <w:tc>
          <w:tcPr>
            <w:tcW w:w="1280" w:type="dxa"/>
            <w:vAlign w:val="center"/>
          </w:tcPr>
          <w:p w14:paraId="088CED81" w14:textId="6C97CE43" w:rsidR="006E0BFF" w:rsidRPr="00BA6381" w:rsidRDefault="009028DF" w:rsidP="00BA6381">
            <w:pPr>
              <w:pStyle w:val="MainBodyText"/>
              <w:jc w:val="center"/>
              <w:cnfStyle w:val="000000100000" w:firstRow="0" w:lastRow="0" w:firstColumn="0" w:lastColumn="0" w:oddVBand="0" w:evenVBand="0" w:oddHBand="1" w:evenHBand="0" w:firstRowFirstColumn="0" w:firstRowLastColumn="0" w:lastRowFirstColumn="0" w:lastRowLastColumn="0"/>
              <w:rPr>
                <w:i/>
              </w:rPr>
            </w:pPr>
            <w:r>
              <w:rPr>
                <w:i/>
              </w:rPr>
              <w:t>54</w:t>
            </w:r>
          </w:p>
        </w:tc>
        <w:tc>
          <w:tcPr>
            <w:tcW w:w="1276" w:type="dxa"/>
            <w:tcBorders>
              <w:right w:val="single" w:sz="18" w:space="0" w:color="2F5496" w:themeColor="accent1" w:themeShade="BF"/>
            </w:tcBorders>
            <w:vAlign w:val="center"/>
          </w:tcPr>
          <w:p w14:paraId="218022EA" w14:textId="5781DD57" w:rsidR="006E0BFF" w:rsidRPr="00BA6381" w:rsidRDefault="00401930" w:rsidP="00BA6381">
            <w:pPr>
              <w:pStyle w:val="MainBodyText"/>
              <w:jc w:val="center"/>
              <w:cnfStyle w:val="000000100000" w:firstRow="0" w:lastRow="0" w:firstColumn="0" w:lastColumn="0" w:oddVBand="0" w:evenVBand="0" w:oddHBand="1" w:evenHBand="0" w:firstRowFirstColumn="0" w:firstRowLastColumn="0" w:lastRowFirstColumn="0" w:lastRowLastColumn="0"/>
              <w:rPr>
                <w:i/>
              </w:rPr>
            </w:pPr>
            <w:r>
              <w:rPr>
                <w:i/>
              </w:rPr>
              <w:t>52</w:t>
            </w:r>
          </w:p>
        </w:tc>
        <w:tc>
          <w:tcPr>
            <w:tcW w:w="1418" w:type="dxa"/>
            <w:tcBorders>
              <w:left w:val="single" w:sz="18" w:space="0" w:color="2F5496" w:themeColor="accent1" w:themeShade="BF"/>
              <w:bottom w:val="single" w:sz="18" w:space="0" w:color="2F5496" w:themeColor="accent1" w:themeShade="BF"/>
              <w:right w:val="single" w:sz="18" w:space="0" w:color="2F5496" w:themeColor="accent1" w:themeShade="BF"/>
            </w:tcBorders>
            <w:vAlign w:val="center"/>
          </w:tcPr>
          <w:p w14:paraId="5ABBA4E3" w14:textId="304F8A23" w:rsidR="006E0BFF" w:rsidRPr="00BA6381" w:rsidRDefault="00401930" w:rsidP="00BA6381">
            <w:pPr>
              <w:pStyle w:val="MainBodyText"/>
              <w:jc w:val="center"/>
              <w:cnfStyle w:val="000000100000" w:firstRow="0" w:lastRow="0" w:firstColumn="0" w:lastColumn="0" w:oddVBand="0" w:evenVBand="0" w:oddHBand="1" w:evenHBand="0" w:firstRowFirstColumn="0" w:firstRowLastColumn="0" w:lastRowFirstColumn="0" w:lastRowLastColumn="0"/>
              <w:rPr>
                <w:b/>
                <w:bCs/>
                <w:iCs/>
              </w:rPr>
            </w:pPr>
            <w:r>
              <w:rPr>
                <w:b/>
              </w:rPr>
              <w:t>42</w:t>
            </w:r>
          </w:p>
        </w:tc>
        <w:tc>
          <w:tcPr>
            <w:tcW w:w="1275" w:type="dxa"/>
            <w:tcBorders>
              <w:left w:val="single" w:sz="18" w:space="0" w:color="2F5496" w:themeColor="accent1" w:themeShade="BF"/>
            </w:tcBorders>
            <w:vAlign w:val="center"/>
          </w:tcPr>
          <w:p w14:paraId="6BB16E8E" w14:textId="4D95C6A3" w:rsidR="006E0BFF" w:rsidRPr="00DB23D2" w:rsidRDefault="00401930" w:rsidP="00BA6381">
            <w:pPr>
              <w:pStyle w:val="MainBodyText"/>
              <w:jc w:val="center"/>
              <w:cnfStyle w:val="000000100000" w:firstRow="0" w:lastRow="0" w:firstColumn="0" w:lastColumn="0" w:oddVBand="0" w:evenVBand="0" w:oddHBand="1" w:evenHBand="0" w:firstRowFirstColumn="0" w:firstRowLastColumn="0" w:lastRowFirstColumn="0" w:lastRowLastColumn="0"/>
            </w:pPr>
            <w:r>
              <w:t>-10</w:t>
            </w:r>
          </w:p>
        </w:tc>
        <w:tc>
          <w:tcPr>
            <w:tcW w:w="1418" w:type="dxa"/>
            <w:vAlign w:val="center"/>
          </w:tcPr>
          <w:p w14:paraId="14EFE4E5" w14:textId="65C8453C" w:rsidR="00717379" w:rsidRDefault="00FB2E5E" w:rsidP="00BA6381">
            <w:pPr>
              <w:pStyle w:val="paragraph"/>
              <w:spacing w:before="0" w:beforeAutospacing="0" w:after="0" w:afterAutospacing="0"/>
              <w:jc w:val="center"/>
              <w:textAlignment w:val="baseline"/>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Pr>
                <w:rFonts w:ascii="Arial" w:hAnsi="Arial"/>
                <w:color w:val="000000"/>
                <w:sz w:val="22"/>
              </w:rPr>
              <w:t>5 (840%)</w:t>
            </w:r>
          </w:p>
        </w:tc>
        <w:tc>
          <w:tcPr>
            <w:tcW w:w="5381" w:type="dxa"/>
            <w:vAlign w:val="center"/>
          </w:tcPr>
          <w:p w14:paraId="6685F1ED" w14:textId="38C1DCDD" w:rsidR="006E0BFF" w:rsidRPr="00E122DF" w:rsidRDefault="00F86753" w:rsidP="00BA6381">
            <w:pPr>
              <w:pStyle w:val="ListParagraph"/>
              <w:numPr>
                <w:ilvl w:val="0"/>
                <w:numId w:val="40"/>
              </w:numPr>
              <w:spacing w:after="30"/>
              <w:ind w:left="414" w:hanging="357"/>
              <w:contextualSpacing w:val="0"/>
              <w:cnfStyle w:val="000000100000" w:firstRow="0" w:lastRow="0" w:firstColumn="0" w:lastColumn="0" w:oddVBand="0" w:evenVBand="0" w:oddHBand="1" w:evenHBand="0" w:firstRowFirstColumn="0" w:firstRowLastColumn="0" w:lastRowFirstColumn="0" w:lastRowLastColumn="0"/>
              <w:rPr>
                <w:rFonts w:cs="Arial"/>
                <w:color w:val="000000"/>
              </w:rPr>
            </w:pPr>
            <w:r>
              <w:rPr>
                <w:color w:val="000000"/>
              </w:rPr>
              <w:t>Roedd ceisiadau IMTP y byrddau iechyd yn is ar gyfer y proffesiwn hwn.  Mae’r argymhelliad hwn yn bodloni’r isafswm contractiol.</w:t>
            </w:r>
          </w:p>
        </w:tc>
      </w:tr>
    </w:tbl>
    <w:p w14:paraId="4CB2C7F3" w14:textId="77777777" w:rsidR="00401930" w:rsidRDefault="00401930" w:rsidP="003A68FC">
      <w:pPr>
        <w:spacing w:after="0" w:line="240" w:lineRule="auto"/>
        <w:jc w:val="both"/>
        <w:rPr>
          <w:rFonts w:cs="Arial"/>
        </w:rPr>
      </w:pPr>
    </w:p>
    <w:p w14:paraId="0F375179" w14:textId="4484410D" w:rsidR="003461EC" w:rsidRPr="007E520B" w:rsidRDefault="003461EC" w:rsidP="003A68FC">
      <w:pPr>
        <w:pStyle w:val="HeadingLevel2"/>
        <w:ind w:left="567" w:hanging="567"/>
        <w:rPr>
          <w:b w:val="0"/>
          <w:bCs w:val="0"/>
          <w:sz w:val="24"/>
          <w:szCs w:val="24"/>
        </w:rPr>
      </w:pPr>
      <w:bookmarkStart w:id="64" w:name="_Toc171605586"/>
      <w:bookmarkStart w:id="65" w:name="_Toc198642221"/>
      <w:r>
        <w:t>Deintyddiaeth</w:t>
      </w:r>
      <w:bookmarkEnd w:id="61"/>
      <w:bookmarkEnd w:id="64"/>
      <w:bookmarkEnd w:id="65"/>
      <w:r>
        <w:rPr>
          <w:sz w:val="24"/>
        </w:rPr>
        <w:t xml:space="preserve"> </w:t>
      </w:r>
    </w:p>
    <w:p w14:paraId="57439D2C" w14:textId="77777777" w:rsidR="00AA3138" w:rsidRDefault="00AA3138" w:rsidP="009E60E2">
      <w:pPr>
        <w:tabs>
          <w:tab w:val="left" w:pos="9494"/>
        </w:tabs>
        <w:spacing w:before="120" w:after="0" w:line="240" w:lineRule="auto"/>
        <w:jc w:val="both"/>
        <w:rPr>
          <w:rFonts w:eastAsia="Calibri" w:cs="Arial"/>
        </w:rPr>
      </w:pPr>
      <w:r>
        <w:t xml:space="preserve">Mae llawer o newidiadau’n digwydd i systemau ym maes deintyddiaeth ar draws pob sector o’r gwasanaethau deintyddol sylfaenol, eilaidd a chymunedol, ochr yn ochr â gwaith i ddiwygio contractau deintyddol y GIG. </w:t>
      </w:r>
    </w:p>
    <w:p w14:paraId="66C439D5" w14:textId="77777777" w:rsidR="00FD49B4" w:rsidRPr="00FD49B4" w:rsidRDefault="00FD49B4" w:rsidP="009E60E2">
      <w:pPr>
        <w:spacing w:after="0" w:line="240" w:lineRule="auto"/>
        <w:jc w:val="both"/>
        <w:rPr>
          <w:rFonts w:cs="Arial"/>
        </w:rPr>
      </w:pPr>
    </w:p>
    <w:p w14:paraId="2F09ADDC" w14:textId="71D1CDB6" w:rsidR="00B77852" w:rsidRDefault="00BA1223" w:rsidP="009E60E2">
      <w:pPr>
        <w:spacing w:after="120" w:line="240" w:lineRule="auto"/>
        <w:jc w:val="both"/>
        <w:rPr>
          <w:rFonts w:cs="Arial"/>
        </w:rPr>
      </w:pPr>
      <w:r>
        <w:t>Hefyd, ceir prinder sylweddol yn y gweithlu ym mhob maes Deintyddiaeth. Mae’r Cynllun Gweithlu Deintyddol Strategol ar gyfer Cymru a gyhoeddwyd yn ddiweddar yn ategu Cynllun y Gweithlu Gofal Sylfaenol a’i nod yw sicrhau y caiff y gweithlu ei recriwtio, ei hyfforddi a’i gefnogi a’i fod ar gael i ddarparu gwasanaethau deintyddol ar gyfer y dyfodol.  Cefnogir y gwaith hwn gan ymgyrchoedd denu, cymhellion recriwtio lleol drwy gynllun Cynnig Recriwtio Uwch Cymru (WERO) i recriwtio i ardaloedd gwledig ar gyfer nifer penodol o leoedd Hyfforddiant Deintyddol Sylfaenol a chymorth parhaus i’r Rhaglen Hyfforddi Nyrsys Deintyddol.</w:t>
      </w:r>
    </w:p>
    <w:p w14:paraId="2DCC0F63" w14:textId="16202527" w:rsidR="00326336" w:rsidRDefault="00326336" w:rsidP="009E60E2">
      <w:pPr>
        <w:spacing w:after="120" w:line="240" w:lineRule="auto"/>
        <w:jc w:val="both"/>
        <w:rPr>
          <w:rFonts w:cs="Arial"/>
        </w:rPr>
      </w:pPr>
      <w:r>
        <w:t>Dyma argymhellion 2025-26 ar gyfer deintyddiaeth:</w:t>
      </w:r>
    </w:p>
    <w:tbl>
      <w:tblPr>
        <w:tblStyle w:val="GridTable5Dark-Accent5"/>
        <w:tblW w:w="15299" w:type="dxa"/>
        <w:tblLayout w:type="fixed"/>
        <w:tblLook w:val="04A0" w:firstRow="1" w:lastRow="0" w:firstColumn="1" w:lastColumn="0" w:noHBand="0" w:noVBand="1"/>
      </w:tblPr>
      <w:tblGrid>
        <w:gridCol w:w="3251"/>
        <w:gridCol w:w="1333"/>
        <w:gridCol w:w="1333"/>
        <w:gridCol w:w="1334"/>
        <w:gridCol w:w="1333"/>
        <w:gridCol w:w="1334"/>
        <w:gridCol w:w="5381"/>
      </w:tblGrid>
      <w:tr w:rsidR="004F46B7" w:rsidRPr="00DB23D2" w14:paraId="230EABB6" w14:textId="77777777" w:rsidTr="004F46B7">
        <w:trPr>
          <w:cnfStyle w:val="100000000000" w:firstRow="1" w:lastRow="0" w:firstColumn="0" w:lastColumn="0" w:oddVBand="0" w:evenVBand="0" w:oddHBand="0" w:evenHBand="0" w:firstRowFirstColumn="0" w:firstRowLastColumn="0" w:lastRowFirstColumn="0" w:lastRowLastColumn="0"/>
          <w:trHeight w:val="624"/>
        </w:trPr>
        <w:tc>
          <w:tcPr>
            <w:cnfStyle w:val="001000000000" w:firstRow="0" w:lastRow="0" w:firstColumn="1" w:lastColumn="0" w:oddVBand="0" w:evenVBand="0" w:oddHBand="0" w:evenHBand="0" w:firstRowFirstColumn="0" w:firstRowLastColumn="0" w:lastRowFirstColumn="0" w:lastRowLastColumn="0"/>
            <w:tcW w:w="3251" w:type="dxa"/>
            <w:tcBorders>
              <w:right w:val="single" w:sz="4" w:space="0" w:color="FFFFFF" w:themeColor="background1"/>
            </w:tcBorders>
            <w:vAlign w:val="center"/>
            <w:hideMark/>
          </w:tcPr>
          <w:p w14:paraId="37261A67" w14:textId="1C343A79" w:rsidR="00802406" w:rsidRPr="00DB23D2" w:rsidRDefault="00DF6792" w:rsidP="00901245">
            <w:pPr>
              <w:pStyle w:val="MainBodyText"/>
              <w:spacing w:after="0"/>
              <w:ind w:left="67"/>
              <w:jc w:val="left"/>
            </w:pPr>
            <w:r>
              <w:lastRenderedPageBreak/>
              <w:t>Maes</w:t>
            </w:r>
          </w:p>
        </w:tc>
        <w:tc>
          <w:tcPr>
            <w:tcW w:w="1333" w:type="dxa"/>
            <w:tcBorders>
              <w:left w:val="single" w:sz="4" w:space="0" w:color="FFFFFF" w:themeColor="background1"/>
              <w:right w:val="single" w:sz="4" w:space="0" w:color="FFFFFF" w:themeColor="background1"/>
            </w:tcBorders>
            <w:vAlign w:val="center"/>
            <w:hideMark/>
          </w:tcPr>
          <w:p w14:paraId="775EB20A" w14:textId="7206C9CC" w:rsidR="00802406" w:rsidRPr="006D1F55" w:rsidRDefault="009028DF" w:rsidP="00901245">
            <w:pPr>
              <w:pStyle w:val="MainBodyText"/>
              <w:spacing w:after="30"/>
              <w:ind w:left="-66"/>
              <w:jc w:val="center"/>
              <w:cnfStyle w:val="100000000000" w:firstRow="1" w:lastRow="0" w:firstColumn="0" w:lastColumn="0" w:oddVBand="0" w:evenVBand="0" w:oddHBand="0" w:evenHBand="0" w:firstRowFirstColumn="0" w:firstRowLastColumn="0" w:lastRowFirstColumn="0" w:lastRowLastColumn="0"/>
            </w:pPr>
            <w:r>
              <w:t>2023-2024</w:t>
            </w:r>
          </w:p>
        </w:tc>
        <w:tc>
          <w:tcPr>
            <w:tcW w:w="1333" w:type="dxa"/>
            <w:tcBorders>
              <w:left w:val="single" w:sz="4" w:space="0" w:color="FFFFFF" w:themeColor="background1"/>
              <w:right w:val="single" w:sz="18" w:space="0" w:color="2F5496" w:themeColor="accent1" w:themeShade="BF"/>
            </w:tcBorders>
            <w:vAlign w:val="center"/>
            <w:hideMark/>
          </w:tcPr>
          <w:p w14:paraId="054B7CDF" w14:textId="1D089218" w:rsidR="00802406" w:rsidRPr="006D1F55" w:rsidRDefault="009028DF" w:rsidP="00901245">
            <w:pPr>
              <w:pStyle w:val="MainBodyText"/>
              <w:spacing w:after="30"/>
              <w:ind w:left="-66"/>
              <w:jc w:val="center"/>
              <w:cnfStyle w:val="100000000000" w:firstRow="1" w:lastRow="0" w:firstColumn="0" w:lastColumn="0" w:oddVBand="0" w:evenVBand="0" w:oddHBand="0" w:evenHBand="0" w:firstRowFirstColumn="0" w:firstRowLastColumn="0" w:lastRowFirstColumn="0" w:lastRowLastColumn="0"/>
            </w:pPr>
            <w:r>
              <w:t>2024-2025</w:t>
            </w:r>
          </w:p>
        </w:tc>
        <w:tc>
          <w:tcPr>
            <w:tcW w:w="1334" w:type="dxa"/>
            <w:tcBorders>
              <w:top w:val="single" w:sz="18" w:space="0" w:color="2F5496" w:themeColor="accent1" w:themeShade="BF"/>
              <w:left w:val="single" w:sz="18" w:space="0" w:color="2F5496" w:themeColor="accent1" w:themeShade="BF"/>
              <w:right w:val="single" w:sz="18" w:space="0" w:color="2F5496" w:themeColor="accent1" w:themeShade="BF"/>
            </w:tcBorders>
            <w:vAlign w:val="center"/>
            <w:hideMark/>
          </w:tcPr>
          <w:p w14:paraId="3B63E0BA" w14:textId="1D6C90E2" w:rsidR="00802406" w:rsidRPr="00DB23D2" w:rsidRDefault="009028DF" w:rsidP="00901245">
            <w:pPr>
              <w:pStyle w:val="MainBodyText"/>
              <w:spacing w:after="30"/>
              <w:ind w:left="-66"/>
              <w:jc w:val="center"/>
              <w:cnfStyle w:val="100000000000" w:firstRow="1" w:lastRow="0" w:firstColumn="0" w:lastColumn="0" w:oddVBand="0" w:evenVBand="0" w:oddHBand="0" w:evenHBand="0" w:firstRowFirstColumn="0" w:firstRowLastColumn="0" w:lastRowFirstColumn="0" w:lastRowLastColumn="0"/>
            </w:pPr>
            <w:r>
              <w:t>2025-2026</w:t>
            </w:r>
          </w:p>
        </w:tc>
        <w:tc>
          <w:tcPr>
            <w:tcW w:w="1333" w:type="dxa"/>
            <w:tcBorders>
              <w:left w:val="single" w:sz="18" w:space="0" w:color="2F5496" w:themeColor="accent1" w:themeShade="BF"/>
              <w:right w:val="single" w:sz="4" w:space="0" w:color="FFFFFF" w:themeColor="background1"/>
            </w:tcBorders>
            <w:vAlign w:val="center"/>
            <w:hideMark/>
          </w:tcPr>
          <w:p w14:paraId="01B11BE3" w14:textId="77777777" w:rsidR="00802406" w:rsidRPr="00DB23D2" w:rsidRDefault="00802406" w:rsidP="00901245">
            <w:pPr>
              <w:pStyle w:val="MainBodyText"/>
              <w:spacing w:after="30"/>
              <w:ind w:left="-66"/>
              <w:jc w:val="center"/>
              <w:cnfStyle w:val="100000000000" w:firstRow="1" w:lastRow="0" w:firstColumn="0" w:lastColumn="0" w:oddVBand="0" w:evenVBand="0" w:oddHBand="0" w:evenHBand="0" w:firstRowFirstColumn="0" w:firstRowLastColumn="0" w:lastRowFirstColumn="0" w:lastRowLastColumn="0"/>
            </w:pPr>
            <w:r>
              <w:t>Tuedd</w:t>
            </w:r>
          </w:p>
        </w:tc>
        <w:tc>
          <w:tcPr>
            <w:tcW w:w="1334" w:type="dxa"/>
            <w:tcBorders>
              <w:left w:val="single" w:sz="4" w:space="0" w:color="FFFFFF" w:themeColor="background1"/>
              <w:right w:val="single" w:sz="4" w:space="0" w:color="FFFFFF" w:themeColor="background1"/>
            </w:tcBorders>
            <w:vAlign w:val="center"/>
          </w:tcPr>
          <w:p w14:paraId="0F0695DA" w14:textId="46F8A42C" w:rsidR="00EA6A8B" w:rsidRPr="00DB23D2" w:rsidRDefault="00BF0B11" w:rsidP="00901245">
            <w:pPr>
              <w:pStyle w:val="MainBodyText"/>
              <w:spacing w:after="30"/>
              <w:ind w:left="-66"/>
              <w:jc w:val="center"/>
              <w:cnfStyle w:val="100000000000" w:firstRow="1" w:lastRow="0" w:firstColumn="0" w:lastColumn="0" w:oddVBand="0" w:evenVBand="0" w:oddHBand="0" w:evenHBand="0" w:firstRowFirstColumn="0" w:firstRowLastColumn="0" w:lastRowFirstColumn="0" w:lastRowLastColumn="0"/>
            </w:pPr>
            <w:r>
              <w:rPr>
                <w:sz w:val="20"/>
              </w:rPr>
              <w:t>Ceisiadau'r IMTP</w:t>
            </w:r>
          </w:p>
        </w:tc>
        <w:tc>
          <w:tcPr>
            <w:tcW w:w="5381" w:type="dxa"/>
            <w:tcBorders>
              <w:left w:val="single" w:sz="4" w:space="0" w:color="FFFFFF" w:themeColor="background1"/>
            </w:tcBorders>
            <w:vAlign w:val="center"/>
            <w:hideMark/>
          </w:tcPr>
          <w:p w14:paraId="02877E8D" w14:textId="4A53E1B4" w:rsidR="00802406" w:rsidRPr="00DB23D2" w:rsidRDefault="00802406" w:rsidP="00901245">
            <w:pPr>
              <w:pStyle w:val="MainBodyText"/>
              <w:spacing w:after="30"/>
              <w:ind w:left="-66"/>
              <w:jc w:val="left"/>
              <w:cnfStyle w:val="100000000000" w:firstRow="1" w:lastRow="0" w:firstColumn="0" w:lastColumn="0" w:oddVBand="0" w:evenVBand="0" w:oddHBand="0" w:evenHBand="0" w:firstRowFirstColumn="0" w:firstRowLastColumn="0" w:lastRowFirstColumn="0" w:lastRowLastColumn="0"/>
            </w:pPr>
            <w:r>
              <w:t>Cyd-destun</w:t>
            </w:r>
          </w:p>
        </w:tc>
      </w:tr>
      <w:tr w:rsidR="00ED63E4" w:rsidRPr="00725C63" w14:paraId="322DB143" w14:textId="77777777" w:rsidTr="004F46B7">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3251" w:type="dxa"/>
            <w:vAlign w:val="center"/>
          </w:tcPr>
          <w:p w14:paraId="04DE3058" w14:textId="3C43BC4A" w:rsidR="00385976" w:rsidRPr="00DB23D2" w:rsidRDefault="00385976" w:rsidP="00901245">
            <w:pPr>
              <w:pStyle w:val="MainBodyText"/>
              <w:spacing w:after="0"/>
              <w:ind w:left="67"/>
              <w:jc w:val="left"/>
            </w:pPr>
            <w:r>
              <w:t>Hyfforddiant Deintyddol Sylfaenol</w:t>
            </w:r>
          </w:p>
        </w:tc>
        <w:tc>
          <w:tcPr>
            <w:tcW w:w="1333" w:type="dxa"/>
            <w:vAlign w:val="center"/>
          </w:tcPr>
          <w:p w14:paraId="5AF159E3" w14:textId="0D3223A7" w:rsidR="00385976" w:rsidRPr="006D1F55" w:rsidRDefault="00385976" w:rsidP="00901245">
            <w:pPr>
              <w:pStyle w:val="MainBodyText"/>
              <w:spacing w:after="0"/>
              <w:ind w:left="-66"/>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74</w:t>
            </w:r>
          </w:p>
        </w:tc>
        <w:tc>
          <w:tcPr>
            <w:tcW w:w="1333" w:type="dxa"/>
            <w:tcBorders>
              <w:right w:val="single" w:sz="18" w:space="0" w:color="2F5496" w:themeColor="accent1" w:themeShade="BF"/>
            </w:tcBorders>
            <w:vAlign w:val="center"/>
          </w:tcPr>
          <w:p w14:paraId="781242F6" w14:textId="578E71AB" w:rsidR="00385976" w:rsidRPr="006D1F55" w:rsidRDefault="00385976" w:rsidP="00901245">
            <w:pPr>
              <w:pStyle w:val="MainBodyText"/>
              <w:spacing w:after="0"/>
              <w:ind w:left="-66"/>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74</w:t>
            </w:r>
          </w:p>
        </w:tc>
        <w:tc>
          <w:tcPr>
            <w:tcW w:w="1334" w:type="dxa"/>
            <w:tcBorders>
              <w:left w:val="single" w:sz="18" w:space="0" w:color="2F5496" w:themeColor="accent1" w:themeShade="BF"/>
              <w:right w:val="single" w:sz="18" w:space="0" w:color="2F5496" w:themeColor="accent1" w:themeShade="BF"/>
            </w:tcBorders>
            <w:vAlign w:val="center"/>
          </w:tcPr>
          <w:p w14:paraId="6F9FCDFA" w14:textId="494CFABE" w:rsidR="00385976" w:rsidRPr="006D1F55" w:rsidRDefault="001C0FD2" w:rsidP="00901245">
            <w:pPr>
              <w:pStyle w:val="MainBodyText"/>
              <w:spacing w:after="0"/>
              <w:ind w:left="-66"/>
              <w:jc w:val="center"/>
              <w:cnfStyle w:val="000000100000" w:firstRow="0" w:lastRow="0" w:firstColumn="0" w:lastColumn="0" w:oddVBand="0" w:evenVBand="0" w:oddHBand="1" w:evenHBand="0" w:firstRowFirstColumn="0" w:firstRowLastColumn="0" w:lastRowFirstColumn="0" w:lastRowLastColumn="0"/>
              <w:rPr>
                <w:b/>
              </w:rPr>
            </w:pPr>
            <w:r>
              <w:rPr>
                <w:b/>
              </w:rPr>
              <w:t>74</w:t>
            </w:r>
          </w:p>
        </w:tc>
        <w:tc>
          <w:tcPr>
            <w:tcW w:w="1333" w:type="dxa"/>
            <w:tcBorders>
              <w:left w:val="single" w:sz="18" w:space="0" w:color="2F5496" w:themeColor="accent1" w:themeShade="BF"/>
            </w:tcBorders>
            <w:vAlign w:val="center"/>
          </w:tcPr>
          <w:p w14:paraId="60ADDE56" w14:textId="5A949415" w:rsidR="00385976" w:rsidRPr="00DB23D2" w:rsidRDefault="001C0FD2" w:rsidP="00901245">
            <w:pPr>
              <w:pStyle w:val="MainBodyText"/>
              <w:spacing w:after="0"/>
              <w:ind w:left="-66"/>
              <w:jc w:val="center"/>
              <w:cnfStyle w:val="000000100000" w:firstRow="0" w:lastRow="0" w:firstColumn="0" w:lastColumn="0" w:oddVBand="0" w:evenVBand="0" w:oddHBand="1" w:evenHBand="0" w:firstRowFirstColumn="0" w:firstRowLastColumn="0" w:lastRowFirstColumn="0" w:lastRowLastColumn="0"/>
            </w:pPr>
            <w:r>
              <w:t>0</w:t>
            </w:r>
          </w:p>
        </w:tc>
        <w:tc>
          <w:tcPr>
            <w:tcW w:w="1334" w:type="dxa"/>
            <w:vAlign w:val="center"/>
          </w:tcPr>
          <w:p w14:paraId="26B6E48B" w14:textId="2F80AE46" w:rsidR="001C0FD2" w:rsidRPr="002A6C6B" w:rsidRDefault="00833DF9" w:rsidP="00901245">
            <w:pPr>
              <w:jc w:val="center"/>
              <w:cnfStyle w:val="000000100000" w:firstRow="0" w:lastRow="0" w:firstColumn="0" w:lastColumn="0" w:oddVBand="0" w:evenVBand="0" w:oddHBand="1" w:evenHBand="0" w:firstRowFirstColumn="0" w:firstRowLastColumn="0" w:lastRowFirstColumn="0" w:lastRowLastColumn="0"/>
              <w:rPr>
                <w:rFonts w:cs="Arial"/>
              </w:rPr>
            </w:pPr>
            <w:r>
              <w:t>Amh.</w:t>
            </w:r>
          </w:p>
        </w:tc>
        <w:tc>
          <w:tcPr>
            <w:tcW w:w="5381" w:type="dxa"/>
            <w:vAlign w:val="center"/>
          </w:tcPr>
          <w:p w14:paraId="0DAE236F" w14:textId="1471172D" w:rsidR="00326336" w:rsidRPr="00326336" w:rsidRDefault="00F10379" w:rsidP="00901245">
            <w:pPr>
              <w:pStyle w:val="ListParagraph"/>
              <w:numPr>
                <w:ilvl w:val="0"/>
                <w:numId w:val="40"/>
              </w:numPr>
              <w:spacing w:after="30"/>
              <w:ind w:left="414" w:hanging="357"/>
              <w:contextualSpacing w:val="0"/>
              <w:cnfStyle w:val="000000100000" w:firstRow="0" w:lastRow="0" w:firstColumn="0" w:lastColumn="0" w:oddVBand="0" w:evenVBand="0" w:oddHBand="1" w:evenHBand="0" w:firstRowFirstColumn="0" w:firstRowLastColumn="0" w:lastRowFirstColumn="0" w:lastRowLastColumn="0"/>
              <w:rPr>
                <w:rFonts w:cs="Arial"/>
              </w:rPr>
            </w:pPr>
            <w:r>
              <w:t xml:space="preserve">Cynnal lleoedd hyfforddi ar lefel 2024-25.  </w:t>
            </w:r>
          </w:p>
          <w:p w14:paraId="09378673" w14:textId="334121BF" w:rsidR="00385976" w:rsidRPr="00C51034" w:rsidRDefault="00F10379" w:rsidP="00901245">
            <w:pPr>
              <w:pStyle w:val="ListParagraph"/>
              <w:numPr>
                <w:ilvl w:val="0"/>
                <w:numId w:val="40"/>
              </w:numPr>
              <w:spacing w:after="30"/>
              <w:ind w:left="414" w:hanging="357"/>
              <w:contextualSpacing w:val="0"/>
              <w:cnfStyle w:val="000000100000" w:firstRow="0" w:lastRow="0" w:firstColumn="0" w:lastColumn="0" w:oddVBand="0" w:evenVBand="0" w:oddHBand="1" w:evenHBand="0" w:firstRowFirstColumn="0" w:firstRowLastColumn="0" w:lastRowFirstColumn="0" w:lastRowLastColumn="0"/>
              <w:rPr>
                <w:rFonts w:cs="Arial"/>
              </w:rPr>
            </w:pPr>
            <w:r>
              <w:t>Caiff nifer y lleoedd hyfforddiant deintyddol sylfaenol ei bennu ar sail y cyllid a ddyrennir gan Lywodraeth Cymru.</w:t>
            </w:r>
          </w:p>
        </w:tc>
      </w:tr>
      <w:tr w:rsidR="00AF728A" w:rsidRPr="00725C63" w14:paraId="2437886D" w14:textId="77777777" w:rsidTr="004F46B7">
        <w:trPr>
          <w:trHeight w:val="397"/>
        </w:trPr>
        <w:tc>
          <w:tcPr>
            <w:cnfStyle w:val="001000000000" w:firstRow="0" w:lastRow="0" w:firstColumn="1" w:lastColumn="0" w:oddVBand="0" w:evenVBand="0" w:oddHBand="0" w:evenHBand="0" w:firstRowFirstColumn="0" w:firstRowLastColumn="0" w:lastRowFirstColumn="0" w:lastRowLastColumn="0"/>
            <w:tcW w:w="3251" w:type="dxa"/>
            <w:vAlign w:val="center"/>
          </w:tcPr>
          <w:p w14:paraId="2B3D716A" w14:textId="11791FC3" w:rsidR="00CD6729" w:rsidRPr="00C51034" w:rsidRDefault="00CD6729" w:rsidP="00901245">
            <w:pPr>
              <w:pStyle w:val="MainBodyText"/>
              <w:spacing w:after="0"/>
              <w:ind w:left="67"/>
              <w:jc w:val="left"/>
            </w:pPr>
            <w:r>
              <w:t>Hyfforddiant Craidd Deintyddol Blwyddyn 1</w:t>
            </w:r>
          </w:p>
        </w:tc>
        <w:tc>
          <w:tcPr>
            <w:tcW w:w="1333" w:type="dxa"/>
            <w:vAlign w:val="center"/>
          </w:tcPr>
          <w:p w14:paraId="6F34CC7E" w14:textId="083F5EA3" w:rsidR="00CD6729" w:rsidRPr="006D1F55" w:rsidRDefault="00833DF9" w:rsidP="00901245">
            <w:pPr>
              <w:pStyle w:val="MainBodyText"/>
              <w:spacing w:after="0"/>
              <w:ind w:left="-66"/>
              <w:jc w:val="center"/>
              <w:cnfStyle w:val="000000000000" w:firstRow="0" w:lastRow="0" w:firstColumn="0" w:lastColumn="0" w:oddVBand="0" w:evenVBand="0" w:oddHBand="0" w:evenHBand="0" w:firstRowFirstColumn="0" w:firstRowLastColumn="0" w:lastRowFirstColumn="0" w:lastRowLastColumn="0"/>
              <w:rPr>
                <w:i/>
                <w:color w:val="000000" w:themeColor="text1"/>
              </w:rPr>
            </w:pPr>
            <w:r>
              <w:rPr>
                <w:i/>
                <w:color w:val="000000" w:themeColor="text1"/>
              </w:rPr>
              <w:t>Amh.</w:t>
            </w:r>
          </w:p>
        </w:tc>
        <w:tc>
          <w:tcPr>
            <w:tcW w:w="1333" w:type="dxa"/>
            <w:tcBorders>
              <w:right w:val="single" w:sz="18" w:space="0" w:color="2F5496" w:themeColor="accent1" w:themeShade="BF"/>
            </w:tcBorders>
            <w:vAlign w:val="center"/>
          </w:tcPr>
          <w:p w14:paraId="5795E792" w14:textId="5BE6C2C2" w:rsidR="00CD6729" w:rsidRPr="006D1F55" w:rsidRDefault="00CD6729" w:rsidP="00901245">
            <w:pPr>
              <w:pStyle w:val="MainBodyText"/>
              <w:spacing w:after="0"/>
              <w:ind w:left="-66"/>
              <w:jc w:val="center"/>
              <w:cnfStyle w:val="000000000000" w:firstRow="0" w:lastRow="0" w:firstColumn="0" w:lastColumn="0" w:oddVBand="0" w:evenVBand="0" w:oddHBand="0" w:evenHBand="0" w:firstRowFirstColumn="0" w:firstRowLastColumn="0" w:lastRowFirstColumn="0" w:lastRowLastColumn="0"/>
              <w:rPr>
                <w:i/>
                <w:color w:val="000000" w:themeColor="text1"/>
              </w:rPr>
            </w:pPr>
            <w:r>
              <w:rPr>
                <w:i/>
                <w:color w:val="000000" w:themeColor="text1"/>
              </w:rPr>
              <w:t>28</w:t>
            </w:r>
          </w:p>
        </w:tc>
        <w:tc>
          <w:tcPr>
            <w:tcW w:w="1334" w:type="dxa"/>
            <w:tcBorders>
              <w:left w:val="single" w:sz="18" w:space="0" w:color="2F5496" w:themeColor="accent1" w:themeShade="BF"/>
              <w:right w:val="single" w:sz="18" w:space="0" w:color="2F5496" w:themeColor="accent1" w:themeShade="BF"/>
            </w:tcBorders>
            <w:vAlign w:val="center"/>
          </w:tcPr>
          <w:p w14:paraId="2CE1B829" w14:textId="5B0EE952" w:rsidR="00CD6729" w:rsidRPr="006D1F55" w:rsidRDefault="001C4C09" w:rsidP="00901245">
            <w:pPr>
              <w:pStyle w:val="MainBodyText"/>
              <w:spacing w:after="0"/>
              <w:ind w:left="-66"/>
              <w:jc w:val="center"/>
              <w:cnfStyle w:val="000000000000" w:firstRow="0" w:lastRow="0" w:firstColumn="0" w:lastColumn="0" w:oddVBand="0" w:evenVBand="0" w:oddHBand="0" w:evenHBand="0" w:firstRowFirstColumn="0" w:firstRowLastColumn="0" w:lastRowFirstColumn="0" w:lastRowLastColumn="0"/>
              <w:rPr>
                <w:b/>
              </w:rPr>
            </w:pPr>
            <w:r>
              <w:rPr>
                <w:b/>
              </w:rPr>
              <w:t>30</w:t>
            </w:r>
          </w:p>
        </w:tc>
        <w:tc>
          <w:tcPr>
            <w:tcW w:w="1333" w:type="dxa"/>
            <w:tcBorders>
              <w:left w:val="single" w:sz="18" w:space="0" w:color="2F5496" w:themeColor="accent1" w:themeShade="BF"/>
            </w:tcBorders>
            <w:vAlign w:val="center"/>
          </w:tcPr>
          <w:p w14:paraId="6A62DADA" w14:textId="47C7C9BD" w:rsidR="00CD6729" w:rsidRDefault="001C4C09" w:rsidP="00901245">
            <w:pPr>
              <w:pStyle w:val="MainBodyText"/>
              <w:spacing w:after="0"/>
              <w:ind w:left="-66"/>
              <w:jc w:val="center"/>
              <w:cnfStyle w:val="000000000000" w:firstRow="0" w:lastRow="0" w:firstColumn="0" w:lastColumn="0" w:oddVBand="0" w:evenVBand="0" w:oddHBand="0" w:evenHBand="0" w:firstRowFirstColumn="0" w:firstRowLastColumn="0" w:lastRowFirstColumn="0" w:lastRowLastColumn="0"/>
            </w:pPr>
            <w:r>
              <w:t>+2</w:t>
            </w:r>
          </w:p>
        </w:tc>
        <w:tc>
          <w:tcPr>
            <w:tcW w:w="1334" w:type="dxa"/>
            <w:vAlign w:val="center"/>
          </w:tcPr>
          <w:p w14:paraId="6D72D4DA" w14:textId="60EC2A8E" w:rsidR="00CD6729" w:rsidRDefault="00833DF9" w:rsidP="00901245">
            <w:pPr>
              <w:jc w:val="center"/>
              <w:cnfStyle w:val="000000000000" w:firstRow="0" w:lastRow="0" w:firstColumn="0" w:lastColumn="0" w:oddVBand="0" w:evenVBand="0" w:oddHBand="0" w:evenHBand="0" w:firstRowFirstColumn="0" w:firstRowLastColumn="0" w:lastRowFirstColumn="0" w:lastRowLastColumn="0"/>
              <w:rPr>
                <w:rFonts w:cs="Arial"/>
              </w:rPr>
            </w:pPr>
            <w:r>
              <w:t>Amh.</w:t>
            </w:r>
          </w:p>
        </w:tc>
        <w:tc>
          <w:tcPr>
            <w:tcW w:w="5381" w:type="dxa"/>
            <w:vMerge w:val="restart"/>
            <w:vAlign w:val="center"/>
          </w:tcPr>
          <w:p w14:paraId="695CB278" w14:textId="7153BAB5" w:rsidR="00CD6729" w:rsidRPr="00BC1200" w:rsidRDefault="00FE0B09" w:rsidP="00BC1200">
            <w:pPr>
              <w:pStyle w:val="ListParagraph"/>
              <w:numPr>
                <w:ilvl w:val="0"/>
                <w:numId w:val="40"/>
              </w:numPr>
              <w:spacing w:after="30"/>
              <w:ind w:left="456"/>
              <w:cnfStyle w:val="000000000000" w:firstRow="0" w:lastRow="0" w:firstColumn="0" w:lastColumn="0" w:oddVBand="0" w:evenVBand="0" w:oddHBand="0" w:evenHBand="0" w:firstRowFirstColumn="0" w:firstRowLastColumn="0" w:lastRowFirstColumn="0" w:lastRowLastColumn="0"/>
              <w:rPr>
                <w:rFonts w:cs="Arial"/>
              </w:rPr>
            </w:pPr>
            <w:r>
              <w:t>Mae ehangu gwasanaethau deintyddol mewn byrddau iechyd yn rhoi cyfle i hyfforddeion ychwanegol ymgymryd â hyfforddiant craidd deintyddol gyda chymorth a goruchwyliaeth briodol ar waith.</w:t>
            </w:r>
          </w:p>
        </w:tc>
      </w:tr>
      <w:tr w:rsidR="00AF728A" w:rsidRPr="00725C63" w14:paraId="5E0E7D34" w14:textId="77777777" w:rsidTr="004F46B7">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3251" w:type="dxa"/>
            <w:vAlign w:val="center"/>
          </w:tcPr>
          <w:p w14:paraId="1DF615C2" w14:textId="3EBF8387" w:rsidR="00385976" w:rsidRPr="00DB23D2" w:rsidRDefault="00CD6729" w:rsidP="00901245">
            <w:pPr>
              <w:pStyle w:val="MainBodyText"/>
              <w:spacing w:after="0"/>
              <w:ind w:left="67"/>
              <w:jc w:val="left"/>
            </w:pPr>
            <w:bookmarkStart w:id="66" w:name="_Hlk136783034"/>
            <w:r>
              <w:t>Hyfforddiant Craidd Deintyddol Blwyddyn 2</w:t>
            </w:r>
          </w:p>
        </w:tc>
        <w:tc>
          <w:tcPr>
            <w:tcW w:w="1333" w:type="dxa"/>
            <w:vAlign w:val="center"/>
          </w:tcPr>
          <w:p w14:paraId="04AD72B8" w14:textId="5314670C" w:rsidR="00385976" w:rsidRPr="006D1F55" w:rsidRDefault="00833DF9" w:rsidP="00901245">
            <w:pPr>
              <w:pStyle w:val="MainBodyText"/>
              <w:spacing w:after="0"/>
              <w:ind w:left="-66"/>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Amh.</w:t>
            </w:r>
          </w:p>
        </w:tc>
        <w:tc>
          <w:tcPr>
            <w:tcW w:w="1333" w:type="dxa"/>
            <w:tcBorders>
              <w:right w:val="single" w:sz="18" w:space="0" w:color="2F5496" w:themeColor="accent1" w:themeShade="BF"/>
            </w:tcBorders>
            <w:vAlign w:val="center"/>
          </w:tcPr>
          <w:p w14:paraId="0D16BC03" w14:textId="6631D3B9" w:rsidR="00385976" w:rsidRPr="006D1F55" w:rsidRDefault="00CD6729" w:rsidP="00901245">
            <w:pPr>
              <w:pStyle w:val="MainBodyText"/>
              <w:spacing w:after="0"/>
              <w:ind w:left="-66"/>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37</w:t>
            </w:r>
          </w:p>
        </w:tc>
        <w:tc>
          <w:tcPr>
            <w:tcW w:w="1334" w:type="dxa"/>
            <w:tcBorders>
              <w:left w:val="single" w:sz="18" w:space="0" w:color="2F5496" w:themeColor="accent1" w:themeShade="BF"/>
              <w:right w:val="single" w:sz="18" w:space="0" w:color="2F5496" w:themeColor="accent1" w:themeShade="BF"/>
            </w:tcBorders>
            <w:vAlign w:val="center"/>
          </w:tcPr>
          <w:p w14:paraId="3C377749" w14:textId="4BCECB2D" w:rsidR="00385976" w:rsidRPr="006D1F55" w:rsidRDefault="001C4C09" w:rsidP="00901245">
            <w:pPr>
              <w:ind w:left="-66"/>
              <w:jc w:val="center"/>
              <w:cnfStyle w:val="000000100000" w:firstRow="0" w:lastRow="0" w:firstColumn="0" w:lastColumn="0" w:oddVBand="0" w:evenVBand="0" w:oddHBand="1" w:evenHBand="0" w:firstRowFirstColumn="0" w:firstRowLastColumn="0" w:lastRowFirstColumn="0" w:lastRowLastColumn="0"/>
              <w:rPr>
                <w:rFonts w:eastAsia="Arial" w:cs="Arial"/>
                <w:b/>
              </w:rPr>
            </w:pPr>
            <w:r>
              <w:rPr>
                <w:b/>
              </w:rPr>
              <w:t>35</w:t>
            </w:r>
          </w:p>
        </w:tc>
        <w:tc>
          <w:tcPr>
            <w:tcW w:w="1333" w:type="dxa"/>
            <w:tcBorders>
              <w:left w:val="single" w:sz="18" w:space="0" w:color="2F5496" w:themeColor="accent1" w:themeShade="BF"/>
            </w:tcBorders>
            <w:vAlign w:val="center"/>
          </w:tcPr>
          <w:p w14:paraId="36E80E33" w14:textId="292F834A" w:rsidR="00385976" w:rsidRPr="00DB23D2" w:rsidRDefault="008A1FC9" w:rsidP="00901245">
            <w:pPr>
              <w:pStyle w:val="MainBodyText"/>
              <w:spacing w:after="0"/>
              <w:jc w:val="center"/>
              <w:cnfStyle w:val="000000100000" w:firstRow="0" w:lastRow="0" w:firstColumn="0" w:lastColumn="0" w:oddVBand="0" w:evenVBand="0" w:oddHBand="1" w:evenHBand="0" w:firstRowFirstColumn="0" w:firstRowLastColumn="0" w:lastRowFirstColumn="0" w:lastRowLastColumn="0"/>
            </w:pPr>
            <w:r>
              <w:t>-2</w:t>
            </w:r>
          </w:p>
        </w:tc>
        <w:tc>
          <w:tcPr>
            <w:tcW w:w="1334" w:type="dxa"/>
            <w:vAlign w:val="center"/>
          </w:tcPr>
          <w:p w14:paraId="57979471" w14:textId="3FBBC778" w:rsidR="00621349" w:rsidRPr="002A6C6B" w:rsidRDefault="00833DF9" w:rsidP="00901245">
            <w:pPr>
              <w:jc w:val="center"/>
              <w:cnfStyle w:val="000000100000" w:firstRow="0" w:lastRow="0" w:firstColumn="0" w:lastColumn="0" w:oddVBand="0" w:evenVBand="0" w:oddHBand="1" w:evenHBand="0" w:firstRowFirstColumn="0" w:firstRowLastColumn="0" w:lastRowFirstColumn="0" w:lastRowLastColumn="0"/>
              <w:rPr>
                <w:rFonts w:cs="Arial"/>
              </w:rPr>
            </w:pPr>
            <w:r>
              <w:t>Amh.</w:t>
            </w:r>
          </w:p>
        </w:tc>
        <w:tc>
          <w:tcPr>
            <w:tcW w:w="5381" w:type="dxa"/>
            <w:vMerge/>
            <w:vAlign w:val="center"/>
          </w:tcPr>
          <w:p w14:paraId="7F759CD4" w14:textId="2A13E07B" w:rsidR="00385976" w:rsidRPr="00C51034" w:rsidRDefault="00385976" w:rsidP="00BC1200">
            <w:pPr>
              <w:pStyle w:val="ListParagraph"/>
              <w:numPr>
                <w:ilvl w:val="0"/>
                <w:numId w:val="40"/>
              </w:numPr>
              <w:spacing w:after="30"/>
              <w:ind w:left="456"/>
              <w:contextualSpacing w:val="0"/>
              <w:cnfStyle w:val="000000100000" w:firstRow="0" w:lastRow="0" w:firstColumn="0" w:lastColumn="0" w:oddVBand="0" w:evenVBand="0" w:oddHBand="1" w:evenHBand="0" w:firstRowFirstColumn="0" w:firstRowLastColumn="0" w:lastRowFirstColumn="0" w:lastRowLastColumn="0"/>
              <w:rPr>
                <w:rFonts w:cs="Arial"/>
              </w:rPr>
            </w:pPr>
          </w:p>
        </w:tc>
      </w:tr>
      <w:tr w:rsidR="00AF728A" w:rsidRPr="00725C63" w14:paraId="38556AE8" w14:textId="77777777" w:rsidTr="004F46B7">
        <w:trPr>
          <w:trHeight w:val="397"/>
        </w:trPr>
        <w:tc>
          <w:tcPr>
            <w:cnfStyle w:val="001000000000" w:firstRow="0" w:lastRow="0" w:firstColumn="1" w:lastColumn="0" w:oddVBand="0" w:evenVBand="0" w:oddHBand="0" w:evenHBand="0" w:firstRowFirstColumn="0" w:firstRowLastColumn="0" w:lastRowFirstColumn="0" w:lastRowLastColumn="0"/>
            <w:tcW w:w="3251" w:type="dxa"/>
            <w:vAlign w:val="center"/>
          </w:tcPr>
          <w:p w14:paraId="4C8D42B1" w14:textId="275D77B4" w:rsidR="00CD6729" w:rsidRPr="005D598D" w:rsidDel="005D598D" w:rsidRDefault="00CD6729" w:rsidP="00901245">
            <w:pPr>
              <w:pStyle w:val="MainBodyText"/>
              <w:spacing w:after="0"/>
              <w:ind w:left="67"/>
              <w:jc w:val="left"/>
            </w:pPr>
            <w:r>
              <w:t>Hyfforddiant Craidd Deintyddol Blwyddyn 2</w:t>
            </w:r>
          </w:p>
        </w:tc>
        <w:tc>
          <w:tcPr>
            <w:tcW w:w="1333" w:type="dxa"/>
            <w:vAlign w:val="center"/>
          </w:tcPr>
          <w:p w14:paraId="62445C89" w14:textId="2B9A12E8" w:rsidR="00CD6729" w:rsidRPr="006D1F55" w:rsidRDefault="00833DF9" w:rsidP="00901245">
            <w:pPr>
              <w:pStyle w:val="MainBodyText"/>
              <w:spacing w:after="0"/>
              <w:ind w:left="-66"/>
              <w:jc w:val="center"/>
              <w:cnfStyle w:val="000000000000" w:firstRow="0" w:lastRow="0" w:firstColumn="0" w:lastColumn="0" w:oddVBand="0" w:evenVBand="0" w:oddHBand="0" w:evenHBand="0" w:firstRowFirstColumn="0" w:firstRowLastColumn="0" w:lastRowFirstColumn="0" w:lastRowLastColumn="0"/>
              <w:rPr>
                <w:i/>
                <w:color w:val="000000" w:themeColor="text1"/>
              </w:rPr>
            </w:pPr>
            <w:r>
              <w:rPr>
                <w:i/>
                <w:color w:val="000000" w:themeColor="text1"/>
              </w:rPr>
              <w:t>Amh.</w:t>
            </w:r>
          </w:p>
        </w:tc>
        <w:tc>
          <w:tcPr>
            <w:tcW w:w="1333" w:type="dxa"/>
            <w:tcBorders>
              <w:right w:val="single" w:sz="18" w:space="0" w:color="2F5496" w:themeColor="accent1" w:themeShade="BF"/>
            </w:tcBorders>
            <w:vAlign w:val="center"/>
          </w:tcPr>
          <w:p w14:paraId="739EE49C" w14:textId="769E7944" w:rsidR="00CD6729" w:rsidRPr="006D1F55" w:rsidRDefault="00CD6729" w:rsidP="00901245">
            <w:pPr>
              <w:pStyle w:val="MainBodyText"/>
              <w:spacing w:after="0"/>
              <w:ind w:left="-66"/>
              <w:jc w:val="center"/>
              <w:cnfStyle w:val="000000000000" w:firstRow="0" w:lastRow="0" w:firstColumn="0" w:lastColumn="0" w:oddVBand="0" w:evenVBand="0" w:oddHBand="0" w:evenHBand="0" w:firstRowFirstColumn="0" w:firstRowLastColumn="0" w:lastRowFirstColumn="0" w:lastRowLastColumn="0"/>
              <w:rPr>
                <w:i/>
                <w:color w:val="000000" w:themeColor="text1"/>
              </w:rPr>
            </w:pPr>
            <w:r>
              <w:rPr>
                <w:i/>
                <w:color w:val="000000" w:themeColor="text1"/>
              </w:rPr>
              <w:t>18</w:t>
            </w:r>
          </w:p>
        </w:tc>
        <w:tc>
          <w:tcPr>
            <w:tcW w:w="1334" w:type="dxa"/>
            <w:tcBorders>
              <w:left w:val="single" w:sz="18" w:space="0" w:color="2F5496" w:themeColor="accent1" w:themeShade="BF"/>
              <w:right w:val="single" w:sz="18" w:space="0" w:color="2F5496" w:themeColor="accent1" w:themeShade="BF"/>
            </w:tcBorders>
            <w:vAlign w:val="center"/>
          </w:tcPr>
          <w:p w14:paraId="31B523A4" w14:textId="1B8D14AE" w:rsidR="00CD6729" w:rsidRPr="006D1F55" w:rsidRDefault="001C4C09" w:rsidP="00901245">
            <w:pPr>
              <w:ind w:left="-66"/>
              <w:jc w:val="center"/>
              <w:cnfStyle w:val="000000000000" w:firstRow="0" w:lastRow="0" w:firstColumn="0" w:lastColumn="0" w:oddVBand="0" w:evenVBand="0" w:oddHBand="0" w:evenHBand="0" w:firstRowFirstColumn="0" w:firstRowLastColumn="0" w:lastRowFirstColumn="0" w:lastRowLastColumn="0"/>
              <w:rPr>
                <w:rFonts w:eastAsia="Arial" w:cs="Arial"/>
                <w:b/>
              </w:rPr>
            </w:pPr>
            <w:r>
              <w:rPr>
                <w:b/>
              </w:rPr>
              <w:t>14</w:t>
            </w:r>
          </w:p>
        </w:tc>
        <w:tc>
          <w:tcPr>
            <w:tcW w:w="1333" w:type="dxa"/>
            <w:tcBorders>
              <w:left w:val="single" w:sz="18" w:space="0" w:color="2F5496" w:themeColor="accent1" w:themeShade="BF"/>
            </w:tcBorders>
            <w:vAlign w:val="center"/>
          </w:tcPr>
          <w:p w14:paraId="0D2524DF" w14:textId="4234CAE2" w:rsidR="00CD6729" w:rsidRPr="00DB23D2" w:rsidRDefault="008A1FC9" w:rsidP="00901245">
            <w:pPr>
              <w:pStyle w:val="MainBodyText"/>
              <w:spacing w:after="0"/>
              <w:ind w:left="-66"/>
              <w:jc w:val="center"/>
              <w:cnfStyle w:val="000000000000" w:firstRow="0" w:lastRow="0" w:firstColumn="0" w:lastColumn="0" w:oddVBand="0" w:evenVBand="0" w:oddHBand="0" w:evenHBand="0" w:firstRowFirstColumn="0" w:firstRowLastColumn="0" w:lastRowFirstColumn="0" w:lastRowLastColumn="0"/>
            </w:pPr>
            <w:r>
              <w:t>-4</w:t>
            </w:r>
          </w:p>
        </w:tc>
        <w:tc>
          <w:tcPr>
            <w:tcW w:w="1334" w:type="dxa"/>
            <w:vAlign w:val="center"/>
          </w:tcPr>
          <w:p w14:paraId="65042DC4" w14:textId="7422B54E" w:rsidR="00CD6729" w:rsidRPr="005D598D" w:rsidRDefault="00833DF9" w:rsidP="00901245">
            <w:pPr>
              <w:jc w:val="center"/>
              <w:cnfStyle w:val="000000000000" w:firstRow="0" w:lastRow="0" w:firstColumn="0" w:lastColumn="0" w:oddVBand="0" w:evenVBand="0" w:oddHBand="0" w:evenHBand="0" w:firstRowFirstColumn="0" w:firstRowLastColumn="0" w:lastRowFirstColumn="0" w:lastRowLastColumn="0"/>
              <w:rPr>
                <w:rFonts w:cs="Arial"/>
              </w:rPr>
            </w:pPr>
            <w:r>
              <w:t>Amh.</w:t>
            </w:r>
          </w:p>
        </w:tc>
        <w:tc>
          <w:tcPr>
            <w:tcW w:w="5381" w:type="dxa"/>
            <w:vMerge/>
            <w:vAlign w:val="center"/>
          </w:tcPr>
          <w:p w14:paraId="6C5C9F3A" w14:textId="77777777" w:rsidR="00CD6729" w:rsidRPr="00C51034" w:rsidRDefault="00CD6729" w:rsidP="00BC1200">
            <w:pPr>
              <w:pStyle w:val="ListParagraph"/>
              <w:numPr>
                <w:ilvl w:val="0"/>
                <w:numId w:val="40"/>
              </w:numPr>
              <w:spacing w:after="30"/>
              <w:ind w:left="456"/>
              <w:contextualSpacing w:val="0"/>
              <w:cnfStyle w:val="000000000000" w:firstRow="0" w:lastRow="0" w:firstColumn="0" w:lastColumn="0" w:oddVBand="0" w:evenVBand="0" w:oddHBand="0" w:evenHBand="0" w:firstRowFirstColumn="0" w:firstRowLastColumn="0" w:lastRowFirstColumn="0" w:lastRowLastColumn="0"/>
              <w:rPr>
                <w:rFonts w:cs="Arial"/>
              </w:rPr>
            </w:pPr>
          </w:p>
        </w:tc>
      </w:tr>
      <w:bookmarkEnd w:id="66"/>
      <w:tr w:rsidR="00ED63E4" w:rsidRPr="002010A1" w14:paraId="0C324198" w14:textId="77777777" w:rsidTr="004F46B7">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3251" w:type="dxa"/>
            <w:vAlign w:val="center"/>
          </w:tcPr>
          <w:p w14:paraId="6CE62E65" w14:textId="7F671FB1" w:rsidR="00385976" w:rsidRPr="00DB23D2" w:rsidRDefault="00385976" w:rsidP="00901245">
            <w:pPr>
              <w:pStyle w:val="MainBodyText"/>
              <w:spacing w:after="0"/>
              <w:ind w:left="67"/>
              <w:jc w:val="left"/>
            </w:pPr>
            <w:r>
              <w:t>Hyfforddiant Deintyddol Arbenigol</w:t>
            </w:r>
          </w:p>
        </w:tc>
        <w:tc>
          <w:tcPr>
            <w:tcW w:w="1333" w:type="dxa"/>
            <w:vAlign w:val="center"/>
          </w:tcPr>
          <w:p w14:paraId="558ED838" w14:textId="40F253F2" w:rsidR="00385976" w:rsidRPr="006D1F55" w:rsidRDefault="009028DF" w:rsidP="00901245">
            <w:pPr>
              <w:pStyle w:val="MainBodyText"/>
              <w:spacing w:after="0"/>
              <w:ind w:left="-66"/>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38</w:t>
            </w:r>
          </w:p>
        </w:tc>
        <w:tc>
          <w:tcPr>
            <w:tcW w:w="1333" w:type="dxa"/>
            <w:tcBorders>
              <w:right w:val="single" w:sz="18" w:space="0" w:color="2F5496" w:themeColor="accent1" w:themeShade="BF"/>
            </w:tcBorders>
            <w:vAlign w:val="center"/>
          </w:tcPr>
          <w:p w14:paraId="6409BC2D" w14:textId="1A074435" w:rsidR="00385976" w:rsidRPr="006D1F55" w:rsidRDefault="00385976" w:rsidP="00901245">
            <w:pPr>
              <w:pStyle w:val="MainBodyText"/>
              <w:spacing w:after="0"/>
              <w:ind w:left="-66"/>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38</w:t>
            </w:r>
          </w:p>
        </w:tc>
        <w:tc>
          <w:tcPr>
            <w:tcW w:w="1334" w:type="dxa"/>
            <w:tcBorders>
              <w:left w:val="single" w:sz="18" w:space="0" w:color="2F5496" w:themeColor="accent1" w:themeShade="BF"/>
              <w:right w:val="single" w:sz="18" w:space="0" w:color="2F5496" w:themeColor="accent1" w:themeShade="BF"/>
            </w:tcBorders>
            <w:vAlign w:val="center"/>
          </w:tcPr>
          <w:p w14:paraId="6484F066" w14:textId="240A5683" w:rsidR="00385976" w:rsidRPr="006D1F55" w:rsidRDefault="00A97E98" w:rsidP="00901245">
            <w:pPr>
              <w:pStyle w:val="MainBodyText"/>
              <w:spacing w:after="0"/>
              <w:ind w:left="-66"/>
              <w:jc w:val="center"/>
              <w:cnfStyle w:val="000000100000" w:firstRow="0" w:lastRow="0" w:firstColumn="0" w:lastColumn="0" w:oddVBand="0" w:evenVBand="0" w:oddHBand="1" w:evenHBand="0" w:firstRowFirstColumn="0" w:firstRowLastColumn="0" w:lastRowFirstColumn="0" w:lastRowLastColumn="0"/>
              <w:rPr>
                <w:b/>
              </w:rPr>
            </w:pPr>
            <w:r>
              <w:rPr>
                <w:b/>
              </w:rPr>
              <w:t>38</w:t>
            </w:r>
          </w:p>
        </w:tc>
        <w:tc>
          <w:tcPr>
            <w:tcW w:w="1333" w:type="dxa"/>
            <w:tcBorders>
              <w:left w:val="single" w:sz="18" w:space="0" w:color="2F5496" w:themeColor="accent1" w:themeShade="BF"/>
            </w:tcBorders>
            <w:vAlign w:val="center"/>
          </w:tcPr>
          <w:p w14:paraId="5B076207" w14:textId="4D4867EA" w:rsidR="00385976" w:rsidRPr="00DB23D2" w:rsidRDefault="00A97E98" w:rsidP="00901245">
            <w:pPr>
              <w:pStyle w:val="MainBodyText"/>
              <w:spacing w:after="0"/>
              <w:ind w:left="-66"/>
              <w:jc w:val="center"/>
              <w:cnfStyle w:val="000000100000" w:firstRow="0" w:lastRow="0" w:firstColumn="0" w:lastColumn="0" w:oddVBand="0" w:evenVBand="0" w:oddHBand="1" w:evenHBand="0" w:firstRowFirstColumn="0" w:firstRowLastColumn="0" w:lastRowFirstColumn="0" w:lastRowLastColumn="0"/>
            </w:pPr>
            <w:r>
              <w:t>0</w:t>
            </w:r>
          </w:p>
        </w:tc>
        <w:tc>
          <w:tcPr>
            <w:tcW w:w="1334" w:type="dxa"/>
            <w:vAlign w:val="center"/>
          </w:tcPr>
          <w:p w14:paraId="1B543727" w14:textId="3E829263" w:rsidR="00621349" w:rsidRPr="002A6C6B" w:rsidRDefault="00833DF9" w:rsidP="00901245">
            <w:pPr>
              <w:jc w:val="center"/>
              <w:cnfStyle w:val="000000100000" w:firstRow="0" w:lastRow="0" w:firstColumn="0" w:lastColumn="0" w:oddVBand="0" w:evenVBand="0" w:oddHBand="1" w:evenHBand="0" w:firstRowFirstColumn="0" w:firstRowLastColumn="0" w:lastRowFirstColumn="0" w:lastRowLastColumn="0"/>
              <w:rPr>
                <w:rFonts w:cs="Arial"/>
              </w:rPr>
            </w:pPr>
            <w:r>
              <w:t>Amh.</w:t>
            </w:r>
          </w:p>
        </w:tc>
        <w:tc>
          <w:tcPr>
            <w:tcW w:w="5381" w:type="dxa"/>
            <w:vAlign w:val="center"/>
          </w:tcPr>
          <w:p w14:paraId="454892BD" w14:textId="5E1B686B" w:rsidR="00385976" w:rsidRPr="00BC1200" w:rsidRDefault="003169A1" w:rsidP="00BC1200">
            <w:pPr>
              <w:pStyle w:val="ListParagraph"/>
              <w:numPr>
                <w:ilvl w:val="0"/>
                <w:numId w:val="40"/>
              </w:numPr>
              <w:spacing w:after="30"/>
              <w:ind w:left="456"/>
              <w:cnfStyle w:val="000000100000" w:firstRow="0" w:lastRow="0" w:firstColumn="0" w:lastColumn="0" w:oddVBand="0" w:evenVBand="0" w:oddHBand="1" w:evenHBand="0" w:firstRowFirstColumn="0" w:firstRowLastColumn="0" w:lastRowFirstColumn="0" w:lastRowLastColumn="0"/>
              <w:rPr>
                <w:rFonts w:cs="Arial"/>
              </w:rPr>
            </w:pPr>
            <w:r>
              <w:t>Cynnal lleoedd hyfforddi ar lefel 2024-25 am nad yw capasiti’r system yn gallu cefnogi swyddi ychwanegol.</w:t>
            </w:r>
          </w:p>
        </w:tc>
      </w:tr>
      <w:tr w:rsidR="00ED63E4" w:rsidRPr="00725C63" w14:paraId="6C316DC5" w14:textId="77777777" w:rsidTr="004F46B7">
        <w:tc>
          <w:tcPr>
            <w:cnfStyle w:val="001000000000" w:firstRow="0" w:lastRow="0" w:firstColumn="1" w:lastColumn="0" w:oddVBand="0" w:evenVBand="0" w:oddHBand="0" w:evenHBand="0" w:firstRowFirstColumn="0" w:firstRowLastColumn="0" w:lastRowFirstColumn="0" w:lastRowLastColumn="0"/>
            <w:tcW w:w="3251" w:type="dxa"/>
            <w:vAlign w:val="center"/>
          </w:tcPr>
          <w:p w14:paraId="0FAE6534" w14:textId="7A3A1867" w:rsidR="00385976" w:rsidRPr="00DB23D2" w:rsidRDefault="00385976" w:rsidP="00901245">
            <w:pPr>
              <w:pStyle w:val="MainBodyText"/>
              <w:spacing w:after="0"/>
              <w:ind w:left="67"/>
              <w:jc w:val="left"/>
            </w:pPr>
            <w:r>
              <w:t>Hyfforddiant Sylfaenol Therapi Deintyddol Cymru</w:t>
            </w:r>
          </w:p>
        </w:tc>
        <w:tc>
          <w:tcPr>
            <w:tcW w:w="1333" w:type="dxa"/>
            <w:vAlign w:val="center"/>
          </w:tcPr>
          <w:p w14:paraId="306D4074" w14:textId="586FAD1C" w:rsidR="00385976" w:rsidRPr="006D1F55" w:rsidRDefault="009028DF" w:rsidP="00901245">
            <w:pPr>
              <w:pStyle w:val="MainBodyText"/>
              <w:spacing w:after="0"/>
              <w:ind w:left="-66"/>
              <w:jc w:val="center"/>
              <w:cnfStyle w:val="000000000000" w:firstRow="0" w:lastRow="0" w:firstColumn="0" w:lastColumn="0" w:oddVBand="0" w:evenVBand="0" w:oddHBand="0" w:evenHBand="0" w:firstRowFirstColumn="0" w:firstRowLastColumn="0" w:lastRowFirstColumn="0" w:lastRowLastColumn="0"/>
              <w:rPr>
                <w:i/>
                <w:color w:val="000000" w:themeColor="text1"/>
              </w:rPr>
            </w:pPr>
            <w:r>
              <w:rPr>
                <w:i/>
                <w:color w:val="000000" w:themeColor="text1"/>
              </w:rPr>
              <w:t>20</w:t>
            </w:r>
          </w:p>
        </w:tc>
        <w:tc>
          <w:tcPr>
            <w:tcW w:w="1333" w:type="dxa"/>
            <w:tcBorders>
              <w:right w:val="single" w:sz="18" w:space="0" w:color="2F5496" w:themeColor="accent1" w:themeShade="BF"/>
            </w:tcBorders>
            <w:vAlign w:val="center"/>
          </w:tcPr>
          <w:p w14:paraId="6A4E5D55" w14:textId="1F849CDF" w:rsidR="00385976" w:rsidRPr="006D1F55" w:rsidRDefault="00D97097" w:rsidP="00901245">
            <w:pPr>
              <w:pStyle w:val="MainBodyText"/>
              <w:spacing w:after="0"/>
              <w:ind w:left="-66"/>
              <w:jc w:val="center"/>
              <w:cnfStyle w:val="000000000000" w:firstRow="0" w:lastRow="0" w:firstColumn="0" w:lastColumn="0" w:oddVBand="0" w:evenVBand="0" w:oddHBand="0" w:evenHBand="0" w:firstRowFirstColumn="0" w:firstRowLastColumn="0" w:lastRowFirstColumn="0" w:lastRowLastColumn="0"/>
              <w:rPr>
                <w:i/>
                <w:color w:val="000000" w:themeColor="text1"/>
              </w:rPr>
            </w:pPr>
            <w:r>
              <w:rPr>
                <w:i/>
                <w:color w:val="000000" w:themeColor="text1"/>
              </w:rPr>
              <w:t>16</w:t>
            </w:r>
          </w:p>
        </w:tc>
        <w:tc>
          <w:tcPr>
            <w:tcW w:w="1334" w:type="dxa"/>
            <w:tcBorders>
              <w:left w:val="single" w:sz="18" w:space="0" w:color="2F5496" w:themeColor="accent1" w:themeShade="BF"/>
              <w:right w:val="single" w:sz="18" w:space="0" w:color="2F5496" w:themeColor="accent1" w:themeShade="BF"/>
            </w:tcBorders>
            <w:vAlign w:val="center"/>
          </w:tcPr>
          <w:p w14:paraId="5B5F72C0" w14:textId="0F32B07E" w:rsidR="00385976" w:rsidRPr="006D1F55" w:rsidRDefault="00D97097" w:rsidP="00901245">
            <w:pPr>
              <w:pStyle w:val="MainBodyText"/>
              <w:spacing w:after="0"/>
              <w:ind w:left="-66"/>
              <w:jc w:val="center"/>
              <w:cnfStyle w:val="000000000000" w:firstRow="0" w:lastRow="0" w:firstColumn="0" w:lastColumn="0" w:oddVBand="0" w:evenVBand="0" w:oddHBand="0" w:evenHBand="0" w:firstRowFirstColumn="0" w:firstRowLastColumn="0" w:lastRowFirstColumn="0" w:lastRowLastColumn="0"/>
              <w:rPr>
                <w:b/>
              </w:rPr>
            </w:pPr>
            <w:r>
              <w:rPr>
                <w:b/>
              </w:rPr>
              <w:t>20</w:t>
            </w:r>
          </w:p>
        </w:tc>
        <w:tc>
          <w:tcPr>
            <w:tcW w:w="1333" w:type="dxa"/>
            <w:tcBorders>
              <w:left w:val="single" w:sz="18" w:space="0" w:color="2F5496" w:themeColor="accent1" w:themeShade="BF"/>
            </w:tcBorders>
            <w:vAlign w:val="center"/>
          </w:tcPr>
          <w:p w14:paraId="77C206AA" w14:textId="6EC72B81" w:rsidR="00385976" w:rsidRPr="00DB23D2" w:rsidRDefault="00D97097" w:rsidP="00901245">
            <w:pPr>
              <w:pStyle w:val="MainBodyText"/>
              <w:spacing w:after="0"/>
              <w:ind w:left="-66"/>
              <w:jc w:val="center"/>
              <w:cnfStyle w:val="000000000000" w:firstRow="0" w:lastRow="0" w:firstColumn="0" w:lastColumn="0" w:oddVBand="0" w:evenVBand="0" w:oddHBand="0" w:evenHBand="0" w:firstRowFirstColumn="0" w:firstRowLastColumn="0" w:lastRowFirstColumn="0" w:lastRowLastColumn="0"/>
            </w:pPr>
            <w:r>
              <w:t>+4</w:t>
            </w:r>
          </w:p>
        </w:tc>
        <w:tc>
          <w:tcPr>
            <w:tcW w:w="1334" w:type="dxa"/>
            <w:vAlign w:val="center"/>
          </w:tcPr>
          <w:p w14:paraId="18F95928" w14:textId="7A856E5B" w:rsidR="00621349" w:rsidRPr="002A6C6B" w:rsidRDefault="00833DF9" w:rsidP="00901245">
            <w:pPr>
              <w:jc w:val="center"/>
              <w:cnfStyle w:val="000000000000" w:firstRow="0" w:lastRow="0" w:firstColumn="0" w:lastColumn="0" w:oddVBand="0" w:evenVBand="0" w:oddHBand="0" w:evenHBand="0" w:firstRowFirstColumn="0" w:firstRowLastColumn="0" w:lastRowFirstColumn="0" w:lastRowLastColumn="0"/>
              <w:rPr>
                <w:rFonts w:cs="Arial"/>
              </w:rPr>
            </w:pPr>
            <w:r>
              <w:t>Amh.</w:t>
            </w:r>
          </w:p>
        </w:tc>
        <w:tc>
          <w:tcPr>
            <w:tcW w:w="5381" w:type="dxa"/>
            <w:vAlign w:val="center"/>
          </w:tcPr>
          <w:p w14:paraId="69869C92" w14:textId="3A2C355A" w:rsidR="00385976" w:rsidRPr="00BC1200" w:rsidRDefault="001B7074" w:rsidP="00BC1200">
            <w:pPr>
              <w:pStyle w:val="ListParagraph"/>
              <w:numPr>
                <w:ilvl w:val="0"/>
                <w:numId w:val="40"/>
              </w:numPr>
              <w:spacing w:after="30"/>
              <w:ind w:left="456"/>
              <w:cnfStyle w:val="000000000000" w:firstRow="0" w:lastRow="0" w:firstColumn="0" w:lastColumn="0" w:oddVBand="0" w:evenVBand="0" w:oddHBand="0" w:evenHBand="0" w:firstRowFirstColumn="0" w:firstRowLastColumn="0" w:lastRowFirstColumn="0" w:lastRowLastColumn="0"/>
              <w:rPr>
                <w:rFonts w:cs="Arial"/>
              </w:rPr>
            </w:pPr>
            <w:r>
              <w:t>Cynnydd o bedwar yn nifer y lleoedd hyfforddi o gymharu â lefel 2024-25.</w:t>
            </w:r>
          </w:p>
        </w:tc>
      </w:tr>
      <w:tr w:rsidR="00ED63E4" w:rsidRPr="008A556B" w14:paraId="6FA5331C" w14:textId="77777777" w:rsidTr="004F46B7">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3251" w:type="dxa"/>
            <w:vAlign w:val="center"/>
          </w:tcPr>
          <w:p w14:paraId="36094527" w14:textId="087E516C" w:rsidR="002201EF" w:rsidRPr="008A556B" w:rsidRDefault="00C91AF4" w:rsidP="00901245">
            <w:pPr>
              <w:pStyle w:val="MainBodyText"/>
              <w:spacing w:after="0"/>
              <w:ind w:left="67"/>
              <w:jc w:val="left"/>
            </w:pPr>
            <w:r>
              <w:t>Diploma Addysg Uwch Hylendid Deintyddol</w:t>
            </w:r>
          </w:p>
        </w:tc>
        <w:tc>
          <w:tcPr>
            <w:tcW w:w="1333" w:type="dxa"/>
            <w:vAlign w:val="center"/>
          </w:tcPr>
          <w:p w14:paraId="1CAEBBF7" w14:textId="063FE9E1" w:rsidR="002201EF" w:rsidRPr="008A556B" w:rsidRDefault="009028DF" w:rsidP="00901245">
            <w:pPr>
              <w:pStyle w:val="MainBodyText"/>
              <w:spacing w:after="0"/>
              <w:ind w:left="-66"/>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31</w:t>
            </w:r>
          </w:p>
        </w:tc>
        <w:tc>
          <w:tcPr>
            <w:tcW w:w="1333" w:type="dxa"/>
            <w:tcBorders>
              <w:right w:val="single" w:sz="18" w:space="0" w:color="2F5496" w:themeColor="accent1" w:themeShade="BF"/>
            </w:tcBorders>
            <w:vAlign w:val="center"/>
          </w:tcPr>
          <w:p w14:paraId="766DC18D" w14:textId="4A383FFC" w:rsidR="002201EF" w:rsidRPr="008A556B" w:rsidRDefault="009028DF" w:rsidP="00901245">
            <w:pPr>
              <w:pStyle w:val="MainBodyText"/>
              <w:spacing w:after="0"/>
              <w:ind w:left="-66"/>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30</w:t>
            </w:r>
          </w:p>
        </w:tc>
        <w:tc>
          <w:tcPr>
            <w:tcW w:w="1334" w:type="dxa"/>
            <w:tcBorders>
              <w:left w:val="single" w:sz="18" w:space="0" w:color="2F5496" w:themeColor="accent1" w:themeShade="BF"/>
              <w:right w:val="single" w:sz="18" w:space="0" w:color="2F5496" w:themeColor="accent1" w:themeShade="BF"/>
            </w:tcBorders>
            <w:vAlign w:val="center"/>
          </w:tcPr>
          <w:p w14:paraId="7DAB1C96" w14:textId="14F64DC3" w:rsidR="002201EF" w:rsidRPr="008A556B" w:rsidRDefault="007C5F21" w:rsidP="00901245">
            <w:pPr>
              <w:pStyle w:val="MainBodyText"/>
              <w:spacing w:after="0"/>
              <w:ind w:left="-66"/>
              <w:jc w:val="center"/>
              <w:cnfStyle w:val="000000100000" w:firstRow="0" w:lastRow="0" w:firstColumn="0" w:lastColumn="0" w:oddVBand="0" w:evenVBand="0" w:oddHBand="1" w:evenHBand="0" w:firstRowFirstColumn="0" w:firstRowLastColumn="0" w:lastRowFirstColumn="0" w:lastRowLastColumn="0"/>
              <w:rPr>
                <w:rFonts w:eastAsia="Calibri"/>
                <w:b/>
                <w:bCs/>
                <w:color w:val="000000" w:themeColor="text1"/>
              </w:rPr>
            </w:pPr>
            <w:r>
              <w:rPr>
                <w:b/>
                <w:color w:val="000000" w:themeColor="text1"/>
              </w:rPr>
              <w:t>30</w:t>
            </w:r>
          </w:p>
        </w:tc>
        <w:tc>
          <w:tcPr>
            <w:tcW w:w="1333" w:type="dxa"/>
            <w:tcBorders>
              <w:left w:val="single" w:sz="18" w:space="0" w:color="2F5496" w:themeColor="accent1" w:themeShade="BF"/>
            </w:tcBorders>
            <w:vAlign w:val="center"/>
          </w:tcPr>
          <w:p w14:paraId="2874AE6A" w14:textId="6BD7B7F6" w:rsidR="002201EF" w:rsidRPr="008A556B" w:rsidRDefault="00E64AE0" w:rsidP="00901245">
            <w:pPr>
              <w:pStyle w:val="MainBodyText"/>
              <w:spacing w:after="0"/>
              <w:ind w:left="-66"/>
              <w:jc w:val="center"/>
              <w:cnfStyle w:val="000000100000" w:firstRow="0" w:lastRow="0" w:firstColumn="0" w:lastColumn="0" w:oddVBand="0" w:evenVBand="0" w:oddHBand="1" w:evenHBand="0" w:firstRowFirstColumn="0" w:firstRowLastColumn="0" w:lastRowFirstColumn="0" w:lastRowLastColumn="0"/>
            </w:pPr>
            <w:r>
              <w:t>0</w:t>
            </w:r>
          </w:p>
        </w:tc>
        <w:tc>
          <w:tcPr>
            <w:tcW w:w="1334" w:type="dxa"/>
            <w:vAlign w:val="center"/>
          </w:tcPr>
          <w:p w14:paraId="380EC707" w14:textId="7D1186FF" w:rsidR="007C5F21" w:rsidRPr="008A556B" w:rsidRDefault="009800A6" w:rsidP="00901245">
            <w:pPr>
              <w:jc w:val="center"/>
              <w:cnfStyle w:val="000000100000" w:firstRow="0" w:lastRow="0" w:firstColumn="0" w:lastColumn="0" w:oddVBand="0" w:evenVBand="0" w:oddHBand="1" w:evenHBand="0" w:firstRowFirstColumn="0" w:firstRowLastColumn="0" w:lastRowFirstColumn="0" w:lastRowLastColumn="0"/>
              <w:rPr>
                <w:rFonts w:cs="Arial"/>
              </w:rPr>
            </w:pPr>
            <w:r>
              <w:t>37 (81%)</w:t>
            </w:r>
          </w:p>
        </w:tc>
        <w:tc>
          <w:tcPr>
            <w:tcW w:w="5381" w:type="dxa"/>
            <w:vAlign w:val="center"/>
          </w:tcPr>
          <w:p w14:paraId="1F53DF2B" w14:textId="3C941CD1" w:rsidR="00317EFD" w:rsidRPr="00BC1200" w:rsidRDefault="00C54202" w:rsidP="00BC1200">
            <w:pPr>
              <w:pStyle w:val="ListParagraph"/>
              <w:numPr>
                <w:ilvl w:val="0"/>
                <w:numId w:val="40"/>
              </w:numPr>
              <w:spacing w:after="30"/>
              <w:ind w:left="456"/>
              <w:cnfStyle w:val="000000100000" w:firstRow="0" w:lastRow="0" w:firstColumn="0" w:lastColumn="0" w:oddVBand="0" w:evenVBand="0" w:oddHBand="1" w:evenHBand="0" w:firstRowFirstColumn="0" w:firstRowLastColumn="0" w:lastRowFirstColumn="0" w:lastRowLastColumn="0"/>
              <w:rPr>
                <w:rFonts w:cs="Arial"/>
              </w:rPr>
            </w:pPr>
            <w:r>
              <w:t xml:space="preserve">Cynnal lleoedd hyfforddi ar lefel 2024-25.  </w:t>
            </w:r>
          </w:p>
        </w:tc>
      </w:tr>
      <w:tr w:rsidR="00ED63E4" w:rsidRPr="00725C63" w14:paraId="0520C197" w14:textId="77777777" w:rsidTr="004F46B7">
        <w:tc>
          <w:tcPr>
            <w:cnfStyle w:val="001000000000" w:firstRow="0" w:lastRow="0" w:firstColumn="1" w:lastColumn="0" w:oddVBand="0" w:evenVBand="0" w:oddHBand="0" w:evenHBand="0" w:firstRowFirstColumn="0" w:firstRowLastColumn="0" w:lastRowFirstColumn="0" w:lastRowLastColumn="0"/>
            <w:tcW w:w="3251" w:type="dxa"/>
            <w:vAlign w:val="center"/>
          </w:tcPr>
          <w:p w14:paraId="6C63CDD3" w14:textId="63BE749A" w:rsidR="002201EF" w:rsidRPr="008A556B" w:rsidRDefault="002201EF" w:rsidP="00901245">
            <w:pPr>
              <w:pStyle w:val="MainBodyText"/>
              <w:spacing w:after="0"/>
              <w:ind w:left="67"/>
              <w:jc w:val="left"/>
            </w:pPr>
            <w:r>
              <w:t>BSc Hylendid a Therapi Deintyddol (tair blynedd)</w:t>
            </w:r>
          </w:p>
        </w:tc>
        <w:tc>
          <w:tcPr>
            <w:tcW w:w="1333" w:type="dxa"/>
            <w:vAlign w:val="center"/>
          </w:tcPr>
          <w:p w14:paraId="4BDC1BAD" w14:textId="78797AC8" w:rsidR="002201EF" w:rsidRPr="008A556B" w:rsidRDefault="009028DF" w:rsidP="00901245">
            <w:pPr>
              <w:pStyle w:val="MainBodyText"/>
              <w:spacing w:after="0"/>
              <w:ind w:left="-66"/>
              <w:jc w:val="center"/>
              <w:cnfStyle w:val="000000000000" w:firstRow="0" w:lastRow="0" w:firstColumn="0" w:lastColumn="0" w:oddVBand="0" w:evenVBand="0" w:oddHBand="0" w:evenHBand="0" w:firstRowFirstColumn="0" w:firstRowLastColumn="0" w:lastRowFirstColumn="0" w:lastRowLastColumn="0"/>
              <w:rPr>
                <w:i/>
                <w:color w:val="000000" w:themeColor="text1"/>
              </w:rPr>
            </w:pPr>
            <w:r>
              <w:rPr>
                <w:i/>
                <w:color w:val="000000" w:themeColor="text1"/>
              </w:rPr>
              <w:t>18</w:t>
            </w:r>
          </w:p>
        </w:tc>
        <w:tc>
          <w:tcPr>
            <w:tcW w:w="1333" w:type="dxa"/>
            <w:tcBorders>
              <w:right w:val="single" w:sz="18" w:space="0" w:color="2F5496" w:themeColor="accent1" w:themeShade="BF"/>
            </w:tcBorders>
            <w:vAlign w:val="center"/>
          </w:tcPr>
          <w:p w14:paraId="561E97C9" w14:textId="67683C8C" w:rsidR="002201EF" w:rsidRPr="008A556B" w:rsidRDefault="009028DF" w:rsidP="00901245">
            <w:pPr>
              <w:pStyle w:val="MainBodyText"/>
              <w:spacing w:after="0"/>
              <w:ind w:left="-66"/>
              <w:jc w:val="center"/>
              <w:cnfStyle w:val="000000000000" w:firstRow="0" w:lastRow="0" w:firstColumn="0" w:lastColumn="0" w:oddVBand="0" w:evenVBand="0" w:oddHBand="0" w:evenHBand="0" w:firstRowFirstColumn="0" w:firstRowLastColumn="0" w:lastRowFirstColumn="0" w:lastRowLastColumn="0"/>
              <w:rPr>
                <w:i/>
                <w:color w:val="000000" w:themeColor="text1"/>
              </w:rPr>
            </w:pPr>
            <w:r>
              <w:rPr>
                <w:i/>
                <w:color w:val="000000" w:themeColor="text1"/>
              </w:rPr>
              <w:t>24</w:t>
            </w:r>
          </w:p>
        </w:tc>
        <w:tc>
          <w:tcPr>
            <w:tcW w:w="1334" w:type="dxa"/>
            <w:tcBorders>
              <w:left w:val="single" w:sz="18" w:space="0" w:color="2F5496" w:themeColor="accent1" w:themeShade="BF"/>
              <w:right w:val="single" w:sz="18" w:space="0" w:color="2F5496" w:themeColor="accent1" w:themeShade="BF"/>
            </w:tcBorders>
            <w:vAlign w:val="center"/>
          </w:tcPr>
          <w:p w14:paraId="6EB1CEFC" w14:textId="780D7B51" w:rsidR="002201EF" w:rsidRPr="008A556B" w:rsidRDefault="0059593B" w:rsidP="00901245">
            <w:pPr>
              <w:pStyle w:val="MainBodyText"/>
              <w:spacing w:after="0"/>
              <w:ind w:left="-66"/>
              <w:jc w:val="center"/>
              <w:cnfStyle w:val="000000000000" w:firstRow="0" w:lastRow="0" w:firstColumn="0" w:lastColumn="0" w:oddVBand="0" w:evenVBand="0" w:oddHBand="0" w:evenHBand="0" w:firstRowFirstColumn="0" w:firstRowLastColumn="0" w:lastRowFirstColumn="0" w:lastRowLastColumn="0"/>
              <w:rPr>
                <w:b/>
                <w:bCs/>
              </w:rPr>
            </w:pPr>
            <w:r>
              <w:rPr>
                <w:b/>
              </w:rPr>
              <w:t>30</w:t>
            </w:r>
          </w:p>
        </w:tc>
        <w:tc>
          <w:tcPr>
            <w:tcW w:w="1333" w:type="dxa"/>
            <w:tcBorders>
              <w:left w:val="single" w:sz="18" w:space="0" w:color="2F5496" w:themeColor="accent1" w:themeShade="BF"/>
            </w:tcBorders>
            <w:vAlign w:val="center"/>
          </w:tcPr>
          <w:p w14:paraId="365E9900" w14:textId="3840C285" w:rsidR="002201EF" w:rsidRPr="008A556B" w:rsidRDefault="008A556B" w:rsidP="008A556B">
            <w:pPr>
              <w:pStyle w:val="MainBodyText"/>
              <w:spacing w:after="0"/>
              <w:ind w:left="-66"/>
              <w:jc w:val="center"/>
              <w:cnfStyle w:val="000000000000" w:firstRow="0" w:lastRow="0" w:firstColumn="0" w:lastColumn="0" w:oddVBand="0" w:evenVBand="0" w:oddHBand="0" w:evenHBand="0" w:firstRowFirstColumn="0" w:firstRowLastColumn="0" w:lastRowFirstColumn="0" w:lastRowLastColumn="0"/>
            </w:pPr>
            <w:r>
              <w:t>+6</w:t>
            </w:r>
          </w:p>
        </w:tc>
        <w:tc>
          <w:tcPr>
            <w:tcW w:w="1334" w:type="dxa"/>
            <w:vAlign w:val="center"/>
          </w:tcPr>
          <w:p w14:paraId="602C841E" w14:textId="607118DA" w:rsidR="00DF6792" w:rsidRPr="008A556B" w:rsidRDefault="008562A5" w:rsidP="00901245">
            <w:pPr>
              <w:jc w:val="center"/>
              <w:cnfStyle w:val="000000000000" w:firstRow="0" w:lastRow="0" w:firstColumn="0" w:lastColumn="0" w:oddVBand="0" w:evenVBand="0" w:oddHBand="0" w:evenHBand="0" w:firstRowFirstColumn="0" w:firstRowLastColumn="0" w:lastRowFirstColumn="0" w:lastRowLastColumn="0"/>
              <w:rPr>
                <w:rFonts w:cs="Arial"/>
              </w:rPr>
            </w:pPr>
            <w:r>
              <w:t>43 (70%)</w:t>
            </w:r>
          </w:p>
        </w:tc>
        <w:tc>
          <w:tcPr>
            <w:tcW w:w="5381" w:type="dxa"/>
            <w:vAlign w:val="center"/>
          </w:tcPr>
          <w:p w14:paraId="66206DCA" w14:textId="33EA4609" w:rsidR="002201EF" w:rsidRPr="00BC1200" w:rsidRDefault="00A44303" w:rsidP="00BC1200">
            <w:pPr>
              <w:pStyle w:val="ListParagraph"/>
              <w:numPr>
                <w:ilvl w:val="0"/>
                <w:numId w:val="40"/>
              </w:numPr>
              <w:spacing w:after="30"/>
              <w:ind w:left="456"/>
              <w:cnfStyle w:val="000000000000" w:firstRow="0" w:lastRow="0" w:firstColumn="0" w:lastColumn="0" w:oddVBand="0" w:evenVBand="0" w:oddHBand="0" w:evenHBand="0" w:firstRowFirstColumn="0" w:firstRowLastColumn="0" w:lastRowFirstColumn="0" w:lastRowLastColumn="0"/>
              <w:rPr>
                <w:rFonts w:cs="Arial"/>
              </w:rPr>
            </w:pPr>
            <w:r>
              <w:rPr>
                <w:color w:val="000000"/>
              </w:rPr>
              <w:t>Cynnydd mewn niferoedd oherwydd y galw am y rhaglen a gynhelir yn Ysgol Ddeintyddol Caerdydd.</w:t>
            </w:r>
          </w:p>
        </w:tc>
      </w:tr>
      <w:tr w:rsidR="00AE02F7" w:rsidRPr="00725C63" w14:paraId="4A17B9FB" w14:textId="77777777" w:rsidTr="004F46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1" w:type="dxa"/>
            <w:vAlign w:val="center"/>
          </w:tcPr>
          <w:p w14:paraId="1FDCE181" w14:textId="4E38E09B" w:rsidR="00A11AB5" w:rsidRDefault="00A11AB5" w:rsidP="00901245">
            <w:pPr>
              <w:pStyle w:val="MainBodyText"/>
              <w:spacing w:after="0"/>
              <w:ind w:left="67"/>
              <w:jc w:val="left"/>
            </w:pPr>
            <w:r>
              <w:t>BSc Hylendid a Therapi Deintyddol (blwyddyn) NEWYDD 2025</w:t>
            </w:r>
          </w:p>
        </w:tc>
        <w:tc>
          <w:tcPr>
            <w:tcW w:w="1333" w:type="dxa"/>
            <w:vAlign w:val="center"/>
          </w:tcPr>
          <w:p w14:paraId="77C3E28F" w14:textId="2D8DE0EC" w:rsidR="00A11AB5" w:rsidRPr="00A11AB5" w:rsidRDefault="00833DF9" w:rsidP="00901245">
            <w:pPr>
              <w:pStyle w:val="MainBodyText"/>
              <w:spacing w:after="0"/>
              <w:ind w:left="-66"/>
              <w:jc w:val="center"/>
              <w:cnfStyle w:val="000000100000" w:firstRow="0" w:lastRow="0" w:firstColumn="0" w:lastColumn="0" w:oddVBand="0" w:evenVBand="0" w:oddHBand="1" w:evenHBand="0" w:firstRowFirstColumn="0" w:firstRowLastColumn="0" w:lastRowFirstColumn="0" w:lastRowLastColumn="0"/>
              <w:rPr>
                <w:i/>
                <w:iCs/>
                <w:color w:val="000000" w:themeColor="text1"/>
              </w:rPr>
            </w:pPr>
            <w:r>
              <w:rPr>
                <w:i/>
                <w:color w:val="000000" w:themeColor="text1"/>
              </w:rPr>
              <w:t>Amh.</w:t>
            </w:r>
          </w:p>
        </w:tc>
        <w:tc>
          <w:tcPr>
            <w:tcW w:w="1333" w:type="dxa"/>
            <w:tcBorders>
              <w:right w:val="single" w:sz="18" w:space="0" w:color="2F5496" w:themeColor="accent1" w:themeShade="BF"/>
            </w:tcBorders>
            <w:vAlign w:val="center"/>
          </w:tcPr>
          <w:p w14:paraId="30D779D7" w14:textId="4200E8D7" w:rsidR="00A11AB5" w:rsidRPr="00A11AB5" w:rsidRDefault="00833DF9" w:rsidP="00901245">
            <w:pPr>
              <w:pStyle w:val="MainBodyText"/>
              <w:spacing w:after="0"/>
              <w:ind w:left="-66"/>
              <w:jc w:val="center"/>
              <w:cnfStyle w:val="000000100000" w:firstRow="0" w:lastRow="0" w:firstColumn="0" w:lastColumn="0" w:oddVBand="0" w:evenVBand="0" w:oddHBand="1" w:evenHBand="0" w:firstRowFirstColumn="0" w:firstRowLastColumn="0" w:lastRowFirstColumn="0" w:lastRowLastColumn="0"/>
              <w:rPr>
                <w:i/>
                <w:iCs/>
                <w:color w:val="000000" w:themeColor="text1"/>
              </w:rPr>
            </w:pPr>
            <w:r>
              <w:rPr>
                <w:i/>
                <w:color w:val="000000" w:themeColor="text1"/>
              </w:rPr>
              <w:t>Amh.</w:t>
            </w:r>
          </w:p>
        </w:tc>
        <w:tc>
          <w:tcPr>
            <w:tcW w:w="1334" w:type="dxa"/>
            <w:tcBorders>
              <w:left w:val="single" w:sz="18" w:space="0" w:color="2F5496" w:themeColor="accent1" w:themeShade="BF"/>
              <w:bottom w:val="single" w:sz="18" w:space="0" w:color="2F5496" w:themeColor="accent1" w:themeShade="BF"/>
              <w:right w:val="single" w:sz="18" w:space="0" w:color="2F5496" w:themeColor="accent1" w:themeShade="BF"/>
            </w:tcBorders>
            <w:vAlign w:val="center"/>
          </w:tcPr>
          <w:p w14:paraId="556A0A8A" w14:textId="12DF90D8" w:rsidR="00A11AB5" w:rsidRPr="00385976" w:rsidRDefault="00DF6792" w:rsidP="00901245">
            <w:pPr>
              <w:pStyle w:val="MainBodyText"/>
              <w:spacing w:after="0"/>
              <w:ind w:left="-66"/>
              <w:jc w:val="center"/>
              <w:cnfStyle w:val="000000100000" w:firstRow="0" w:lastRow="0" w:firstColumn="0" w:lastColumn="0" w:oddVBand="0" w:evenVBand="0" w:oddHBand="1" w:evenHBand="0" w:firstRowFirstColumn="0" w:firstRowLastColumn="0" w:lastRowFirstColumn="0" w:lastRowLastColumn="0"/>
              <w:rPr>
                <w:b/>
                <w:bCs/>
              </w:rPr>
            </w:pPr>
            <w:r>
              <w:rPr>
                <w:b/>
              </w:rPr>
              <w:t>15</w:t>
            </w:r>
          </w:p>
        </w:tc>
        <w:tc>
          <w:tcPr>
            <w:tcW w:w="1333" w:type="dxa"/>
            <w:tcBorders>
              <w:left w:val="single" w:sz="18" w:space="0" w:color="2F5496" w:themeColor="accent1" w:themeShade="BF"/>
            </w:tcBorders>
            <w:vAlign w:val="center"/>
          </w:tcPr>
          <w:p w14:paraId="60233D60" w14:textId="79A9D4A5" w:rsidR="00A11AB5" w:rsidRPr="00385976" w:rsidRDefault="00DF6792" w:rsidP="00901245">
            <w:pPr>
              <w:pStyle w:val="MainBodyText"/>
              <w:spacing w:after="0"/>
              <w:ind w:left="-66"/>
              <w:jc w:val="center"/>
              <w:cnfStyle w:val="000000100000" w:firstRow="0" w:lastRow="0" w:firstColumn="0" w:lastColumn="0" w:oddVBand="0" w:evenVBand="0" w:oddHBand="1" w:evenHBand="0" w:firstRowFirstColumn="0" w:firstRowLastColumn="0" w:lastRowFirstColumn="0" w:lastRowLastColumn="0"/>
            </w:pPr>
            <w:r>
              <w:t>+15</w:t>
            </w:r>
          </w:p>
        </w:tc>
        <w:tc>
          <w:tcPr>
            <w:tcW w:w="1334" w:type="dxa"/>
            <w:vAlign w:val="center"/>
          </w:tcPr>
          <w:p w14:paraId="42F685A2" w14:textId="400636BE" w:rsidR="00A11AB5" w:rsidRPr="00A11AB5" w:rsidRDefault="00833DF9" w:rsidP="00901245">
            <w:pPr>
              <w:jc w:val="center"/>
              <w:cnfStyle w:val="000000100000" w:firstRow="0" w:lastRow="0" w:firstColumn="0" w:lastColumn="0" w:oddVBand="0" w:evenVBand="0" w:oddHBand="1" w:evenHBand="0" w:firstRowFirstColumn="0" w:firstRowLastColumn="0" w:lastRowFirstColumn="0" w:lastRowLastColumn="0"/>
              <w:rPr>
                <w:rFonts w:cs="Arial"/>
              </w:rPr>
            </w:pPr>
            <w:r>
              <w:t>Amh.</w:t>
            </w:r>
          </w:p>
        </w:tc>
        <w:tc>
          <w:tcPr>
            <w:tcW w:w="5381" w:type="dxa"/>
            <w:vAlign w:val="center"/>
          </w:tcPr>
          <w:p w14:paraId="06717810" w14:textId="67EE26BB" w:rsidR="00A11AB5" w:rsidRPr="00BC1200" w:rsidRDefault="00C54202" w:rsidP="00BC1200">
            <w:pPr>
              <w:pStyle w:val="ListParagraph"/>
              <w:numPr>
                <w:ilvl w:val="0"/>
                <w:numId w:val="40"/>
              </w:numPr>
              <w:spacing w:after="30"/>
              <w:ind w:left="456"/>
              <w:cnfStyle w:val="000000100000" w:firstRow="0" w:lastRow="0" w:firstColumn="0" w:lastColumn="0" w:oddVBand="0" w:evenVBand="0" w:oddHBand="1" w:evenHBand="0" w:firstRowFirstColumn="0" w:firstRowLastColumn="0" w:lastRowFirstColumn="0" w:lastRowLastColumn="0"/>
              <w:rPr>
                <w:rFonts w:cs="Arial"/>
              </w:rPr>
            </w:pPr>
            <w:r>
              <w:t>Rhaglen drosi newydd er mwyn bodloni’r cynnydd yn y gweithlu yw hon.</w:t>
            </w:r>
          </w:p>
        </w:tc>
      </w:tr>
    </w:tbl>
    <w:p w14:paraId="23F5808C" w14:textId="77777777" w:rsidR="007A150B" w:rsidRPr="007367B2" w:rsidRDefault="007A150B" w:rsidP="007367B2">
      <w:pPr>
        <w:pStyle w:val="HeadingLevel2"/>
        <w:numPr>
          <w:ilvl w:val="0"/>
          <w:numId w:val="0"/>
        </w:numPr>
        <w:spacing w:after="0"/>
        <w:outlineLvl w:val="9"/>
        <w:rPr>
          <w:b w:val="0"/>
        </w:rPr>
      </w:pPr>
      <w:bookmarkStart w:id="67" w:name="_Toc136870238"/>
    </w:p>
    <w:p w14:paraId="3D060851" w14:textId="77777777" w:rsidR="00D32080" w:rsidRPr="00E62FC1" w:rsidRDefault="00D32080" w:rsidP="00C54202">
      <w:pPr>
        <w:pStyle w:val="HeadingLevel2"/>
        <w:keepNext/>
        <w:keepLines/>
        <w:ind w:left="567" w:hanging="567"/>
        <w:rPr>
          <w:b w:val="0"/>
          <w:bCs w:val="0"/>
        </w:rPr>
      </w:pPr>
      <w:bookmarkStart w:id="68" w:name="_Toc171605587"/>
      <w:bookmarkStart w:id="69" w:name="_Toc198642222"/>
      <w:bookmarkEnd w:id="67"/>
      <w:r>
        <w:t>Fferylliaeth</w:t>
      </w:r>
      <w:bookmarkEnd w:id="68"/>
      <w:bookmarkEnd w:id="69"/>
    </w:p>
    <w:p w14:paraId="2B79E019" w14:textId="208632B1" w:rsidR="00D32080" w:rsidRPr="00E62FC1" w:rsidRDefault="00D32080" w:rsidP="00C54202">
      <w:pPr>
        <w:keepNext/>
        <w:keepLines/>
        <w:spacing w:after="120" w:line="240" w:lineRule="auto"/>
        <w:rPr>
          <w:rFonts w:cs="Arial"/>
        </w:rPr>
      </w:pPr>
      <w:r>
        <w:t xml:space="preserve">Ein hargymhellion yw cefnogi’r broses o roi’r </w:t>
      </w:r>
      <w:hyperlink r:id="rId27" w:history="1">
        <w:r>
          <w:rPr>
            <w:rStyle w:val="Hyperlink"/>
          </w:rPr>
          <w:t>Cynllun Gweithlu Fferylliaeth Strategol</w:t>
        </w:r>
      </w:hyperlink>
      <w:r>
        <w:t xml:space="preserve"> ar waith.</w:t>
      </w:r>
    </w:p>
    <w:p w14:paraId="7D96DC4C" w14:textId="50150921" w:rsidR="00D32080" w:rsidRDefault="00D32080" w:rsidP="00C54202">
      <w:pPr>
        <w:spacing w:after="120" w:line="240" w:lineRule="auto"/>
        <w:jc w:val="both"/>
        <w:rPr>
          <w:rFonts w:cs="Arial"/>
        </w:rPr>
      </w:pPr>
      <w:r>
        <w:t>Mae fferylliaeth hanner ffordd drwy gyfres o brosiectau trawsnewid er mwyn cyflwyno’r safonau newydd ar gyfer Addysg a Hyfforddiant Cychwynnol (IET) newydd i fferyllwyr.  Mae’r argymhellion hyn yn alluogwr allweddol i gefnogi’r gwaith o drawsnewid rolau a chyfraniadau fferyllwyr, technegwyr fferyllfa a’r tîm fferylliaeth ehangach.</w:t>
      </w:r>
    </w:p>
    <w:p w14:paraId="01EC7D66" w14:textId="77777777" w:rsidR="00626EE1" w:rsidRPr="00F03F20" w:rsidRDefault="00626EE1" w:rsidP="00626EE1">
      <w:pPr>
        <w:spacing w:after="0" w:line="240" w:lineRule="auto"/>
        <w:jc w:val="both"/>
        <w:rPr>
          <w:rFonts w:eastAsia="Calibri" w:cs="Arial"/>
        </w:rPr>
      </w:pPr>
      <w:r>
        <w:t>Mae ein dadansoddiad yn dweud wrthym mai’r argymhellion hyn yw’r ffordd orau o gefnogi:</w:t>
      </w:r>
    </w:p>
    <w:p w14:paraId="689363BB" w14:textId="77777777" w:rsidR="00626EE1" w:rsidRPr="00F03F20" w:rsidRDefault="00626EE1" w:rsidP="002D6C78">
      <w:pPr>
        <w:pStyle w:val="ListParagraph"/>
        <w:numPr>
          <w:ilvl w:val="0"/>
          <w:numId w:val="54"/>
        </w:numPr>
        <w:spacing w:after="0" w:line="240" w:lineRule="auto"/>
        <w:contextualSpacing w:val="0"/>
        <w:jc w:val="both"/>
        <w:rPr>
          <w:rFonts w:eastAsia="Calibri" w:cs="Arial"/>
        </w:rPr>
      </w:pPr>
      <w:r>
        <w:t>Cymysgedd darbodus (fforddiadwy) o sgiliau fferylliaeth.</w:t>
      </w:r>
    </w:p>
    <w:p w14:paraId="7965E72E" w14:textId="77777777" w:rsidR="00626EE1" w:rsidRPr="00F03F20" w:rsidRDefault="00626EE1" w:rsidP="002D6C78">
      <w:pPr>
        <w:pStyle w:val="ListParagraph"/>
        <w:numPr>
          <w:ilvl w:val="0"/>
          <w:numId w:val="54"/>
        </w:numPr>
        <w:spacing w:after="0" w:line="240" w:lineRule="auto"/>
        <w:contextualSpacing w:val="0"/>
        <w:jc w:val="both"/>
        <w:rPr>
          <w:rFonts w:eastAsia="Calibri" w:cs="Arial"/>
        </w:rPr>
      </w:pPr>
      <w:r>
        <w:t>Adnoddau ar gyfer ymarfer clinigol, arweinyddiaeth broffesiynol, datblygu eraill a gwaith ymchwil.</w:t>
      </w:r>
    </w:p>
    <w:p w14:paraId="5562D648" w14:textId="77777777" w:rsidR="00626EE1" w:rsidRPr="00F03F20" w:rsidRDefault="00626EE1" w:rsidP="002D6C78">
      <w:pPr>
        <w:pStyle w:val="ListParagraph"/>
        <w:numPr>
          <w:ilvl w:val="0"/>
          <w:numId w:val="54"/>
        </w:numPr>
        <w:spacing w:after="0" w:line="240" w:lineRule="auto"/>
        <w:contextualSpacing w:val="0"/>
        <w:jc w:val="both"/>
        <w:rPr>
          <w:rFonts w:eastAsia="Calibri" w:cs="Arial"/>
        </w:rPr>
      </w:pPr>
      <w:r>
        <w:lastRenderedPageBreak/>
        <w:t>Gweithlu â dealltwriaeth aml-sector.</w:t>
      </w:r>
    </w:p>
    <w:p w14:paraId="4BC36AB0" w14:textId="77777777" w:rsidR="00626EE1" w:rsidRPr="00F03F20" w:rsidRDefault="00626EE1" w:rsidP="002D6C78">
      <w:pPr>
        <w:pStyle w:val="ListParagraph"/>
        <w:numPr>
          <w:ilvl w:val="0"/>
          <w:numId w:val="54"/>
        </w:numPr>
        <w:spacing w:after="0" w:line="240" w:lineRule="auto"/>
        <w:contextualSpacing w:val="0"/>
        <w:jc w:val="both"/>
        <w:rPr>
          <w:rFonts w:eastAsia="Calibri" w:cs="Arial"/>
        </w:rPr>
      </w:pPr>
      <w:r>
        <w:t>Timau fferylliaeth sydd mewn sefyllfa well mewn modelau amlbroffesiwn i gael effaith uniongyrchol ar ofal.</w:t>
      </w:r>
    </w:p>
    <w:p w14:paraId="22E0B64F" w14:textId="29408C15" w:rsidR="00626EE1" w:rsidRPr="00F03F20" w:rsidRDefault="00626EE1" w:rsidP="002D6C78">
      <w:pPr>
        <w:pStyle w:val="ListParagraph"/>
        <w:numPr>
          <w:ilvl w:val="0"/>
          <w:numId w:val="54"/>
        </w:numPr>
        <w:spacing w:after="0" w:line="240" w:lineRule="auto"/>
        <w:contextualSpacing w:val="0"/>
        <w:jc w:val="both"/>
        <w:rPr>
          <w:rFonts w:cs="Arial"/>
        </w:rPr>
      </w:pPr>
      <w:r>
        <w:t>Mynediad y cyhoedd at wasanaethau o ansawdd mwy cyson (Dyletswydd Ansawdd STEEEP).</w:t>
      </w:r>
    </w:p>
    <w:p w14:paraId="21BEBC68" w14:textId="77777777" w:rsidR="00626EE1" w:rsidRPr="00F03F20" w:rsidRDefault="00626EE1" w:rsidP="00C54202">
      <w:pPr>
        <w:pStyle w:val="ListParagraph"/>
        <w:numPr>
          <w:ilvl w:val="0"/>
          <w:numId w:val="54"/>
        </w:numPr>
        <w:spacing w:after="120" w:line="240" w:lineRule="auto"/>
        <w:ind w:left="714" w:hanging="357"/>
        <w:contextualSpacing w:val="0"/>
        <w:jc w:val="both"/>
        <w:rPr>
          <w:rFonts w:cs="Arial"/>
        </w:rPr>
      </w:pPr>
      <w:r>
        <w:t>Mwy o arweinyddiaeth ym maes fferylliaeth ynghylch y defnydd o feddyginiaethau mewn gofal sylfaenol ac eilaidd.</w:t>
      </w:r>
    </w:p>
    <w:p w14:paraId="30C74045" w14:textId="5089EDA5" w:rsidR="00C54202" w:rsidRPr="00C54202" w:rsidRDefault="00C54202" w:rsidP="00C54202">
      <w:pPr>
        <w:spacing w:after="0" w:line="240" w:lineRule="auto"/>
        <w:jc w:val="both"/>
        <w:rPr>
          <w:rFonts w:cs="Arial"/>
        </w:rPr>
      </w:pPr>
      <w:r>
        <w:t>Dyma argymhellion 2025-26 ar gyfer fferylliaeth:</w:t>
      </w:r>
    </w:p>
    <w:p w14:paraId="7AF41C3E" w14:textId="77777777" w:rsidR="00626EE1" w:rsidRDefault="00626EE1" w:rsidP="00626EE1">
      <w:pPr>
        <w:spacing w:after="0" w:line="240" w:lineRule="auto"/>
        <w:jc w:val="both"/>
        <w:rPr>
          <w:rFonts w:cs="Arial"/>
        </w:rPr>
      </w:pPr>
    </w:p>
    <w:tbl>
      <w:tblPr>
        <w:tblStyle w:val="GridTable5Dark-Accent5"/>
        <w:tblW w:w="15304" w:type="dxa"/>
        <w:tblLayout w:type="fixed"/>
        <w:tblLook w:val="04A0" w:firstRow="1" w:lastRow="0" w:firstColumn="1" w:lastColumn="0" w:noHBand="0" w:noVBand="1"/>
      </w:tblPr>
      <w:tblGrid>
        <w:gridCol w:w="3251"/>
        <w:gridCol w:w="1247"/>
        <w:gridCol w:w="1333"/>
        <w:gridCol w:w="1334"/>
        <w:gridCol w:w="1333"/>
        <w:gridCol w:w="1334"/>
        <w:gridCol w:w="5472"/>
      </w:tblGrid>
      <w:tr w:rsidR="005E0EE2" w:rsidRPr="004F46B7" w14:paraId="62F72427" w14:textId="77777777" w:rsidTr="4896E205">
        <w:trPr>
          <w:cnfStyle w:val="100000000000" w:firstRow="1" w:lastRow="0" w:firstColumn="0" w:lastColumn="0" w:oddVBand="0" w:evenVBand="0" w:oddHBand="0" w:evenHBand="0" w:firstRowFirstColumn="0" w:firstRowLastColumn="0" w:lastRowFirstColumn="0" w:lastRowLastColumn="0"/>
          <w:trHeight w:val="624"/>
        </w:trPr>
        <w:tc>
          <w:tcPr>
            <w:cnfStyle w:val="001000000000" w:firstRow="0" w:lastRow="0" w:firstColumn="1" w:lastColumn="0" w:oddVBand="0" w:evenVBand="0" w:oddHBand="0" w:evenHBand="0" w:firstRowFirstColumn="0" w:firstRowLastColumn="0" w:lastRowFirstColumn="0" w:lastRowLastColumn="0"/>
            <w:tcW w:w="3251" w:type="dxa"/>
            <w:tcBorders>
              <w:right w:val="single" w:sz="4" w:space="0" w:color="FFFFFF" w:themeColor="background1"/>
            </w:tcBorders>
            <w:vAlign w:val="center"/>
            <w:hideMark/>
          </w:tcPr>
          <w:p w14:paraId="2E2637F0" w14:textId="6AAF2122" w:rsidR="00D32080" w:rsidRPr="004F46B7" w:rsidRDefault="00845405" w:rsidP="004F46B7">
            <w:pPr>
              <w:pStyle w:val="MainBodyText"/>
              <w:spacing w:after="30"/>
              <w:jc w:val="left"/>
            </w:pPr>
            <w:r>
              <w:t>Maes</w:t>
            </w:r>
          </w:p>
        </w:tc>
        <w:tc>
          <w:tcPr>
            <w:tcW w:w="1247" w:type="dxa"/>
            <w:tcBorders>
              <w:left w:val="single" w:sz="4" w:space="0" w:color="FFFFFF" w:themeColor="background1"/>
              <w:right w:val="single" w:sz="4" w:space="0" w:color="FFFFFF" w:themeColor="background1"/>
            </w:tcBorders>
            <w:vAlign w:val="center"/>
            <w:hideMark/>
          </w:tcPr>
          <w:p w14:paraId="363B1C6A" w14:textId="0F092EE1" w:rsidR="00D32080" w:rsidRPr="004F46B7" w:rsidRDefault="009028DF" w:rsidP="004F46B7">
            <w:pPr>
              <w:pStyle w:val="MainBodyText"/>
              <w:spacing w:after="30"/>
              <w:jc w:val="center"/>
              <w:cnfStyle w:val="100000000000" w:firstRow="1" w:lastRow="0" w:firstColumn="0" w:lastColumn="0" w:oddVBand="0" w:evenVBand="0" w:oddHBand="0" w:evenHBand="0" w:firstRowFirstColumn="0" w:firstRowLastColumn="0" w:lastRowFirstColumn="0" w:lastRowLastColumn="0"/>
              <w:rPr>
                <w:i/>
                <w:iCs/>
              </w:rPr>
            </w:pPr>
            <w:r>
              <w:rPr>
                <w:i/>
              </w:rPr>
              <w:t>2023-2024</w:t>
            </w:r>
          </w:p>
        </w:tc>
        <w:tc>
          <w:tcPr>
            <w:tcW w:w="1333" w:type="dxa"/>
            <w:tcBorders>
              <w:left w:val="single" w:sz="4" w:space="0" w:color="FFFFFF" w:themeColor="background1"/>
              <w:right w:val="single" w:sz="18" w:space="0" w:color="2F5496" w:themeColor="accent1" w:themeShade="BF"/>
            </w:tcBorders>
            <w:vAlign w:val="center"/>
            <w:hideMark/>
          </w:tcPr>
          <w:p w14:paraId="53765C4A" w14:textId="5B42A214" w:rsidR="00D32080" w:rsidRPr="004F46B7" w:rsidRDefault="009028DF" w:rsidP="004F46B7">
            <w:pPr>
              <w:pStyle w:val="MainBodyText"/>
              <w:spacing w:after="30"/>
              <w:jc w:val="center"/>
              <w:cnfStyle w:val="100000000000" w:firstRow="1" w:lastRow="0" w:firstColumn="0" w:lastColumn="0" w:oddVBand="0" w:evenVBand="0" w:oddHBand="0" w:evenHBand="0" w:firstRowFirstColumn="0" w:firstRowLastColumn="0" w:lastRowFirstColumn="0" w:lastRowLastColumn="0"/>
              <w:rPr>
                <w:i/>
                <w:iCs/>
              </w:rPr>
            </w:pPr>
            <w:r>
              <w:rPr>
                <w:i/>
              </w:rPr>
              <w:t>2024-2025</w:t>
            </w:r>
          </w:p>
        </w:tc>
        <w:tc>
          <w:tcPr>
            <w:tcW w:w="1334" w:type="dxa"/>
            <w:tcBorders>
              <w:top w:val="single" w:sz="18" w:space="0" w:color="2F5496" w:themeColor="accent1" w:themeShade="BF"/>
              <w:left w:val="single" w:sz="18" w:space="0" w:color="2F5496" w:themeColor="accent1" w:themeShade="BF"/>
              <w:right w:val="single" w:sz="18" w:space="0" w:color="2F5496" w:themeColor="accent1" w:themeShade="BF"/>
            </w:tcBorders>
            <w:vAlign w:val="center"/>
            <w:hideMark/>
          </w:tcPr>
          <w:p w14:paraId="0F718A14" w14:textId="46B9DE85" w:rsidR="00D32080" w:rsidRPr="004F46B7" w:rsidRDefault="009028DF" w:rsidP="004F46B7">
            <w:pPr>
              <w:pStyle w:val="MainBodyText"/>
              <w:spacing w:after="30"/>
              <w:jc w:val="center"/>
              <w:cnfStyle w:val="100000000000" w:firstRow="1" w:lastRow="0" w:firstColumn="0" w:lastColumn="0" w:oddVBand="0" w:evenVBand="0" w:oddHBand="0" w:evenHBand="0" w:firstRowFirstColumn="0" w:firstRowLastColumn="0" w:lastRowFirstColumn="0" w:lastRowLastColumn="0"/>
            </w:pPr>
            <w:r>
              <w:t>2025-2026</w:t>
            </w:r>
          </w:p>
        </w:tc>
        <w:tc>
          <w:tcPr>
            <w:tcW w:w="1333" w:type="dxa"/>
            <w:tcBorders>
              <w:left w:val="single" w:sz="18" w:space="0" w:color="2F5496" w:themeColor="accent1" w:themeShade="BF"/>
              <w:right w:val="single" w:sz="4" w:space="0" w:color="FFFFFF" w:themeColor="background1"/>
            </w:tcBorders>
            <w:vAlign w:val="center"/>
            <w:hideMark/>
          </w:tcPr>
          <w:p w14:paraId="11CAE262" w14:textId="77777777" w:rsidR="00D32080" w:rsidRPr="004F46B7" w:rsidRDefault="00D32080" w:rsidP="004F46B7">
            <w:pPr>
              <w:pStyle w:val="MainBodyText"/>
              <w:spacing w:after="30"/>
              <w:jc w:val="center"/>
              <w:cnfStyle w:val="100000000000" w:firstRow="1" w:lastRow="0" w:firstColumn="0" w:lastColumn="0" w:oddVBand="0" w:evenVBand="0" w:oddHBand="0" w:evenHBand="0" w:firstRowFirstColumn="0" w:firstRowLastColumn="0" w:lastRowFirstColumn="0" w:lastRowLastColumn="0"/>
            </w:pPr>
            <w:r>
              <w:t>Tuedd</w:t>
            </w:r>
          </w:p>
        </w:tc>
        <w:tc>
          <w:tcPr>
            <w:tcW w:w="1334" w:type="dxa"/>
            <w:tcBorders>
              <w:left w:val="single" w:sz="4" w:space="0" w:color="FFFFFF" w:themeColor="background1"/>
              <w:right w:val="single" w:sz="4" w:space="0" w:color="FFFFFF" w:themeColor="background1"/>
            </w:tcBorders>
            <w:vAlign w:val="center"/>
          </w:tcPr>
          <w:p w14:paraId="0441AAAA" w14:textId="3D8DA71A" w:rsidR="00574D37" w:rsidRPr="004F46B7" w:rsidRDefault="00BF0B11" w:rsidP="004F46B7">
            <w:pPr>
              <w:pStyle w:val="MainBodyText"/>
              <w:spacing w:after="30"/>
              <w:jc w:val="center"/>
              <w:cnfStyle w:val="100000000000" w:firstRow="1" w:lastRow="0" w:firstColumn="0" w:lastColumn="0" w:oddVBand="0" w:evenVBand="0" w:oddHBand="0" w:evenHBand="0" w:firstRowFirstColumn="0" w:firstRowLastColumn="0" w:lastRowFirstColumn="0" w:lastRowLastColumn="0"/>
            </w:pPr>
            <w:r>
              <w:t>Ceisiadau'r IMTP</w:t>
            </w:r>
          </w:p>
        </w:tc>
        <w:tc>
          <w:tcPr>
            <w:tcW w:w="5472" w:type="dxa"/>
            <w:tcBorders>
              <w:left w:val="single" w:sz="4" w:space="0" w:color="FFFFFF" w:themeColor="background1"/>
            </w:tcBorders>
            <w:vAlign w:val="center"/>
            <w:hideMark/>
          </w:tcPr>
          <w:p w14:paraId="2F5B7729" w14:textId="6E9C7BAE" w:rsidR="00D32080" w:rsidRPr="004F46B7" w:rsidRDefault="00D32080" w:rsidP="004F46B7">
            <w:pPr>
              <w:pStyle w:val="MainBodyText"/>
              <w:spacing w:after="30"/>
              <w:jc w:val="left"/>
              <w:cnfStyle w:val="100000000000" w:firstRow="1" w:lastRow="0" w:firstColumn="0" w:lastColumn="0" w:oddVBand="0" w:evenVBand="0" w:oddHBand="0" w:evenHBand="0" w:firstRowFirstColumn="0" w:firstRowLastColumn="0" w:lastRowFirstColumn="0" w:lastRowLastColumn="0"/>
            </w:pPr>
            <w:r>
              <w:t>Cyd-destun</w:t>
            </w:r>
          </w:p>
        </w:tc>
      </w:tr>
      <w:tr w:rsidR="00AE02F7" w:rsidRPr="004F46B7" w14:paraId="32162DE3" w14:textId="77777777" w:rsidTr="4896E205">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3251" w:type="dxa"/>
            <w:vAlign w:val="center"/>
          </w:tcPr>
          <w:p w14:paraId="3E32D837" w14:textId="77777777" w:rsidR="00D32080" w:rsidRPr="004F46B7" w:rsidRDefault="00D32080" w:rsidP="004F46B7">
            <w:pPr>
              <w:pStyle w:val="MainBodyText"/>
              <w:spacing w:after="0"/>
              <w:jc w:val="left"/>
            </w:pPr>
            <w:r>
              <w:t>Staff Cymorth Fferyllfa ‘Mynediad i Fferylliaeth’</w:t>
            </w:r>
          </w:p>
        </w:tc>
        <w:tc>
          <w:tcPr>
            <w:tcW w:w="1247" w:type="dxa"/>
            <w:vAlign w:val="center"/>
          </w:tcPr>
          <w:p w14:paraId="7D6A4CD8" w14:textId="5A4A06D7" w:rsidR="006427A6" w:rsidRPr="004F46B7" w:rsidRDefault="009028DF" w:rsidP="004F46B7">
            <w:pPr>
              <w:pStyle w:val="MainBodyText"/>
              <w:spacing w:after="0"/>
              <w:jc w:val="center"/>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100 uned</w:t>
            </w:r>
          </w:p>
          <w:p w14:paraId="3F9D8CF9" w14:textId="56510644" w:rsidR="00D32080" w:rsidRPr="004F46B7" w:rsidRDefault="00D32080" w:rsidP="004F46B7">
            <w:pPr>
              <w:pStyle w:val="MainBodyText"/>
              <w:spacing w:after="0"/>
              <w:jc w:val="center"/>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Lefel 2</w:t>
            </w:r>
          </w:p>
        </w:tc>
        <w:tc>
          <w:tcPr>
            <w:tcW w:w="1333" w:type="dxa"/>
            <w:tcBorders>
              <w:right w:val="single" w:sz="18" w:space="0" w:color="2F5496" w:themeColor="accent1" w:themeShade="BF"/>
            </w:tcBorders>
            <w:vAlign w:val="center"/>
          </w:tcPr>
          <w:p w14:paraId="3336A02A" w14:textId="64F55080" w:rsidR="006427A6" w:rsidRPr="004F46B7" w:rsidRDefault="00D32080" w:rsidP="004F46B7">
            <w:pPr>
              <w:pStyle w:val="MainBodyText"/>
              <w:spacing w:after="0"/>
              <w:jc w:val="center"/>
              <w:cnfStyle w:val="000000100000" w:firstRow="0" w:lastRow="0" w:firstColumn="0" w:lastColumn="0" w:oddVBand="0" w:evenVBand="0" w:oddHBand="1" w:evenHBand="0" w:firstRowFirstColumn="0" w:firstRowLastColumn="0" w:lastRowFirstColumn="0" w:lastRowLastColumn="0"/>
              <w:rPr>
                <w:bCs/>
                <w:color w:val="000000" w:themeColor="text1"/>
              </w:rPr>
            </w:pPr>
            <w:r>
              <w:rPr>
                <w:color w:val="000000" w:themeColor="text1"/>
              </w:rPr>
              <w:t>100 uned</w:t>
            </w:r>
          </w:p>
          <w:p w14:paraId="1A3601E1" w14:textId="199639DD" w:rsidR="00D32080" w:rsidRPr="004F46B7" w:rsidRDefault="00D32080" w:rsidP="004F46B7">
            <w:pPr>
              <w:pStyle w:val="MainBodyText"/>
              <w:spacing w:after="0"/>
              <w:jc w:val="center"/>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Lefel 2</w:t>
            </w:r>
          </w:p>
        </w:tc>
        <w:tc>
          <w:tcPr>
            <w:tcW w:w="1334" w:type="dxa"/>
            <w:tcBorders>
              <w:left w:val="single" w:sz="18" w:space="0" w:color="2F5496" w:themeColor="accent1" w:themeShade="BF"/>
              <w:right w:val="single" w:sz="18" w:space="0" w:color="2F5496" w:themeColor="accent1" w:themeShade="BF"/>
            </w:tcBorders>
            <w:vAlign w:val="center"/>
          </w:tcPr>
          <w:p w14:paraId="236A019C" w14:textId="1B4CB673" w:rsidR="00774533" w:rsidRPr="004F46B7" w:rsidRDefault="00474B86" w:rsidP="004F46B7">
            <w:pPr>
              <w:pStyle w:val="MainBodyText"/>
              <w:spacing w:after="0"/>
              <w:jc w:val="center"/>
              <w:cnfStyle w:val="000000100000" w:firstRow="0" w:lastRow="0" w:firstColumn="0" w:lastColumn="0" w:oddVBand="0" w:evenVBand="0" w:oddHBand="1" w:evenHBand="0" w:firstRowFirstColumn="0" w:firstRowLastColumn="0" w:lastRowFirstColumn="0" w:lastRowLastColumn="0"/>
              <w:rPr>
                <w:b/>
                <w:bCs/>
              </w:rPr>
            </w:pPr>
            <w:r>
              <w:rPr>
                <w:b/>
              </w:rPr>
              <w:t>50 uned</w:t>
            </w:r>
          </w:p>
          <w:p w14:paraId="24F2CAEA" w14:textId="46F440E2" w:rsidR="00D32080" w:rsidRPr="004F46B7" w:rsidRDefault="00474B86" w:rsidP="004F46B7">
            <w:pPr>
              <w:pStyle w:val="MainBodyText"/>
              <w:spacing w:after="0"/>
              <w:jc w:val="center"/>
              <w:cnfStyle w:val="000000100000" w:firstRow="0" w:lastRow="0" w:firstColumn="0" w:lastColumn="0" w:oddVBand="0" w:evenVBand="0" w:oddHBand="1" w:evenHBand="0" w:firstRowFirstColumn="0" w:firstRowLastColumn="0" w:lastRowFirstColumn="0" w:lastRowLastColumn="0"/>
              <w:rPr>
                <w:b/>
              </w:rPr>
            </w:pPr>
            <w:r>
              <w:rPr>
                <w:b/>
              </w:rPr>
              <w:t>Lefel 2</w:t>
            </w:r>
          </w:p>
        </w:tc>
        <w:tc>
          <w:tcPr>
            <w:tcW w:w="1333" w:type="dxa"/>
            <w:tcBorders>
              <w:left w:val="single" w:sz="18" w:space="0" w:color="2F5496" w:themeColor="accent1" w:themeShade="BF"/>
            </w:tcBorders>
            <w:vAlign w:val="center"/>
          </w:tcPr>
          <w:p w14:paraId="115F3300" w14:textId="7D9681C8" w:rsidR="00D32080" w:rsidRPr="004F46B7" w:rsidRDefault="006A06C6" w:rsidP="004F46B7">
            <w:pPr>
              <w:pStyle w:val="MainBodyText"/>
              <w:spacing w:after="0"/>
              <w:jc w:val="center"/>
              <w:cnfStyle w:val="000000100000" w:firstRow="0" w:lastRow="0" w:firstColumn="0" w:lastColumn="0" w:oddVBand="0" w:evenVBand="0" w:oddHBand="1" w:evenHBand="0" w:firstRowFirstColumn="0" w:firstRowLastColumn="0" w:lastRowFirstColumn="0" w:lastRowLastColumn="0"/>
            </w:pPr>
            <w:r>
              <w:t>-50</w:t>
            </w:r>
          </w:p>
        </w:tc>
        <w:tc>
          <w:tcPr>
            <w:tcW w:w="1334" w:type="dxa"/>
            <w:vAlign w:val="center"/>
          </w:tcPr>
          <w:p w14:paraId="52EA9DAC" w14:textId="40999A44" w:rsidR="0029769A" w:rsidRPr="004F46B7" w:rsidRDefault="00833DF9" w:rsidP="004F46B7">
            <w:pPr>
              <w:jc w:val="center"/>
              <w:cnfStyle w:val="000000100000" w:firstRow="0" w:lastRow="0" w:firstColumn="0" w:lastColumn="0" w:oddVBand="0" w:evenVBand="0" w:oddHBand="1" w:evenHBand="0" w:firstRowFirstColumn="0" w:firstRowLastColumn="0" w:lastRowFirstColumn="0" w:lastRowLastColumn="0"/>
              <w:rPr>
                <w:rFonts w:cs="Arial"/>
              </w:rPr>
            </w:pPr>
            <w:r>
              <w:t>Amh.</w:t>
            </w:r>
          </w:p>
        </w:tc>
        <w:tc>
          <w:tcPr>
            <w:tcW w:w="5472" w:type="dxa"/>
            <w:vAlign w:val="center"/>
          </w:tcPr>
          <w:p w14:paraId="2EAF31C5" w14:textId="77777777" w:rsidR="00106BAB" w:rsidRPr="00106BAB" w:rsidRDefault="00AF362B" w:rsidP="004F46B7">
            <w:pPr>
              <w:pStyle w:val="ListParagraph"/>
              <w:numPr>
                <w:ilvl w:val="0"/>
                <w:numId w:val="40"/>
              </w:numPr>
              <w:ind w:left="414" w:hanging="357"/>
              <w:contextualSpacing w:val="0"/>
              <w:cnfStyle w:val="000000100000" w:firstRow="0" w:lastRow="0" w:firstColumn="0" w:lastColumn="0" w:oddVBand="0" w:evenVBand="0" w:oddHBand="1" w:evenHBand="0" w:firstRowFirstColumn="0" w:firstRowLastColumn="0" w:lastRowFirstColumn="0" w:lastRowLastColumn="0"/>
              <w:rPr>
                <w:rFonts w:cs="Arial"/>
              </w:rPr>
            </w:pPr>
            <w:r>
              <w:t xml:space="preserve">Agorodd y llwybr yn 2023, gan fynd â staff sydd â’r potensial i gofrestru, ond sydd heb gymwysterau TGAU rhagofynnol, drwy Sgiliau Allweddol er mwyn iddynt allu cystadlu am le ar raglen sy’n arwain at gofrestriad proffesiynol. </w:t>
            </w:r>
          </w:p>
          <w:p w14:paraId="4B6663F9" w14:textId="3C7D5192" w:rsidR="00D32080" w:rsidRPr="004F46B7" w:rsidRDefault="00AF362B" w:rsidP="004F46B7">
            <w:pPr>
              <w:pStyle w:val="ListParagraph"/>
              <w:numPr>
                <w:ilvl w:val="0"/>
                <w:numId w:val="40"/>
              </w:numPr>
              <w:ind w:left="414" w:hanging="357"/>
              <w:contextualSpacing w:val="0"/>
              <w:cnfStyle w:val="000000100000" w:firstRow="0" w:lastRow="0" w:firstColumn="0" w:lastColumn="0" w:oddVBand="0" w:evenVBand="0" w:oddHBand="1" w:evenHBand="0" w:firstRowFirstColumn="0" w:firstRowLastColumn="0" w:lastRowFirstColumn="0" w:lastRowLastColumn="0"/>
              <w:rPr>
                <w:rFonts w:cs="Arial"/>
              </w:rPr>
            </w:pPr>
            <w:r>
              <w:t>Bu cynnydd yn nifer y comisiynau yn 2024 ac, o ganlyniad i’r ffaith bod yr ôl-groniad cychwynnol o alw wedi’i fodloni, gellir lleihau’r niferoedd i lefel cynnal a chadw o hyn ymlaen.</w:t>
            </w:r>
          </w:p>
        </w:tc>
      </w:tr>
      <w:tr w:rsidR="00AE02F7" w:rsidRPr="004F46B7" w14:paraId="65F1BC01" w14:textId="77777777" w:rsidTr="4896E205">
        <w:trPr>
          <w:trHeight w:val="567"/>
        </w:trPr>
        <w:tc>
          <w:tcPr>
            <w:cnfStyle w:val="001000000000" w:firstRow="0" w:lastRow="0" w:firstColumn="1" w:lastColumn="0" w:oddVBand="0" w:evenVBand="0" w:oddHBand="0" w:evenHBand="0" w:firstRowFirstColumn="0" w:firstRowLastColumn="0" w:lastRowFirstColumn="0" w:lastRowLastColumn="0"/>
            <w:tcW w:w="3251" w:type="dxa"/>
            <w:vAlign w:val="center"/>
          </w:tcPr>
          <w:p w14:paraId="17EB1C8F" w14:textId="77777777" w:rsidR="00D32080" w:rsidRPr="004F46B7" w:rsidRDefault="00D32080" w:rsidP="004F46B7">
            <w:pPr>
              <w:pStyle w:val="MainBodyText"/>
              <w:spacing w:after="0"/>
              <w:jc w:val="left"/>
            </w:pPr>
            <w:r>
              <w:t>Technegwyr Fferyllfa Cyn Cofrestru</w:t>
            </w:r>
          </w:p>
        </w:tc>
        <w:tc>
          <w:tcPr>
            <w:tcW w:w="1247" w:type="dxa"/>
            <w:vAlign w:val="center"/>
          </w:tcPr>
          <w:p w14:paraId="31B34B2E" w14:textId="55EAF62B" w:rsidR="00D32080" w:rsidRPr="004F46B7" w:rsidRDefault="009028DF" w:rsidP="004F46B7">
            <w:pPr>
              <w:pStyle w:val="MainBodyText"/>
              <w:spacing w:after="0"/>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100 cwrs</w:t>
            </w:r>
          </w:p>
        </w:tc>
        <w:tc>
          <w:tcPr>
            <w:tcW w:w="1333" w:type="dxa"/>
            <w:tcBorders>
              <w:right w:val="single" w:sz="18" w:space="0" w:color="2F5496" w:themeColor="accent1" w:themeShade="BF"/>
            </w:tcBorders>
            <w:vAlign w:val="center"/>
          </w:tcPr>
          <w:p w14:paraId="4657E426" w14:textId="7E181787" w:rsidR="00D32080" w:rsidRPr="004F46B7" w:rsidRDefault="006C162B" w:rsidP="004F46B7">
            <w:pPr>
              <w:pStyle w:val="MainBodyText"/>
              <w:spacing w:after="0"/>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80 cwrs</w:t>
            </w:r>
          </w:p>
        </w:tc>
        <w:tc>
          <w:tcPr>
            <w:tcW w:w="1334" w:type="dxa"/>
            <w:tcBorders>
              <w:left w:val="single" w:sz="18" w:space="0" w:color="2F5496" w:themeColor="accent1" w:themeShade="BF"/>
              <w:right w:val="single" w:sz="18" w:space="0" w:color="2F5496" w:themeColor="accent1" w:themeShade="BF"/>
            </w:tcBorders>
            <w:vAlign w:val="center"/>
          </w:tcPr>
          <w:p w14:paraId="2D24229E" w14:textId="79AA6ABF" w:rsidR="00D32080" w:rsidRPr="004F46B7" w:rsidRDefault="00451C07" w:rsidP="004F46B7">
            <w:pPr>
              <w:pStyle w:val="MainBodyText"/>
              <w:spacing w:after="0"/>
              <w:jc w:val="center"/>
              <w:cnfStyle w:val="000000000000" w:firstRow="0" w:lastRow="0" w:firstColumn="0" w:lastColumn="0" w:oddVBand="0" w:evenVBand="0" w:oddHBand="0" w:evenHBand="0" w:firstRowFirstColumn="0" w:firstRowLastColumn="0" w:lastRowFirstColumn="0" w:lastRowLastColumn="0"/>
              <w:rPr>
                <w:b/>
              </w:rPr>
            </w:pPr>
            <w:r>
              <w:rPr>
                <w:b/>
              </w:rPr>
              <w:t>100</w:t>
            </w:r>
          </w:p>
        </w:tc>
        <w:tc>
          <w:tcPr>
            <w:tcW w:w="1333" w:type="dxa"/>
            <w:tcBorders>
              <w:left w:val="single" w:sz="18" w:space="0" w:color="2F5496" w:themeColor="accent1" w:themeShade="BF"/>
            </w:tcBorders>
            <w:vAlign w:val="center"/>
          </w:tcPr>
          <w:p w14:paraId="5E50D7CC" w14:textId="7D436FDD" w:rsidR="00D32080" w:rsidRPr="004F46B7" w:rsidRDefault="00E65F3C" w:rsidP="004F46B7">
            <w:pPr>
              <w:pStyle w:val="MainBodyText"/>
              <w:spacing w:after="0"/>
              <w:jc w:val="center"/>
              <w:cnfStyle w:val="000000000000" w:firstRow="0" w:lastRow="0" w:firstColumn="0" w:lastColumn="0" w:oddVBand="0" w:evenVBand="0" w:oddHBand="0" w:evenHBand="0" w:firstRowFirstColumn="0" w:firstRowLastColumn="0" w:lastRowFirstColumn="0" w:lastRowLastColumn="0"/>
            </w:pPr>
            <w:r>
              <w:t>+20</w:t>
            </w:r>
          </w:p>
        </w:tc>
        <w:tc>
          <w:tcPr>
            <w:tcW w:w="1334" w:type="dxa"/>
            <w:vAlign w:val="center"/>
          </w:tcPr>
          <w:p w14:paraId="6F604505" w14:textId="14B4153A" w:rsidR="0029769A" w:rsidRPr="004F46B7" w:rsidRDefault="006F7A25" w:rsidP="004F46B7">
            <w:pPr>
              <w:jc w:val="center"/>
              <w:cnfStyle w:val="000000000000" w:firstRow="0" w:lastRow="0" w:firstColumn="0" w:lastColumn="0" w:oddVBand="0" w:evenVBand="0" w:oddHBand="0" w:evenHBand="0" w:firstRowFirstColumn="0" w:firstRowLastColumn="0" w:lastRowFirstColumn="0" w:lastRowLastColumn="0"/>
              <w:rPr>
                <w:rFonts w:cs="Arial"/>
              </w:rPr>
            </w:pPr>
            <w:r>
              <w:t>64 (156%)</w:t>
            </w:r>
          </w:p>
        </w:tc>
        <w:tc>
          <w:tcPr>
            <w:tcW w:w="5472" w:type="dxa"/>
            <w:vAlign w:val="center"/>
          </w:tcPr>
          <w:p w14:paraId="68A853F0" w14:textId="77777777" w:rsidR="00EC28B9" w:rsidRPr="00EC28B9" w:rsidRDefault="000B700D" w:rsidP="004F46B7">
            <w:pPr>
              <w:pStyle w:val="ListParagraph"/>
              <w:numPr>
                <w:ilvl w:val="0"/>
                <w:numId w:val="40"/>
              </w:numPr>
              <w:ind w:left="414" w:hanging="357"/>
              <w:contextualSpacing w:val="0"/>
              <w:cnfStyle w:val="000000000000" w:firstRow="0" w:lastRow="0" w:firstColumn="0" w:lastColumn="0" w:oddVBand="0" w:evenVBand="0" w:oddHBand="0" w:evenHBand="0" w:firstRowFirstColumn="0" w:firstRowLastColumn="0" w:lastRowFirstColumn="0" w:lastRowLastColumn="0"/>
              <w:rPr>
                <w:rFonts w:cs="Arial"/>
              </w:rPr>
            </w:pPr>
            <w:r>
              <w:t xml:space="preserve">Caiff ein rhaglen AaGIC ei chynnal mewn partneriaeth â Phrifysgol East Anglia a chyflogwyr. </w:t>
            </w:r>
          </w:p>
          <w:p w14:paraId="610100B8" w14:textId="77777777" w:rsidR="00F8713D" w:rsidRPr="00F8713D" w:rsidRDefault="000B700D" w:rsidP="004F46B7">
            <w:pPr>
              <w:pStyle w:val="ListParagraph"/>
              <w:numPr>
                <w:ilvl w:val="0"/>
                <w:numId w:val="40"/>
              </w:numPr>
              <w:ind w:left="414" w:hanging="357"/>
              <w:contextualSpacing w:val="0"/>
              <w:cnfStyle w:val="000000000000" w:firstRow="0" w:lastRow="0" w:firstColumn="0" w:lastColumn="0" w:oddVBand="0" w:evenVBand="0" w:oddHBand="0" w:evenHBand="0" w:firstRowFirstColumn="0" w:firstRowLastColumn="0" w:lastRowFirstColumn="0" w:lastRowLastColumn="0"/>
              <w:rPr>
                <w:rFonts w:cs="Arial"/>
              </w:rPr>
            </w:pPr>
            <w:r>
              <w:t xml:space="preserve">Mae’r comisiwn hwn yn bodloni'r galw ac yn cyfateb i’r capasiti ar gyfer lleoliadau hyfforddi o ansawdd. </w:t>
            </w:r>
          </w:p>
          <w:p w14:paraId="3F70D03E" w14:textId="498102AE" w:rsidR="00D32080" w:rsidRPr="004F46B7" w:rsidRDefault="299D3DFE" w:rsidP="4896E205">
            <w:pPr>
              <w:pStyle w:val="ListParagraph"/>
              <w:numPr>
                <w:ilvl w:val="0"/>
                <w:numId w:val="40"/>
              </w:numPr>
              <w:ind w:left="414" w:hanging="357"/>
              <w:cnfStyle w:val="000000000000" w:firstRow="0" w:lastRow="0" w:firstColumn="0" w:lastColumn="0" w:oddVBand="0" w:evenVBand="0" w:oddHBand="0" w:evenHBand="0" w:firstRowFirstColumn="0" w:firstRowLastColumn="0" w:lastRowFirstColumn="0" w:lastRowLastColumn="0"/>
              <w:rPr>
                <w:rFonts w:cs="Arial"/>
              </w:rPr>
            </w:pPr>
            <w:r>
              <w:t xml:space="preserve">Mae cydbwysedd y cyfleoedd hyfforddi wedi’i rannu’n gyfartal rhwng gofal cymunedol ac eilaidd. Mae cyfraddau gadael cyffredinol y rhaglen yn isel iawn gyda 91% o’r rhai sy’n dechrau yn parhau i fod yn ddysgwyr gweithredol. </w:t>
            </w:r>
          </w:p>
        </w:tc>
      </w:tr>
      <w:tr w:rsidR="00AE02F7" w:rsidRPr="004F46B7" w14:paraId="5443523C" w14:textId="77777777" w:rsidTr="4896E205">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3251" w:type="dxa"/>
            <w:vAlign w:val="center"/>
          </w:tcPr>
          <w:p w14:paraId="140E4584" w14:textId="34D4B847" w:rsidR="00D32080" w:rsidRPr="004F46B7" w:rsidRDefault="00F96A24" w:rsidP="004F46B7">
            <w:pPr>
              <w:pStyle w:val="MainBodyText"/>
              <w:spacing w:after="0"/>
              <w:jc w:val="left"/>
            </w:pPr>
            <w:r>
              <w:t>Lleoliadau Israddedig Fferylliaeth wedi’u Hariannu (FPUPs)</w:t>
            </w:r>
          </w:p>
        </w:tc>
        <w:tc>
          <w:tcPr>
            <w:tcW w:w="1247" w:type="dxa"/>
            <w:vAlign w:val="center"/>
          </w:tcPr>
          <w:p w14:paraId="028DA250" w14:textId="325E1336" w:rsidR="00D32080" w:rsidRPr="004F46B7" w:rsidRDefault="009028DF" w:rsidP="004F46B7">
            <w:pPr>
              <w:pStyle w:val="MainBodyText"/>
              <w:spacing w:after="0"/>
              <w:jc w:val="center"/>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7560 diwrnod</w:t>
            </w:r>
          </w:p>
        </w:tc>
        <w:tc>
          <w:tcPr>
            <w:tcW w:w="1333" w:type="dxa"/>
            <w:tcBorders>
              <w:right w:val="single" w:sz="18" w:space="0" w:color="2F5496" w:themeColor="accent1" w:themeShade="BF"/>
            </w:tcBorders>
            <w:vAlign w:val="center"/>
          </w:tcPr>
          <w:p w14:paraId="0E989AE0" w14:textId="75DD5E80" w:rsidR="00D32080" w:rsidRPr="004F46B7" w:rsidRDefault="009028DF" w:rsidP="004F46B7">
            <w:pPr>
              <w:pStyle w:val="MainBodyText"/>
              <w:spacing w:after="0"/>
              <w:jc w:val="center"/>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11,155 diwrnod</w:t>
            </w:r>
          </w:p>
        </w:tc>
        <w:tc>
          <w:tcPr>
            <w:tcW w:w="1334" w:type="dxa"/>
            <w:tcBorders>
              <w:left w:val="single" w:sz="18" w:space="0" w:color="2F5496" w:themeColor="accent1" w:themeShade="BF"/>
              <w:right w:val="single" w:sz="18" w:space="0" w:color="2F5496" w:themeColor="accent1" w:themeShade="BF"/>
            </w:tcBorders>
            <w:vAlign w:val="center"/>
          </w:tcPr>
          <w:p w14:paraId="0F7A459E" w14:textId="6F2CB04F" w:rsidR="00D32080" w:rsidRPr="004F46B7" w:rsidRDefault="00FC5684" w:rsidP="004F46B7">
            <w:pPr>
              <w:pStyle w:val="MainBodyText"/>
              <w:spacing w:after="0"/>
              <w:jc w:val="center"/>
              <w:cnfStyle w:val="000000100000" w:firstRow="0" w:lastRow="0" w:firstColumn="0" w:lastColumn="0" w:oddVBand="0" w:evenVBand="0" w:oddHBand="1" w:evenHBand="0" w:firstRowFirstColumn="0" w:firstRowLastColumn="0" w:lastRowFirstColumn="0" w:lastRowLastColumn="0"/>
              <w:rPr>
                <w:b/>
              </w:rPr>
            </w:pPr>
            <w:r>
              <w:rPr>
                <w:b/>
              </w:rPr>
              <w:t>1111</w:t>
            </w:r>
          </w:p>
        </w:tc>
        <w:tc>
          <w:tcPr>
            <w:tcW w:w="1333" w:type="dxa"/>
            <w:tcBorders>
              <w:left w:val="single" w:sz="18" w:space="0" w:color="2F5496" w:themeColor="accent1" w:themeShade="BF"/>
            </w:tcBorders>
            <w:vAlign w:val="center"/>
          </w:tcPr>
          <w:p w14:paraId="60CD7864" w14:textId="64C960D6" w:rsidR="00D32080" w:rsidRPr="004F46B7" w:rsidRDefault="00833DF9" w:rsidP="004F46B7">
            <w:pPr>
              <w:pStyle w:val="MainBodyText"/>
              <w:spacing w:after="0"/>
              <w:jc w:val="center"/>
              <w:cnfStyle w:val="000000100000" w:firstRow="0" w:lastRow="0" w:firstColumn="0" w:lastColumn="0" w:oddVBand="0" w:evenVBand="0" w:oddHBand="1" w:evenHBand="0" w:firstRowFirstColumn="0" w:firstRowLastColumn="0" w:lastRowFirstColumn="0" w:lastRowLastColumn="0"/>
            </w:pPr>
            <w:r>
              <w:t>Amh.</w:t>
            </w:r>
          </w:p>
        </w:tc>
        <w:tc>
          <w:tcPr>
            <w:tcW w:w="1334" w:type="dxa"/>
            <w:vAlign w:val="center"/>
          </w:tcPr>
          <w:p w14:paraId="2247D66D" w14:textId="16BCBD7D" w:rsidR="0029769A" w:rsidRPr="004F46B7" w:rsidRDefault="00833DF9" w:rsidP="004F46B7">
            <w:pPr>
              <w:jc w:val="center"/>
              <w:cnfStyle w:val="000000100000" w:firstRow="0" w:lastRow="0" w:firstColumn="0" w:lastColumn="0" w:oddVBand="0" w:evenVBand="0" w:oddHBand="1" w:evenHBand="0" w:firstRowFirstColumn="0" w:firstRowLastColumn="0" w:lastRowFirstColumn="0" w:lastRowLastColumn="0"/>
              <w:rPr>
                <w:rFonts w:cs="Arial"/>
              </w:rPr>
            </w:pPr>
            <w:r>
              <w:t>Amh.</w:t>
            </w:r>
          </w:p>
        </w:tc>
        <w:tc>
          <w:tcPr>
            <w:tcW w:w="5472" w:type="dxa"/>
            <w:vAlign w:val="center"/>
          </w:tcPr>
          <w:p w14:paraId="18A2669B" w14:textId="77777777" w:rsidR="00687049" w:rsidRPr="00687049" w:rsidRDefault="0093013A" w:rsidP="004F46B7">
            <w:pPr>
              <w:pStyle w:val="ListParagraph"/>
              <w:numPr>
                <w:ilvl w:val="0"/>
                <w:numId w:val="40"/>
              </w:numPr>
              <w:ind w:left="414" w:hanging="357"/>
              <w:contextualSpacing w:val="0"/>
              <w:cnfStyle w:val="000000100000" w:firstRow="0" w:lastRow="0" w:firstColumn="0" w:lastColumn="0" w:oddVBand="0" w:evenVBand="0" w:oddHBand="1" w:evenHBand="0" w:firstRowFirstColumn="0" w:firstRowLastColumn="0" w:lastRowFirstColumn="0" w:lastRowLastColumn="0"/>
              <w:rPr>
                <w:rFonts w:cs="Arial"/>
              </w:rPr>
            </w:pPr>
            <w:r>
              <w:t xml:space="preserve">Cafodd y broses o roi’r cynnydd arfaethedig ar waith ei chymeradwyo gan Lywodraeth Cymru. Achos Busnes i ddarparu fferyllwyr-ragnodwyr annibynnol cymwys ar adeg cofrestru o 2026 ymlaen. </w:t>
            </w:r>
          </w:p>
          <w:p w14:paraId="459084CC" w14:textId="72244B3F" w:rsidR="00D32080" w:rsidRPr="004F46B7" w:rsidRDefault="0093013A" w:rsidP="004F46B7">
            <w:pPr>
              <w:pStyle w:val="ListParagraph"/>
              <w:numPr>
                <w:ilvl w:val="0"/>
                <w:numId w:val="40"/>
              </w:numPr>
              <w:ind w:left="414" w:hanging="357"/>
              <w:contextualSpacing w:val="0"/>
              <w:cnfStyle w:val="000000100000" w:firstRow="0" w:lastRow="0" w:firstColumn="0" w:lastColumn="0" w:oddVBand="0" w:evenVBand="0" w:oddHBand="1" w:evenHBand="0" w:firstRowFirstColumn="0" w:firstRowLastColumn="0" w:lastRowFirstColumn="0" w:lastRowLastColumn="0"/>
              <w:rPr>
                <w:rFonts w:cs="Arial"/>
              </w:rPr>
            </w:pPr>
            <w:r>
              <w:t>Mae bellach yn cynnwys myfyrwyr ym mlwyddyn 2, 3 a 4 mewn dwy ysgol fferylliaeth.</w:t>
            </w:r>
          </w:p>
        </w:tc>
      </w:tr>
      <w:tr w:rsidR="00AE02F7" w:rsidRPr="004F46B7" w14:paraId="2371F640" w14:textId="77777777" w:rsidTr="4896E205">
        <w:tc>
          <w:tcPr>
            <w:cnfStyle w:val="001000000000" w:firstRow="0" w:lastRow="0" w:firstColumn="1" w:lastColumn="0" w:oddVBand="0" w:evenVBand="0" w:oddHBand="0" w:evenHBand="0" w:firstRowFirstColumn="0" w:firstRowLastColumn="0" w:lastRowFirstColumn="0" w:lastRowLastColumn="0"/>
            <w:tcW w:w="3251" w:type="dxa"/>
            <w:vAlign w:val="center"/>
          </w:tcPr>
          <w:p w14:paraId="35B6B69E" w14:textId="77777777" w:rsidR="00D32080" w:rsidRPr="004F46B7" w:rsidRDefault="00D32080" w:rsidP="004F46B7">
            <w:pPr>
              <w:pStyle w:val="MainBodyText"/>
              <w:spacing w:after="0"/>
              <w:jc w:val="left"/>
            </w:pPr>
            <w:r>
              <w:lastRenderedPageBreak/>
              <w:t>Fferyllwyr dan Hyfforddiant</w:t>
            </w:r>
          </w:p>
        </w:tc>
        <w:tc>
          <w:tcPr>
            <w:tcW w:w="1247" w:type="dxa"/>
            <w:vAlign w:val="center"/>
          </w:tcPr>
          <w:p w14:paraId="3D8897AD" w14:textId="243F4165" w:rsidR="00D32080" w:rsidRPr="004F46B7" w:rsidRDefault="00D32080" w:rsidP="004F46B7">
            <w:pPr>
              <w:pStyle w:val="MainBodyText"/>
              <w:spacing w:after="0"/>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122</w:t>
            </w:r>
          </w:p>
        </w:tc>
        <w:tc>
          <w:tcPr>
            <w:tcW w:w="1333" w:type="dxa"/>
            <w:tcBorders>
              <w:right w:val="single" w:sz="18" w:space="0" w:color="2F5496" w:themeColor="accent1" w:themeShade="BF"/>
            </w:tcBorders>
            <w:vAlign w:val="center"/>
          </w:tcPr>
          <w:p w14:paraId="3C2F9E3E" w14:textId="63E41829" w:rsidR="00D32080" w:rsidRPr="004F46B7" w:rsidRDefault="000A27D1" w:rsidP="004F46B7">
            <w:pPr>
              <w:pStyle w:val="MainBodyText"/>
              <w:spacing w:after="0"/>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113</w:t>
            </w:r>
          </w:p>
        </w:tc>
        <w:tc>
          <w:tcPr>
            <w:tcW w:w="1334" w:type="dxa"/>
            <w:tcBorders>
              <w:left w:val="single" w:sz="18" w:space="0" w:color="2F5496" w:themeColor="accent1" w:themeShade="BF"/>
              <w:right w:val="single" w:sz="18" w:space="0" w:color="2F5496" w:themeColor="accent1" w:themeShade="BF"/>
            </w:tcBorders>
            <w:vAlign w:val="center"/>
          </w:tcPr>
          <w:p w14:paraId="09D67490" w14:textId="20AD28E0" w:rsidR="00D32080" w:rsidRPr="004F46B7" w:rsidRDefault="0037462C" w:rsidP="004F46B7">
            <w:pPr>
              <w:pStyle w:val="MainBodyText"/>
              <w:spacing w:after="0"/>
              <w:jc w:val="center"/>
              <w:cnfStyle w:val="000000000000" w:firstRow="0" w:lastRow="0" w:firstColumn="0" w:lastColumn="0" w:oddVBand="0" w:evenVBand="0" w:oddHBand="0" w:evenHBand="0" w:firstRowFirstColumn="0" w:firstRowLastColumn="0" w:lastRowFirstColumn="0" w:lastRowLastColumn="0"/>
              <w:rPr>
                <w:b/>
              </w:rPr>
            </w:pPr>
            <w:r>
              <w:rPr>
                <w:b/>
              </w:rPr>
              <w:t>116</w:t>
            </w:r>
          </w:p>
        </w:tc>
        <w:tc>
          <w:tcPr>
            <w:tcW w:w="1333" w:type="dxa"/>
            <w:tcBorders>
              <w:left w:val="single" w:sz="18" w:space="0" w:color="2F5496" w:themeColor="accent1" w:themeShade="BF"/>
            </w:tcBorders>
            <w:vAlign w:val="center"/>
          </w:tcPr>
          <w:p w14:paraId="03426918" w14:textId="7A65659F" w:rsidR="00D32080" w:rsidRPr="004F46B7" w:rsidRDefault="0037462C" w:rsidP="004F46B7">
            <w:pPr>
              <w:pStyle w:val="MainBodyText"/>
              <w:spacing w:after="0"/>
              <w:jc w:val="center"/>
              <w:cnfStyle w:val="000000000000" w:firstRow="0" w:lastRow="0" w:firstColumn="0" w:lastColumn="0" w:oddVBand="0" w:evenVBand="0" w:oddHBand="0" w:evenHBand="0" w:firstRowFirstColumn="0" w:firstRowLastColumn="0" w:lastRowFirstColumn="0" w:lastRowLastColumn="0"/>
            </w:pPr>
            <w:r>
              <w:t>+3</w:t>
            </w:r>
          </w:p>
        </w:tc>
        <w:tc>
          <w:tcPr>
            <w:tcW w:w="1334" w:type="dxa"/>
            <w:vAlign w:val="center"/>
          </w:tcPr>
          <w:p w14:paraId="60E65B78" w14:textId="568FDB26" w:rsidR="0029769A" w:rsidRPr="004F46B7" w:rsidRDefault="00833DF9" w:rsidP="004F46B7">
            <w:pPr>
              <w:jc w:val="center"/>
              <w:cnfStyle w:val="000000000000" w:firstRow="0" w:lastRow="0" w:firstColumn="0" w:lastColumn="0" w:oddVBand="0" w:evenVBand="0" w:oddHBand="0" w:evenHBand="0" w:firstRowFirstColumn="0" w:firstRowLastColumn="0" w:lastRowFirstColumn="0" w:lastRowLastColumn="0"/>
              <w:rPr>
                <w:rFonts w:cs="Arial"/>
              </w:rPr>
            </w:pPr>
            <w:r>
              <w:t>Amh.</w:t>
            </w:r>
          </w:p>
        </w:tc>
        <w:tc>
          <w:tcPr>
            <w:tcW w:w="5472" w:type="dxa"/>
            <w:vAlign w:val="center"/>
          </w:tcPr>
          <w:p w14:paraId="658C4CA6" w14:textId="77777777" w:rsidR="003975E5" w:rsidRPr="003975E5" w:rsidRDefault="00AA7413" w:rsidP="004F46B7">
            <w:pPr>
              <w:pStyle w:val="ListParagraph"/>
              <w:numPr>
                <w:ilvl w:val="0"/>
                <w:numId w:val="40"/>
              </w:numPr>
              <w:ind w:left="414" w:hanging="357"/>
              <w:contextualSpacing w:val="0"/>
              <w:cnfStyle w:val="000000000000" w:firstRow="0" w:lastRow="0" w:firstColumn="0" w:lastColumn="0" w:oddVBand="0" w:evenVBand="0" w:oddHBand="0" w:evenHBand="0" w:firstRowFirstColumn="0" w:firstRowLastColumn="0" w:lastRowFirstColumn="0" w:lastRowLastColumn="0"/>
              <w:rPr>
                <w:rFonts w:cs="Arial"/>
              </w:rPr>
            </w:pPr>
            <w:r>
              <w:t xml:space="preserve">Lefel y niferoedd ar safle hyfforddi aml-sector a gynigir gan gyflogwyr yw 116 ar gyfer 2025. </w:t>
            </w:r>
          </w:p>
          <w:p w14:paraId="4A5E6C6A" w14:textId="488776F7" w:rsidR="00D32080" w:rsidRPr="004F46B7" w:rsidRDefault="004F2466" w:rsidP="004F46B7">
            <w:pPr>
              <w:pStyle w:val="ListParagraph"/>
              <w:numPr>
                <w:ilvl w:val="0"/>
                <w:numId w:val="40"/>
              </w:numPr>
              <w:ind w:left="414" w:hanging="357"/>
              <w:contextualSpacing w:val="0"/>
              <w:cnfStyle w:val="000000000000" w:firstRow="0" w:lastRow="0" w:firstColumn="0" w:lastColumn="0" w:oddVBand="0" w:evenVBand="0" w:oddHBand="0" w:evenHBand="0" w:firstRowFirstColumn="0" w:firstRowLastColumn="0" w:lastRowFirstColumn="0" w:lastRowLastColumn="0"/>
              <w:rPr>
                <w:rFonts w:cs="Arial"/>
              </w:rPr>
            </w:pPr>
            <w:r>
              <w:t>Mae’r niferoedd a argymhellir yn cyfateb i’r capasiti hyfforddi.</w:t>
            </w:r>
          </w:p>
        </w:tc>
      </w:tr>
      <w:tr w:rsidR="00AE02F7" w:rsidRPr="004F46B7" w14:paraId="7082DE67" w14:textId="77777777" w:rsidTr="4896E2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1" w:type="dxa"/>
            <w:vAlign w:val="center"/>
          </w:tcPr>
          <w:p w14:paraId="126ED7AA" w14:textId="77777777" w:rsidR="00D32080" w:rsidRPr="004F46B7" w:rsidRDefault="00D32080" w:rsidP="004F46B7">
            <w:pPr>
              <w:pStyle w:val="MainBodyText"/>
              <w:spacing w:after="0"/>
              <w:jc w:val="left"/>
            </w:pPr>
            <w:r>
              <w:t>Rhaglen Sylfaen Ôl-gofrestru AaGIC</w:t>
            </w:r>
          </w:p>
        </w:tc>
        <w:tc>
          <w:tcPr>
            <w:tcW w:w="1247" w:type="dxa"/>
            <w:vAlign w:val="center"/>
          </w:tcPr>
          <w:p w14:paraId="41545007" w14:textId="33CAEFC7" w:rsidR="00D32080" w:rsidRPr="004F46B7" w:rsidRDefault="00D32080" w:rsidP="004F46B7">
            <w:pPr>
              <w:jc w:val="center"/>
              <w:cnfStyle w:val="000000100000" w:firstRow="0" w:lastRow="0" w:firstColumn="0" w:lastColumn="0" w:oddVBand="0" w:evenVBand="0" w:oddHBand="1" w:evenHBand="0" w:firstRowFirstColumn="0" w:firstRowLastColumn="0" w:lastRowFirstColumn="0" w:lastRowLastColumn="0"/>
              <w:rPr>
                <w:rFonts w:cs="Arial"/>
                <w:color w:val="000000" w:themeColor="text1"/>
              </w:rPr>
            </w:pPr>
            <w:r>
              <w:rPr>
                <w:color w:val="000000" w:themeColor="text1"/>
              </w:rPr>
              <w:t>80</w:t>
            </w:r>
          </w:p>
        </w:tc>
        <w:tc>
          <w:tcPr>
            <w:tcW w:w="1333" w:type="dxa"/>
            <w:tcBorders>
              <w:right w:val="single" w:sz="18" w:space="0" w:color="2F5496" w:themeColor="accent1" w:themeShade="BF"/>
            </w:tcBorders>
            <w:vAlign w:val="center"/>
          </w:tcPr>
          <w:p w14:paraId="5A8EEA04" w14:textId="1BF40C4A" w:rsidR="00D32080" w:rsidRPr="004F46B7" w:rsidRDefault="00A0227C" w:rsidP="004F46B7">
            <w:pPr>
              <w:jc w:val="center"/>
              <w:cnfStyle w:val="000000100000" w:firstRow="0" w:lastRow="0" w:firstColumn="0" w:lastColumn="0" w:oddVBand="0" w:evenVBand="0" w:oddHBand="1" w:evenHBand="0" w:firstRowFirstColumn="0" w:firstRowLastColumn="0" w:lastRowFirstColumn="0" w:lastRowLastColumn="0"/>
              <w:rPr>
                <w:rFonts w:cs="Arial"/>
                <w:color w:val="000000" w:themeColor="text1"/>
              </w:rPr>
            </w:pPr>
            <w:r>
              <w:rPr>
                <w:color w:val="000000" w:themeColor="text1"/>
              </w:rPr>
              <w:t>70</w:t>
            </w:r>
          </w:p>
        </w:tc>
        <w:tc>
          <w:tcPr>
            <w:tcW w:w="1334" w:type="dxa"/>
            <w:tcBorders>
              <w:left w:val="single" w:sz="18" w:space="0" w:color="2F5496" w:themeColor="accent1" w:themeShade="BF"/>
              <w:right w:val="single" w:sz="18" w:space="0" w:color="2F5496" w:themeColor="accent1" w:themeShade="BF"/>
            </w:tcBorders>
            <w:vAlign w:val="center"/>
          </w:tcPr>
          <w:p w14:paraId="37B4949D" w14:textId="4440AAD8" w:rsidR="00D32080" w:rsidRPr="004F46B7" w:rsidRDefault="00E60FB2" w:rsidP="004F46B7">
            <w:pPr>
              <w:pStyle w:val="MainBodyText"/>
              <w:spacing w:after="0"/>
              <w:jc w:val="center"/>
              <w:cnfStyle w:val="000000100000" w:firstRow="0" w:lastRow="0" w:firstColumn="0" w:lastColumn="0" w:oddVBand="0" w:evenVBand="0" w:oddHBand="1" w:evenHBand="0" w:firstRowFirstColumn="0" w:firstRowLastColumn="0" w:lastRowFirstColumn="0" w:lastRowLastColumn="0"/>
              <w:rPr>
                <w:b/>
                <w:bCs/>
              </w:rPr>
            </w:pPr>
            <w:r>
              <w:rPr>
                <w:b/>
              </w:rPr>
              <w:t>80</w:t>
            </w:r>
          </w:p>
        </w:tc>
        <w:tc>
          <w:tcPr>
            <w:tcW w:w="1333" w:type="dxa"/>
            <w:tcBorders>
              <w:left w:val="single" w:sz="18" w:space="0" w:color="2F5496" w:themeColor="accent1" w:themeShade="BF"/>
            </w:tcBorders>
            <w:vAlign w:val="center"/>
          </w:tcPr>
          <w:p w14:paraId="25B619DD" w14:textId="75BBCE58" w:rsidR="00D32080" w:rsidRPr="004F46B7" w:rsidRDefault="00E60FB2" w:rsidP="004F46B7">
            <w:pPr>
              <w:jc w:val="center"/>
              <w:textAlignment w:val="baseline"/>
              <w:cnfStyle w:val="000000100000" w:firstRow="0" w:lastRow="0" w:firstColumn="0" w:lastColumn="0" w:oddVBand="0" w:evenVBand="0" w:oddHBand="1" w:evenHBand="0" w:firstRowFirstColumn="0" w:firstRowLastColumn="0" w:lastRowFirstColumn="0" w:lastRowLastColumn="0"/>
              <w:rPr>
                <w:rFonts w:cs="Arial"/>
              </w:rPr>
            </w:pPr>
            <w:r>
              <w:t>+10</w:t>
            </w:r>
          </w:p>
        </w:tc>
        <w:tc>
          <w:tcPr>
            <w:tcW w:w="1334" w:type="dxa"/>
            <w:vAlign w:val="center"/>
          </w:tcPr>
          <w:p w14:paraId="7CCB48D5" w14:textId="46534D81" w:rsidR="0029769A" w:rsidRPr="004F46B7" w:rsidRDefault="00833DF9" w:rsidP="004F46B7">
            <w:pPr>
              <w:jc w:val="center"/>
              <w:cnfStyle w:val="000000100000" w:firstRow="0" w:lastRow="0" w:firstColumn="0" w:lastColumn="0" w:oddVBand="0" w:evenVBand="0" w:oddHBand="1" w:evenHBand="0" w:firstRowFirstColumn="0" w:firstRowLastColumn="0" w:lastRowFirstColumn="0" w:lastRowLastColumn="0"/>
              <w:rPr>
                <w:rFonts w:cs="Arial"/>
              </w:rPr>
            </w:pPr>
            <w:r>
              <w:t>Amh.</w:t>
            </w:r>
          </w:p>
        </w:tc>
        <w:tc>
          <w:tcPr>
            <w:tcW w:w="5472" w:type="dxa"/>
            <w:vAlign w:val="center"/>
          </w:tcPr>
          <w:p w14:paraId="5F58E62B" w14:textId="7C25EEE4" w:rsidR="00D32080" w:rsidRPr="004F46B7" w:rsidRDefault="00CF3C5E" w:rsidP="004F46B7">
            <w:pPr>
              <w:pStyle w:val="ListParagraph"/>
              <w:numPr>
                <w:ilvl w:val="0"/>
                <w:numId w:val="40"/>
              </w:numPr>
              <w:ind w:left="414" w:hanging="357"/>
              <w:contextualSpacing w:val="0"/>
              <w:cnfStyle w:val="000000100000" w:firstRow="0" w:lastRow="0" w:firstColumn="0" w:lastColumn="0" w:oddVBand="0" w:evenVBand="0" w:oddHBand="1" w:evenHBand="0" w:firstRowFirstColumn="0" w:firstRowLastColumn="0" w:lastRowFirstColumn="0" w:lastRowLastColumn="0"/>
              <w:rPr>
                <w:rFonts w:cs="Arial"/>
              </w:rPr>
            </w:pPr>
            <w:r>
              <w:t>Argymhellion ar gyfer rhaglen bontio gefnogol er mwyn cadw fferyllwyr a fydd yn cofrestru cyn 2026, gan gynnwys rhagnodi annibynnol.</w:t>
            </w:r>
          </w:p>
        </w:tc>
      </w:tr>
      <w:tr w:rsidR="00AE02F7" w:rsidRPr="004F46B7" w14:paraId="28CE86BD" w14:textId="77777777" w:rsidTr="4896E205">
        <w:tc>
          <w:tcPr>
            <w:cnfStyle w:val="001000000000" w:firstRow="0" w:lastRow="0" w:firstColumn="1" w:lastColumn="0" w:oddVBand="0" w:evenVBand="0" w:oddHBand="0" w:evenHBand="0" w:firstRowFirstColumn="0" w:firstRowLastColumn="0" w:lastRowFirstColumn="0" w:lastRowLastColumn="0"/>
            <w:tcW w:w="3251" w:type="dxa"/>
            <w:vAlign w:val="center"/>
          </w:tcPr>
          <w:p w14:paraId="679B0D00" w14:textId="7C882CF3" w:rsidR="00D32080" w:rsidRPr="004F46B7" w:rsidRDefault="00D32080" w:rsidP="004F46B7">
            <w:pPr>
              <w:pStyle w:val="ListParagraph"/>
              <w:ind w:left="0"/>
              <w:contextualSpacing w:val="0"/>
              <w:textAlignment w:val="baseline"/>
              <w:rPr>
                <w:rFonts w:eastAsia="Times New Roman" w:cs="Arial"/>
              </w:rPr>
            </w:pPr>
            <w:r>
              <w:t>Rhagnodi Annibynnol (Amlbroffesiwn)</w:t>
            </w:r>
          </w:p>
        </w:tc>
        <w:tc>
          <w:tcPr>
            <w:tcW w:w="1247" w:type="dxa"/>
            <w:vAlign w:val="center"/>
          </w:tcPr>
          <w:p w14:paraId="424EB54E" w14:textId="231722DB" w:rsidR="00D32080" w:rsidRPr="004F46B7" w:rsidRDefault="00C25981" w:rsidP="004F46B7">
            <w:pPr>
              <w:pStyle w:val="MainBodyText"/>
              <w:spacing w:after="0"/>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0</w:t>
            </w:r>
          </w:p>
        </w:tc>
        <w:tc>
          <w:tcPr>
            <w:tcW w:w="1333" w:type="dxa"/>
            <w:tcBorders>
              <w:right w:val="single" w:sz="18" w:space="0" w:color="2F5496" w:themeColor="accent1" w:themeShade="BF"/>
            </w:tcBorders>
            <w:vAlign w:val="center"/>
          </w:tcPr>
          <w:p w14:paraId="0CC32F13" w14:textId="07C55176" w:rsidR="00D32080" w:rsidRPr="004F46B7" w:rsidRDefault="00C25981" w:rsidP="004F46B7">
            <w:pPr>
              <w:jc w:val="center"/>
              <w:textAlignment w:val="baseline"/>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text1"/>
              </w:rPr>
            </w:pPr>
            <w:r>
              <w:rPr>
                <w:color w:val="000000" w:themeColor="text1"/>
              </w:rPr>
              <w:t>200</w:t>
            </w:r>
          </w:p>
        </w:tc>
        <w:tc>
          <w:tcPr>
            <w:tcW w:w="1334" w:type="dxa"/>
            <w:tcBorders>
              <w:left w:val="single" w:sz="18" w:space="0" w:color="2F5496" w:themeColor="accent1" w:themeShade="BF"/>
              <w:right w:val="single" w:sz="18" w:space="0" w:color="2F5496" w:themeColor="accent1" w:themeShade="BF"/>
            </w:tcBorders>
            <w:vAlign w:val="center"/>
          </w:tcPr>
          <w:p w14:paraId="43CA564B" w14:textId="17530700" w:rsidR="00D32080" w:rsidRPr="004F46B7" w:rsidRDefault="008F08DE" w:rsidP="004F46B7">
            <w:pPr>
              <w:jc w:val="center"/>
              <w:textAlignment w:val="baseline"/>
              <w:cnfStyle w:val="000000000000" w:firstRow="0" w:lastRow="0" w:firstColumn="0" w:lastColumn="0" w:oddVBand="0" w:evenVBand="0" w:oddHBand="0" w:evenHBand="0" w:firstRowFirstColumn="0" w:firstRowLastColumn="0" w:lastRowFirstColumn="0" w:lastRowLastColumn="0"/>
              <w:rPr>
                <w:rFonts w:eastAsia="Times New Roman" w:cs="Arial"/>
                <w:b/>
              </w:rPr>
            </w:pPr>
            <w:r>
              <w:rPr>
                <w:b/>
              </w:rPr>
              <w:t>250</w:t>
            </w:r>
          </w:p>
        </w:tc>
        <w:tc>
          <w:tcPr>
            <w:tcW w:w="1333" w:type="dxa"/>
            <w:tcBorders>
              <w:left w:val="single" w:sz="18" w:space="0" w:color="2F5496" w:themeColor="accent1" w:themeShade="BF"/>
            </w:tcBorders>
            <w:vAlign w:val="center"/>
          </w:tcPr>
          <w:p w14:paraId="4A095083" w14:textId="1DA3775D" w:rsidR="00D32080" w:rsidRPr="004F46B7" w:rsidRDefault="008F08DE" w:rsidP="004F46B7">
            <w:pPr>
              <w:pStyle w:val="MainBodyText"/>
              <w:spacing w:after="0"/>
              <w:jc w:val="center"/>
              <w:cnfStyle w:val="000000000000" w:firstRow="0" w:lastRow="0" w:firstColumn="0" w:lastColumn="0" w:oddVBand="0" w:evenVBand="0" w:oddHBand="0" w:evenHBand="0" w:firstRowFirstColumn="0" w:firstRowLastColumn="0" w:lastRowFirstColumn="0" w:lastRowLastColumn="0"/>
            </w:pPr>
            <w:r>
              <w:t>+50</w:t>
            </w:r>
          </w:p>
        </w:tc>
        <w:tc>
          <w:tcPr>
            <w:tcW w:w="1334" w:type="dxa"/>
            <w:vAlign w:val="center"/>
          </w:tcPr>
          <w:p w14:paraId="0C98BA4A" w14:textId="682733AD" w:rsidR="0029769A" w:rsidRPr="004F46B7" w:rsidRDefault="00B940D7" w:rsidP="004F46B7">
            <w:pPr>
              <w:jc w:val="center"/>
              <w:cnfStyle w:val="000000000000" w:firstRow="0" w:lastRow="0" w:firstColumn="0" w:lastColumn="0" w:oddVBand="0" w:evenVBand="0" w:oddHBand="0" w:evenHBand="0" w:firstRowFirstColumn="0" w:firstRowLastColumn="0" w:lastRowFirstColumn="0" w:lastRowLastColumn="0"/>
              <w:rPr>
                <w:rFonts w:cs="Arial"/>
              </w:rPr>
            </w:pPr>
            <w:r>
              <w:t>472 (53%)</w:t>
            </w:r>
          </w:p>
        </w:tc>
        <w:tc>
          <w:tcPr>
            <w:tcW w:w="5472" w:type="dxa"/>
            <w:vAlign w:val="center"/>
          </w:tcPr>
          <w:p w14:paraId="6BE7BE3A" w14:textId="77777777" w:rsidR="00687F74" w:rsidRDefault="000A7405" w:rsidP="004F46B7">
            <w:pPr>
              <w:pStyle w:val="ListParagraph"/>
              <w:numPr>
                <w:ilvl w:val="0"/>
                <w:numId w:val="40"/>
              </w:numPr>
              <w:ind w:left="414" w:hanging="357"/>
              <w:contextualSpacing w:val="0"/>
              <w:cnfStyle w:val="000000000000" w:firstRow="0" w:lastRow="0" w:firstColumn="0" w:lastColumn="0" w:oddVBand="0" w:evenVBand="0" w:oddHBand="0" w:evenHBand="0" w:firstRowFirstColumn="0" w:firstRowLastColumn="0" w:lastRowFirstColumn="0" w:lastRowLastColumn="0"/>
              <w:rPr>
                <w:rFonts w:cs="Arial"/>
              </w:rPr>
            </w:pPr>
            <w:r>
              <w:t xml:space="preserve">Dyma’r nifer mwyaf o gomisiynau rhagnodi annibynnol ar sail cyfraddau llenwi disgwyliedig ac argaeledd goruchwylwyr. </w:t>
            </w:r>
          </w:p>
          <w:p w14:paraId="7877D90C" w14:textId="3E7830E4" w:rsidR="00D32080" w:rsidRPr="004F46B7" w:rsidRDefault="000A7405" w:rsidP="004F46B7">
            <w:pPr>
              <w:pStyle w:val="ListParagraph"/>
              <w:numPr>
                <w:ilvl w:val="0"/>
                <w:numId w:val="40"/>
              </w:numPr>
              <w:ind w:left="414" w:hanging="357"/>
              <w:contextualSpacing w:val="0"/>
              <w:cnfStyle w:val="000000000000" w:firstRow="0" w:lastRow="0" w:firstColumn="0" w:lastColumn="0" w:oddVBand="0" w:evenVBand="0" w:oddHBand="0" w:evenHBand="0" w:firstRowFirstColumn="0" w:firstRowLastColumn="0" w:lastRowFirstColumn="0" w:lastRowLastColumn="0"/>
              <w:rPr>
                <w:rFonts w:cs="Arial"/>
              </w:rPr>
            </w:pPr>
            <w:r>
              <w:t>Mae mwy o gomisiynau ar gyfer contractwyr sylfaenol a chymunedol sy’n helpu’r gweithlu i ddarparu gwasanaethau dan gontract yn nes at adref.</w:t>
            </w:r>
          </w:p>
        </w:tc>
      </w:tr>
      <w:tr w:rsidR="00AE02F7" w:rsidRPr="004F46B7" w14:paraId="4486314A" w14:textId="77777777" w:rsidTr="006F2B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1" w:type="dxa"/>
            <w:tcBorders>
              <w:bottom w:val="single" w:sz="4" w:space="0" w:color="FFFFFF" w:themeColor="background1"/>
            </w:tcBorders>
            <w:vAlign w:val="center"/>
          </w:tcPr>
          <w:p w14:paraId="115381F4" w14:textId="09F50ABF" w:rsidR="00D32080" w:rsidRPr="004F46B7" w:rsidRDefault="00D32080" w:rsidP="004F46B7">
            <w:pPr>
              <w:textAlignment w:val="baseline"/>
              <w:rPr>
                <w:rFonts w:cs="Arial"/>
              </w:rPr>
            </w:pPr>
            <w:r>
              <w:t>Ymarfer Rhagnodi Annibynnol i Nofisiaid</w:t>
            </w:r>
          </w:p>
        </w:tc>
        <w:tc>
          <w:tcPr>
            <w:tcW w:w="1247" w:type="dxa"/>
            <w:vAlign w:val="center"/>
          </w:tcPr>
          <w:p w14:paraId="4BAD24B6" w14:textId="67153440" w:rsidR="00D32080" w:rsidRPr="004F46B7" w:rsidRDefault="00833DF9" w:rsidP="004F46B7">
            <w:pPr>
              <w:pStyle w:val="MainBodyText"/>
              <w:spacing w:after="0"/>
              <w:jc w:val="center"/>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Amh.</w:t>
            </w:r>
          </w:p>
        </w:tc>
        <w:tc>
          <w:tcPr>
            <w:tcW w:w="1333" w:type="dxa"/>
            <w:tcBorders>
              <w:right w:val="single" w:sz="18" w:space="0" w:color="2F5496" w:themeColor="accent1" w:themeShade="BF"/>
            </w:tcBorders>
            <w:vAlign w:val="center"/>
          </w:tcPr>
          <w:p w14:paraId="4C66475D" w14:textId="18A9F76A" w:rsidR="00D32080" w:rsidRPr="004F46B7" w:rsidRDefault="00524A7F" w:rsidP="004F46B7">
            <w:pPr>
              <w:pStyle w:val="MainBodyText"/>
              <w:spacing w:after="0"/>
              <w:jc w:val="center"/>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20</w:t>
            </w:r>
          </w:p>
        </w:tc>
        <w:tc>
          <w:tcPr>
            <w:tcW w:w="1334" w:type="dxa"/>
            <w:tcBorders>
              <w:left w:val="single" w:sz="18" w:space="0" w:color="2F5496" w:themeColor="accent1" w:themeShade="BF"/>
              <w:bottom w:val="single" w:sz="4" w:space="0" w:color="FFFFFF" w:themeColor="background1"/>
              <w:right w:val="single" w:sz="18" w:space="0" w:color="2F5496" w:themeColor="accent1" w:themeShade="BF"/>
            </w:tcBorders>
            <w:vAlign w:val="center"/>
          </w:tcPr>
          <w:p w14:paraId="0ACC8E2F" w14:textId="1F98BB69" w:rsidR="00D32080" w:rsidRPr="004F46B7" w:rsidRDefault="008F08DE" w:rsidP="004F46B7">
            <w:pPr>
              <w:pStyle w:val="MainBodyText"/>
              <w:spacing w:after="0"/>
              <w:jc w:val="center"/>
              <w:cnfStyle w:val="000000100000" w:firstRow="0" w:lastRow="0" w:firstColumn="0" w:lastColumn="0" w:oddVBand="0" w:evenVBand="0" w:oddHBand="1" w:evenHBand="0" w:firstRowFirstColumn="0" w:firstRowLastColumn="0" w:lastRowFirstColumn="0" w:lastRowLastColumn="0"/>
              <w:rPr>
                <w:b/>
                <w:bCs/>
              </w:rPr>
            </w:pPr>
            <w:r>
              <w:rPr>
                <w:b/>
              </w:rPr>
              <w:t>40</w:t>
            </w:r>
          </w:p>
        </w:tc>
        <w:tc>
          <w:tcPr>
            <w:tcW w:w="1333" w:type="dxa"/>
            <w:tcBorders>
              <w:left w:val="single" w:sz="18" w:space="0" w:color="2F5496" w:themeColor="accent1" w:themeShade="BF"/>
            </w:tcBorders>
            <w:vAlign w:val="center"/>
          </w:tcPr>
          <w:p w14:paraId="64775AEB" w14:textId="2D0B5638" w:rsidR="00D32080" w:rsidRPr="004F46B7" w:rsidRDefault="008F08DE" w:rsidP="004F46B7">
            <w:pPr>
              <w:pStyle w:val="MainBodyText"/>
              <w:spacing w:after="0"/>
              <w:jc w:val="center"/>
              <w:cnfStyle w:val="000000100000" w:firstRow="0" w:lastRow="0" w:firstColumn="0" w:lastColumn="0" w:oddVBand="0" w:evenVBand="0" w:oddHBand="1" w:evenHBand="0" w:firstRowFirstColumn="0" w:firstRowLastColumn="0" w:lastRowFirstColumn="0" w:lastRowLastColumn="0"/>
            </w:pPr>
            <w:r>
              <w:t>+20</w:t>
            </w:r>
          </w:p>
        </w:tc>
        <w:tc>
          <w:tcPr>
            <w:tcW w:w="1334" w:type="dxa"/>
            <w:vAlign w:val="center"/>
          </w:tcPr>
          <w:p w14:paraId="1CB491F4" w14:textId="2CD004F5" w:rsidR="0029769A" w:rsidRPr="004F46B7" w:rsidRDefault="00833DF9" w:rsidP="004F46B7">
            <w:pPr>
              <w:jc w:val="center"/>
              <w:cnfStyle w:val="000000100000" w:firstRow="0" w:lastRow="0" w:firstColumn="0" w:lastColumn="0" w:oddVBand="0" w:evenVBand="0" w:oddHBand="1" w:evenHBand="0" w:firstRowFirstColumn="0" w:firstRowLastColumn="0" w:lastRowFirstColumn="0" w:lastRowLastColumn="0"/>
              <w:rPr>
                <w:rFonts w:cs="Arial"/>
              </w:rPr>
            </w:pPr>
            <w:r>
              <w:t>Amh.</w:t>
            </w:r>
          </w:p>
        </w:tc>
        <w:tc>
          <w:tcPr>
            <w:tcW w:w="5472" w:type="dxa"/>
            <w:vAlign w:val="center"/>
          </w:tcPr>
          <w:p w14:paraId="145A6D19" w14:textId="60FC4C94" w:rsidR="00BC78FF" w:rsidRDefault="29313DC9" w:rsidP="003A2C3E">
            <w:pPr>
              <w:pStyle w:val="ListParagraph"/>
              <w:numPr>
                <w:ilvl w:val="0"/>
                <w:numId w:val="55"/>
              </w:numPr>
              <w:ind w:left="406"/>
              <w:contextualSpacing w:val="0"/>
              <w:cnfStyle w:val="000000100000" w:firstRow="0" w:lastRow="0" w:firstColumn="0" w:lastColumn="0" w:oddVBand="0" w:evenVBand="0" w:oddHBand="1" w:evenHBand="0" w:firstRowFirstColumn="0" w:firstRowLastColumn="0" w:lastRowFirstColumn="0" w:lastRowLastColumn="0"/>
              <w:rPr>
                <w:rFonts w:eastAsia="Arial" w:cs="Arial"/>
              </w:rPr>
            </w:pPr>
            <w:r>
              <w:t xml:space="preserve">Cwmpas ymarfer cyfyngedig sydd gan fferyllwyr-ragnodwyr annibynnol newydd. </w:t>
            </w:r>
          </w:p>
          <w:p w14:paraId="6B2F662E" w14:textId="37899624" w:rsidR="00BC78FF" w:rsidRPr="003A2C3E" w:rsidRDefault="29313DC9" w:rsidP="003A2C3E">
            <w:pPr>
              <w:pStyle w:val="ListParagraph"/>
              <w:numPr>
                <w:ilvl w:val="0"/>
                <w:numId w:val="55"/>
              </w:numPr>
              <w:ind w:left="406"/>
              <w:contextualSpacing w:val="0"/>
              <w:cnfStyle w:val="000000100000" w:firstRow="0" w:lastRow="0" w:firstColumn="0" w:lastColumn="0" w:oddVBand="0" w:evenVBand="0" w:oddHBand="1" w:evenHBand="0" w:firstRowFirstColumn="0" w:firstRowLastColumn="0" w:lastRowFirstColumn="0" w:lastRowLastColumn="0"/>
              <w:rPr>
                <w:rFonts w:eastAsia="Arial" w:cs="Arial"/>
              </w:rPr>
            </w:pPr>
            <w:r>
              <w:t xml:space="preserve">Mae’r rhaglen hon yn helpu i roi safonau AaGIC ar gyfer Rhagnodwyr Annibynnol ac Atodol ar waith er mwyn sicrhau cymhwysedd rhagnodwyr anfeddygol, a gwell mynediad i’r cyhoedd at feddyginiaethau </w:t>
            </w:r>
          </w:p>
          <w:p w14:paraId="51E7CBE7" w14:textId="257735A4" w:rsidR="00D32080" w:rsidRPr="004F46B7" w:rsidRDefault="29313DC9" w:rsidP="4896E205">
            <w:pPr>
              <w:pStyle w:val="ListParagraph"/>
              <w:numPr>
                <w:ilvl w:val="0"/>
                <w:numId w:val="40"/>
              </w:numPr>
              <w:ind w:left="414" w:hanging="357"/>
              <w:cnfStyle w:val="000000100000" w:firstRow="0" w:lastRow="0" w:firstColumn="0" w:lastColumn="0" w:oddVBand="0" w:evenVBand="0" w:oddHBand="1" w:evenHBand="0" w:firstRowFirstColumn="0" w:firstRowLastColumn="0" w:lastRowFirstColumn="0" w:lastRowLastColumn="0"/>
              <w:rPr>
                <w:rFonts w:cs="Arial"/>
              </w:rPr>
            </w:pPr>
            <w:r>
              <w:t xml:space="preserve">Mae’r niferoedd yn cyfateb i’r capasiti hyfforddi. </w:t>
            </w:r>
          </w:p>
        </w:tc>
      </w:tr>
      <w:tr w:rsidR="00DE3117" w:rsidRPr="004F46B7" w14:paraId="72AC8A22" w14:textId="77777777" w:rsidTr="006F2BFB">
        <w:tc>
          <w:tcPr>
            <w:cnfStyle w:val="001000000000" w:firstRow="0" w:lastRow="0" w:firstColumn="1" w:lastColumn="0" w:oddVBand="0" w:evenVBand="0" w:oddHBand="0" w:evenHBand="0" w:firstRowFirstColumn="0" w:firstRowLastColumn="0" w:lastRowFirstColumn="0" w:lastRowLastColumn="0"/>
            <w:tcW w:w="3251" w:type="dxa"/>
            <w:tcBorders>
              <w:bottom w:val="nil"/>
            </w:tcBorders>
            <w:vAlign w:val="center"/>
          </w:tcPr>
          <w:p w14:paraId="6B1DAB96" w14:textId="371552D0" w:rsidR="00D32080" w:rsidRPr="004F46B7" w:rsidRDefault="000C0150" w:rsidP="004F46B7">
            <w:pPr>
              <w:pStyle w:val="ListParagraph"/>
              <w:ind w:left="67"/>
              <w:contextualSpacing w:val="0"/>
              <w:textAlignment w:val="baseline"/>
              <w:rPr>
                <w:rFonts w:cs="Arial"/>
              </w:rPr>
            </w:pPr>
            <w:r>
              <w:t>Ymarfer Lefel Estynedig, Uwch ac Ymgynghorol</w:t>
            </w:r>
          </w:p>
        </w:tc>
        <w:tc>
          <w:tcPr>
            <w:tcW w:w="1247" w:type="dxa"/>
            <w:vAlign w:val="center"/>
          </w:tcPr>
          <w:p w14:paraId="6C4C932C" w14:textId="2B50D46C" w:rsidR="00D32080" w:rsidRPr="004F46B7" w:rsidRDefault="009028DF" w:rsidP="004F46B7">
            <w:pPr>
              <w:pStyle w:val="MainBodyText"/>
              <w:spacing w:after="0"/>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£459,960.</w:t>
            </w:r>
          </w:p>
        </w:tc>
        <w:tc>
          <w:tcPr>
            <w:tcW w:w="1333" w:type="dxa"/>
            <w:tcBorders>
              <w:right w:val="single" w:sz="18" w:space="0" w:color="2F5496" w:themeColor="accent1" w:themeShade="BF"/>
            </w:tcBorders>
            <w:vAlign w:val="center"/>
          </w:tcPr>
          <w:p w14:paraId="50B6FE96" w14:textId="77B3C089" w:rsidR="00D32080" w:rsidRPr="004F46B7" w:rsidRDefault="00D32080" w:rsidP="004F46B7">
            <w:pPr>
              <w:pStyle w:val="MainBodyText"/>
              <w:spacing w:after="0"/>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£459,960.</w:t>
            </w:r>
          </w:p>
        </w:tc>
        <w:tc>
          <w:tcPr>
            <w:tcW w:w="1334" w:type="dxa"/>
            <w:vMerge w:val="restart"/>
            <w:tcBorders>
              <w:left w:val="single" w:sz="18" w:space="0" w:color="2F5496" w:themeColor="accent1" w:themeShade="BF"/>
              <w:bottom w:val="single" w:sz="18" w:space="0" w:color="2F5496" w:themeColor="accent1" w:themeShade="BF"/>
              <w:right w:val="single" w:sz="18" w:space="0" w:color="2F5496" w:themeColor="accent1" w:themeShade="BF"/>
            </w:tcBorders>
            <w:vAlign w:val="center"/>
          </w:tcPr>
          <w:p w14:paraId="1751A739" w14:textId="27FA58E0" w:rsidR="00D32080" w:rsidRPr="004F46B7" w:rsidRDefault="00D53F5D" w:rsidP="004F46B7">
            <w:pPr>
              <w:pStyle w:val="MainBodyText"/>
              <w:spacing w:after="0"/>
              <w:jc w:val="center"/>
              <w:cnfStyle w:val="000000000000" w:firstRow="0" w:lastRow="0" w:firstColumn="0" w:lastColumn="0" w:oddVBand="0" w:evenVBand="0" w:oddHBand="0" w:evenHBand="0" w:firstRowFirstColumn="0" w:firstRowLastColumn="0" w:lastRowFirstColumn="0" w:lastRowLastColumn="0"/>
              <w:rPr>
                <w:b/>
                <w:bCs/>
              </w:rPr>
            </w:pPr>
            <w:r>
              <w:rPr>
                <w:b/>
              </w:rPr>
              <w:t>852.5k</w:t>
            </w:r>
          </w:p>
        </w:tc>
        <w:tc>
          <w:tcPr>
            <w:tcW w:w="1333" w:type="dxa"/>
            <w:tcBorders>
              <w:left w:val="single" w:sz="18" w:space="0" w:color="2F5496" w:themeColor="accent1" w:themeShade="BF"/>
            </w:tcBorders>
            <w:vAlign w:val="center"/>
          </w:tcPr>
          <w:p w14:paraId="3288EA4F" w14:textId="12158F57" w:rsidR="00D32080" w:rsidRPr="004F46B7" w:rsidRDefault="00833DF9" w:rsidP="004F46B7">
            <w:pPr>
              <w:pStyle w:val="MainBodyText"/>
              <w:spacing w:after="0"/>
              <w:jc w:val="center"/>
              <w:cnfStyle w:val="000000000000" w:firstRow="0" w:lastRow="0" w:firstColumn="0" w:lastColumn="0" w:oddVBand="0" w:evenVBand="0" w:oddHBand="0" w:evenHBand="0" w:firstRowFirstColumn="0" w:firstRowLastColumn="0" w:lastRowFirstColumn="0" w:lastRowLastColumn="0"/>
            </w:pPr>
            <w:r>
              <w:t>Amh.</w:t>
            </w:r>
          </w:p>
        </w:tc>
        <w:tc>
          <w:tcPr>
            <w:tcW w:w="1334" w:type="dxa"/>
            <w:vAlign w:val="center"/>
          </w:tcPr>
          <w:p w14:paraId="6B923D92" w14:textId="13347019" w:rsidR="00D53F5D" w:rsidRPr="004F46B7" w:rsidRDefault="00833DF9" w:rsidP="004F46B7">
            <w:pPr>
              <w:jc w:val="center"/>
              <w:cnfStyle w:val="000000000000" w:firstRow="0" w:lastRow="0" w:firstColumn="0" w:lastColumn="0" w:oddVBand="0" w:evenVBand="0" w:oddHBand="0" w:evenHBand="0" w:firstRowFirstColumn="0" w:firstRowLastColumn="0" w:lastRowFirstColumn="0" w:lastRowLastColumn="0"/>
              <w:rPr>
                <w:rFonts w:cs="Arial"/>
              </w:rPr>
            </w:pPr>
            <w:r>
              <w:t>Amh.</w:t>
            </w:r>
          </w:p>
        </w:tc>
        <w:tc>
          <w:tcPr>
            <w:tcW w:w="5472" w:type="dxa"/>
            <w:vAlign w:val="center"/>
          </w:tcPr>
          <w:p w14:paraId="3FE67CD4" w14:textId="58A1F5C5" w:rsidR="0094502F" w:rsidRPr="0094502F" w:rsidRDefault="00CB3C78" w:rsidP="004F46B7">
            <w:pPr>
              <w:pStyle w:val="ListParagraph"/>
              <w:numPr>
                <w:ilvl w:val="0"/>
                <w:numId w:val="40"/>
              </w:numPr>
              <w:ind w:left="414" w:hanging="357"/>
              <w:contextualSpacing w:val="0"/>
              <w:cnfStyle w:val="000000000000" w:firstRow="0" w:lastRow="0" w:firstColumn="0" w:lastColumn="0" w:oddVBand="0" w:evenVBand="0" w:oddHBand="0" w:evenHBand="0" w:firstRowFirstColumn="0" w:firstRowLastColumn="0" w:lastRowFirstColumn="0" w:lastRowLastColumn="0"/>
              <w:rPr>
                <w:rFonts w:cs="Arial"/>
              </w:rPr>
            </w:pPr>
            <w:r>
              <w:t xml:space="preserve">Mae’r gyllideb hon yn cynnwys technegwyr fferyllfa </w:t>
            </w:r>
            <w:r>
              <w:rPr>
                <w:i/>
              </w:rPr>
              <w:t>a</w:t>
            </w:r>
            <w:r>
              <w:t xml:space="preserve"> fferyllwyr. Mae nifer o raglenni dwy a thair blynedd yn cynnal eu cyrsiau o’r gyllideb hon. </w:t>
            </w:r>
          </w:p>
          <w:p w14:paraId="7382A36B" w14:textId="25558C2E" w:rsidR="0094502F" w:rsidRPr="0094502F" w:rsidRDefault="42EE0FE3" w:rsidP="4896E205">
            <w:pPr>
              <w:pStyle w:val="ListParagraph"/>
              <w:numPr>
                <w:ilvl w:val="0"/>
                <w:numId w:val="40"/>
              </w:numPr>
              <w:ind w:left="414" w:hanging="357"/>
              <w:cnfStyle w:val="000000000000" w:firstRow="0" w:lastRow="0" w:firstColumn="0" w:lastColumn="0" w:oddVBand="0" w:evenVBand="0" w:oddHBand="0" w:evenHBand="0" w:firstRowFirstColumn="0" w:firstRowLastColumn="0" w:lastRowFirstColumn="0" w:lastRowLastColumn="0"/>
              <w:rPr>
                <w:rFonts w:cs="Arial"/>
              </w:rPr>
            </w:pPr>
            <w:r>
              <w:t xml:space="preserve">Cynhelir mynediad ar gyfer pontio i’r rhaglen meddygaeth deulu, a chyrsiau mân anhwylderau a gweithgynhyrchu arbenigol. </w:t>
            </w:r>
          </w:p>
          <w:p w14:paraId="4AE24C2C" w14:textId="77777777" w:rsidR="00F42374" w:rsidRPr="008A556B" w:rsidRDefault="00CB3C78" w:rsidP="004F46B7">
            <w:pPr>
              <w:pStyle w:val="ListParagraph"/>
              <w:numPr>
                <w:ilvl w:val="0"/>
                <w:numId w:val="40"/>
              </w:numPr>
              <w:ind w:left="414" w:hanging="357"/>
              <w:contextualSpacing w:val="0"/>
              <w:cnfStyle w:val="000000000000" w:firstRow="0" w:lastRow="0" w:firstColumn="0" w:lastColumn="0" w:oddVBand="0" w:evenVBand="0" w:oddHBand="0" w:evenHBand="0" w:firstRowFirstColumn="0" w:firstRowLastColumn="0" w:lastRowFirstColumn="0" w:lastRowLastColumn="0"/>
              <w:rPr>
                <w:rFonts w:cs="Arial"/>
              </w:rPr>
            </w:pPr>
            <w:r>
              <w:t>Bydd blaenoriaethu datblygiadau mwy modiwlaidd yn arwain at gyfleoedd i ragor o unigolion ac yn cefnogi cynnydd gyda fframweithiau datblygu gyrfa proffesiynol ar lefelau Sylfaen Ôl-gofrestru, Uwch ac Ymgynghorol.</w:t>
            </w:r>
          </w:p>
          <w:p w14:paraId="49919FCE" w14:textId="70A4500D" w:rsidR="00D32080" w:rsidRPr="004F46B7" w:rsidRDefault="00CB3C78" w:rsidP="004F46B7">
            <w:pPr>
              <w:pStyle w:val="ListParagraph"/>
              <w:numPr>
                <w:ilvl w:val="0"/>
                <w:numId w:val="40"/>
              </w:numPr>
              <w:ind w:left="414" w:hanging="357"/>
              <w:contextualSpacing w:val="0"/>
              <w:cnfStyle w:val="000000000000" w:firstRow="0" w:lastRow="0" w:firstColumn="0" w:lastColumn="0" w:oddVBand="0" w:evenVBand="0" w:oddHBand="0" w:evenHBand="0" w:firstRowFirstColumn="0" w:firstRowLastColumn="0" w:lastRowFirstColumn="0" w:lastRowLastColumn="0"/>
              <w:rPr>
                <w:rFonts w:cs="Arial"/>
              </w:rPr>
            </w:pPr>
            <w:r>
              <w:t xml:space="preserve">Caiff ceisiadau ar gyfer y datblygiadau hyn, sy’n cefnogi blaenoriaethau strategol y GIG, eu </w:t>
            </w:r>
            <w:r>
              <w:lastRenderedPageBreak/>
              <w:t>cydbwyso ‘yn ystod y flwyddyn’ yn erbyn pob cais yn y llinell gyllideb fferylliaeth hon.</w:t>
            </w:r>
          </w:p>
        </w:tc>
      </w:tr>
      <w:tr w:rsidR="00DE3117" w:rsidRPr="004F46B7" w14:paraId="115B7F57" w14:textId="77777777" w:rsidTr="006F2BFB">
        <w:trPr>
          <w:cnfStyle w:val="000000100000" w:firstRow="0" w:lastRow="0" w:firstColumn="0" w:lastColumn="0" w:oddVBand="0" w:evenVBand="0" w:oddHBand="1" w:evenHBand="0" w:firstRowFirstColumn="0" w:firstRowLastColumn="0" w:lastRowFirstColumn="0" w:lastRowLastColumn="0"/>
          <w:trHeight w:val="415"/>
        </w:trPr>
        <w:tc>
          <w:tcPr>
            <w:cnfStyle w:val="001000000000" w:firstRow="0" w:lastRow="0" w:firstColumn="1" w:lastColumn="0" w:oddVBand="0" w:evenVBand="0" w:oddHBand="0" w:evenHBand="0" w:firstRowFirstColumn="0" w:firstRowLastColumn="0" w:lastRowFirstColumn="0" w:lastRowLastColumn="0"/>
            <w:tcW w:w="3251" w:type="dxa"/>
            <w:tcBorders>
              <w:top w:val="nil"/>
            </w:tcBorders>
            <w:vAlign w:val="center"/>
          </w:tcPr>
          <w:p w14:paraId="03D2741D" w14:textId="77777777" w:rsidR="00D53F5D" w:rsidRPr="004F46B7" w:rsidRDefault="00D53F5D" w:rsidP="004F46B7">
            <w:pPr>
              <w:rPr>
                <w:rFonts w:cs="Arial"/>
              </w:rPr>
            </w:pPr>
            <w:r>
              <w:lastRenderedPageBreak/>
              <w:t>Technegwyr Fferyllfa Ôl-gofrestru</w:t>
            </w:r>
          </w:p>
          <w:p w14:paraId="3BBD2526" w14:textId="77777777" w:rsidR="00D53F5D" w:rsidRPr="004F46B7" w:rsidRDefault="00D53F5D" w:rsidP="004F46B7">
            <w:pPr>
              <w:textAlignment w:val="baseline"/>
              <w:rPr>
                <w:rFonts w:eastAsia="Arial" w:cs="Arial"/>
              </w:rPr>
            </w:pPr>
            <w:r>
              <w:t>(Agored Lefel 4)</w:t>
            </w:r>
          </w:p>
        </w:tc>
        <w:tc>
          <w:tcPr>
            <w:tcW w:w="1247" w:type="dxa"/>
            <w:vAlign w:val="center"/>
          </w:tcPr>
          <w:p w14:paraId="6246E783" w14:textId="77777777" w:rsidR="00D53F5D" w:rsidRPr="004F46B7" w:rsidRDefault="00D53F5D" w:rsidP="004F46B7">
            <w:pPr>
              <w:jc w:val="center"/>
              <w:cnfStyle w:val="000000100000" w:firstRow="0" w:lastRow="0" w:firstColumn="0" w:lastColumn="0" w:oddVBand="0" w:evenVBand="0" w:oddHBand="1" w:evenHBand="0" w:firstRowFirstColumn="0" w:firstRowLastColumn="0" w:lastRowFirstColumn="0" w:lastRowLastColumn="0"/>
              <w:rPr>
                <w:rFonts w:eastAsia="Arial" w:cs="Arial"/>
                <w:color w:val="000000" w:themeColor="text1"/>
              </w:rPr>
            </w:pPr>
            <w:r>
              <w:rPr>
                <w:color w:val="000000" w:themeColor="text1"/>
              </w:rPr>
              <w:t>50 uned</w:t>
            </w:r>
          </w:p>
        </w:tc>
        <w:tc>
          <w:tcPr>
            <w:tcW w:w="1333" w:type="dxa"/>
            <w:tcBorders>
              <w:right w:val="single" w:sz="18" w:space="0" w:color="2F5496" w:themeColor="accent1" w:themeShade="BF"/>
            </w:tcBorders>
            <w:vAlign w:val="center"/>
          </w:tcPr>
          <w:p w14:paraId="552C7C15" w14:textId="77777777" w:rsidR="00D53F5D" w:rsidRPr="004F46B7" w:rsidRDefault="00D53F5D" w:rsidP="004F46B7">
            <w:pPr>
              <w:pStyle w:val="MainBodyText"/>
              <w:spacing w:after="0"/>
              <w:jc w:val="center"/>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50 uned</w:t>
            </w:r>
          </w:p>
        </w:tc>
        <w:tc>
          <w:tcPr>
            <w:tcW w:w="1334" w:type="dxa"/>
            <w:vMerge/>
            <w:tcBorders>
              <w:bottom w:val="single" w:sz="18" w:space="0" w:color="2F5496" w:themeColor="accent1" w:themeShade="BF"/>
            </w:tcBorders>
            <w:vAlign w:val="center"/>
          </w:tcPr>
          <w:p w14:paraId="26A11642" w14:textId="77777777" w:rsidR="00D53F5D" w:rsidRPr="004F46B7" w:rsidRDefault="00D53F5D" w:rsidP="004F46B7">
            <w:pPr>
              <w:pStyle w:val="MainBodyText"/>
              <w:spacing w:after="0"/>
              <w:jc w:val="center"/>
              <w:cnfStyle w:val="000000100000" w:firstRow="0" w:lastRow="0" w:firstColumn="0" w:lastColumn="0" w:oddVBand="0" w:evenVBand="0" w:oddHBand="1" w:evenHBand="0" w:firstRowFirstColumn="0" w:firstRowLastColumn="0" w:lastRowFirstColumn="0" w:lastRowLastColumn="0"/>
            </w:pPr>
          </w:p>
        </w:tc>
        <w:tc>
          <w:tcPr>
            <w:tcW w:w="1333" w:type="dxa"/>
            <w:tcBorders>
              <w:left w:val="single" w:sz="18" w:space="0" w:color="2F5496" w:themeColor="accent1" w:themeShade="BF"/>
            </w:tcBorders>
            <w:vAlign w:val="center"/>
          </w:tcPr>
          <w:p w14:paraId="0CDFB9A5" w14:textId="3D92C639" w:rsidR="00D53F5D" w:rsidRPr="004F46B7" w:rsidRDefault="00833DF9" w:rsidP="004F46B7">
            <w:pPr>
              <w:pStyle w:val="MainBodyText"/>
              <w:spacing w:after="0"/>
              <w:jc w:val="center"/>
              <w:cnfStyle w:val="000000100000" w:firstRow="0" w:lastRow="0" w:firstColumn="0" w:lastColumn="0" w:oddVBand="0" w:evenVBand="0" w:oddHBand="1" w:evenHBand="0" w:firstRowFirstColumn="0" w:firstRowLastColumn="0" w:lastRowFirstColumn="0" w:lastRowLastColumn="0"/>
            </w:pPr>
            <w:r>
              <w:t>Amh.</w:t>
            </w:r>
          </w:p>
        </w:tc>
        <w:tc>
          <w:tcPr>
            <w:tcW w:w="1334" w:type="dxa"/>
            <w:vAlign w:val="center"/>
          </w:tcPr>
          <w:p w14:paraId="7DE1B658" w14:textId="0C729ED0" w:rsidR="00D53F5D" w:rsidRPr="004F46B7" w:rsidRDefault="00833DF9" w:rsidP="004F46B7">
            <w:pPr>
              <w:jc w:val="center"/>
              <w:cnfStyle w:val="000000100000" w:firstRow="0" w:lastRow="0" w:firstColumn="0" w:lastColumn="0" w:oddVBand="0" w:evenVBand="0" w:oddHBand="1" w:evenHBand="0" w:firstRowFirstColumn="0" w:firstRowLastColumn="0" w:lastRowFirstColumn="0" w:lastRowLastColumn="0"/>
              <w:rPr>
                <w:rFonts w:cs="Arial"/>
              </w:rPr>
            </w:pPr>
            <w:r>
              <w:t>Amh.</w:t>
            </w:r>
          </w:p>
        </w:tc>
        <w:tc>
          <w:tcPr>
            <w:tcW w:w="5472" w:type="dxa"/>
            <w:vAlign w:val="center"/>
          </w:tcPr>
          <w:p w14:paraId="571D5224" w14:textId="686CF944" w:rsidR="00D53F5D" w:rsidRPr="00BC1200" w:rsidRDefault="388BDECB" w:rsidP="00BC1200">
            <w:pPr>
              <w:pStyle w:val="ListParagraph"/>
              <w:numPr>
                <w:ilvl w:val="0"/>
                <w:numId w:val="113"/>
              </w:numPr>
              <w:cnfStyle w:val="000000100000" w:firstRow="0" w:lastRow="0" w:firstColumn="0" w:lastColumn="0" w:oddVBand="0" w:evenVBand="0" w:oddHBand="1" w:evenHBand="0" w:firstRowFirstColumn="0" w:firstRowLastColumn="0" w:lastRowFirstColumn="0" w:lastRowLastColumn="0"/>
              <w:rPr>
                <w:rFonts w:cs="Arial"/>
              </w:rPr>
            </w:pPr>
            <w:r>
              <w:t>Yn hanesyddol, mae nifer y ceisiadau yn parhau i fod yn fach ar gyfer y proffesiwn hwn ond gall gynyddu yn sgil ehangu rolau proffesiynol (cyflawni PGDs) a chyhoeddi fframwaith datblygiad gyrfa ôl-gofrestru newydd er mwyn cynnal mynediad.</w:t>
            </w:r>
          </w:p>
        </w:tc>
      </w:tr>
    </w:tbl>
    <w:p w14:paraId="0660721A" w14:textId="77777777" w:rsidR="004B7257" w:rsidRPr="00D32080" w:rsidRDefault="004B7257" w:rsidP="00DF55D7">
      <w:pPr>
        <w:pStyle w:val="HeadingLevel2"/>
        <w:numPr>
          <w:ilvl w:val="0"/>
          <w:numId w:val="0"/>
        </w:numPr>
        <w:spacing w:after="0"/>
        <w:ind w:left="432" w:hanging="432"/>
        <w:rPr>
          <w:b w:val="0"/>
        </w:rPr>
      </w:pPr>
    </w:p>
    <w:p w14:paraId="14B6F4B9" w14:textId="761B0A20" w:rsidR="00183DF1" w:rsidRPr="00B76660" w:rsidRDefault="00A00E52" w:rsidP="005B5F79">
      <w:pPr>
        <w:pStyle w:val="HeadingLevel2"/>
        <w:keepNext/>
        <w:keepLines/>
        <w:ind w:left="567" w:hanging="567"/>
        <w:rPr>
          <w:b w:val="0"/>
          <w:bCs w:val="0"/>
        </w:rPr>
      </w:pPr>
      <w:bookmarkStart w:id="70" w:name="_Toc136870239"/>
      <w:bookmarkStart w:id="71" w:name="_Toc171605588"/>
      <w:bookmarkStart w:id="72" w:name="_Toc198642223"/>
      <w:r>
        <w:t>Optometreg</w:t>
      </w:r>
      <w:bookmarkEnd w:id="70"/>
      <w:bookmarkEnd w:id="71"/>
      <w:bookmarkEnd w:id="72"/>
    </w:p>
    <w:p w14:paraId="64E0551B" w14:textId="1E9105FE" w:rsidR="009C2F80" w:rsidRPr="009C2F80" w:rsidRDefault="009C2F80" w:rsidP="00284583">
      <w:pPr>
        <w:spacing w:after="120" w:line="240" w:lineRule="auto"/>
        <w:jc w:val="both"/>
      </w:pPr>
      <w:r>
        <w:t>Cynyddu cyfleoedd i optometryddion ddarparu gwasanaethau estynedig fel yr argymhellwyd ym mhapur Llywodraeth Cymru, ‘Dull gweithredu ar gyfer gwasanaethau optometreg yn y dyfodol’, a gyhoeddwyd yn 2022 ac a ategir gan Ddiwygiadau Contractau Optometreg 2023-24. Mae newidiadau i’r trefniadau rheoleiddio (adolygiad y GOC o addysg a hyfforddiant, 2021) yn dangos newidiadau i addysg a hyfforddiant i fyfyrwyr israddedig ac ôl-raddedig er mwyn hwyluso ffyrdd newydd o weithio’n glinigol. Bydd newidiadau pellach yn helpu optometryddion sydd newydd gymhwyso i feddu ar sgiliau a chymwysterau ychwanegol, felly bydd angen uwchsgilio’r gweithlu presennol.</w:t>
      </w:r>
    </w:p>
    <w:p w14:paraId="0D2DDE7A" w14:textId="031DCD8B" w:rsidR="009C2F80" w:rsidRPr="009C2F80" w:rsidRDefault="009C2F80" w:rsidP="00284583">
      <w:pPr>
        <w:spacing w:after="120" w:line="240" w:lineRule="auto"/>
        <w:jc w:val="both"/>
      </w:pPr>
      <w:r>
        <w:t>Offthalmoleg sydd â'r rhestr aros hiraf o blith yr holl arbenigeddau cleifion allanol, felly mae symud gwasanaethau allan o ofal eilaidd i ofal sylfaenol ar gyfer y cleifion risg isel hynny’n flaenoriaeth, e.e. gwasanaethau glawcoma a retina meddygol. Bydd rhagnodwyr annibynnol yn helpu i gadw nifer yr atgyfeiriadau ymlaen i lawr.</w:t>
      </w:r>
    </w:p>
    <w:p w14:paraId="33BCB6DA" w14:textId="4D2CBF39" w:rsidR="009C2F80" w:rsidRPr="009C2F80" w:rsidRDefault="009C2F80" w:rsidP="00284583">
      <w:pPr>
        <w:spacing w:after="120" w:line="240" w:lineRule="auto"/>
        <w:jc w:val="both"/>
      </w:pPr>
      <w:r>
        <w:t>Mae diwygiadau i gontractau optometreg yn caniatáu mwy o dâl am ddarparu, rheoli a monitro gwasanaethau mewn practisau optometreg. Mae hyn yn cyd-fynd â Cymru Iachach gan sicrhau y caiff cleifion eu gweld yn nes at adref a’u cadw i ffwrdd o ysbytai. Gyda chofnodion cleifion electronig, gall optometryddion ac offthalmolegwyr weithio’n agosach gyda’i gilydd i reoli cleifion.</w:t>
      </w:r>
    </w:p>
    <w:p w14:paraId="52EBB6B4" w14:textId="77777777" w:rsidR="006245C1" w:rsidRDefault="00D94776" w:rsidP="007367B2">
      <w:pPr>
        <w:spacing w:after="120" w:line="240" w:lineRule="auto"/>
        <w:jc w:val="both"/>
        <w:rPr>
          <w:rFonts w:cs="Arial"/>
        </w:rPr>
      </w:pPr>
      <w:r>
        <w:t xml:space="preserve">Mae argymhellion optometreg 2025-26 yn amrywio o’r naill flwyddyn i’r llall ac maent yn gymysgedd o ddatblygu a buddsoddi mewn prosiectau/seilwaith a lleoedd ar gyrsiau i gronfa fuddsoddi gwerth cyfanswm o £0.658m, sy’n golygu nad oes modd cymharu data ar dueddiadau ac felly nid ydynt wedi'u cynnwys yn y tabl isod. Fel rhan o'r gronfa fuddsoddi, mae lleoliadau mewn practisau optometreg hefyd wedi'u cynnwys fel bod model cymysg o gyfleoedd am leoliadau i hyfforddeion sy'n ymgymryd â chymwysterau uwch. </w:t>
      </w:r>
    </w:p>
    <w:p w14:paraId="4E7CDD04" w14:textId="77777777" w:rsidR="006245C1" w:rsidRDefault="006245C1" w:rsidP="007367B2">
      <w:pPr>
        <w:spacing w:after="120" w:line="240" w:lineRule="auto"/>
        <w:jc w:val="both"/>
        <w:rPr>
          <w:rFonts w:cs="Arial"/>
        </w:rPr>
      </w:pPr>
    </w:p>
    <w:p w14:paraId="57FA924B" w14:textId="39476FDB" w:rsidR="00FF7076" w:rsidRPr="001445C0" w:rsidRDefault="00521076" w:rsidP="007367B2">
      <w:pPr>
        <w:spacing w:after="120" w:line="240" w:lineRule="auto"/>
        <w:jc w:val="both"/>
        <w:rPr>
          <w:rFonts w:cs="Arial"/>
        </w:rPr>
      </w:pPr>
      <w:r>
        <w:t>Dyma’r argymhellion ar gyfer 2025-26:</w:t>
      </w:r>
    </w:p>
    <w:tbl>
      <w:tblPr>
        <w:tblStyle w:val="GridTable5Dark-Accent5"/>
        <w:tblW w:w="15163" w:type="dxa"/>
        <w:tblLayout w:type="fixed"/>
        <w:tblLook w:val="04A0" w:firstRow="1" w:lastRow="0" w:firstColumn="1" w:lastColumn="0" w:noHBand="0" w:noVBand="1"/>
      </w:tblPr>
      <w:tblGrid>
        <w:gridCol w:w="5665"/>
        <w:gridCol w:w="1420"/>
        <w:gridCol w:w="8078"/>
      </w:tblGrid>
      <w:tr w:rsidR="00FF7076" w:rsidRPr="00716336" w14:paraId="16ED64DB" w14:textId="77777777" w:rsidTr="00ED586F">
        <w:trPr>
          <w:cnfStyle w:val="100000000000" w:firstRow="1" w:lastRow="0" w:firstColumn="0" w:lastColumn="0" w:oddVBand="0" w:evenVBand="0" w:oddHBand="0" w:evenHBand="0" w:firstRowFirstColumn="0" w:firstRowLastColumn="0" w:lastRowFirstColumn="0" w:lastRowLastColumn="0"/>
          <w:trHeight w:val="588"/>
        </w:trPr>
        <w:tc>
          <w:tcPr>
            <w:cnfStyle w:val="001000000000" w:firstRow="0" w:lastRow="0" w:firstColumn="1" w:lastColumn="0" w:oddVBand="0" w:evenVBand="0" w:oddHBand="0" w:evenHBand="0" w:firstRowFirstColumn="0" w:firstRowLastColumn="0" w:lastRowFirstColumn="0" w:lastRowLastColumn="0"/>
            <w:tcW w:w="5665" w:type="dxa"/>
            <w:tcBorders>
              <w:right w:val="single" w:sz="4" w:space="0" w:color="FFFFFF" w:themeColor="background1"/>
            </w:tcBorders>
            <w:vAlign w:val="center"/>
            <w:hideMark/>
          </w:tcPr>
          <w:p w14:paraId="7312E2B6" w14:textId="293B6264" w:rsidR="00FF7076" w:rsidRPr="00DB23D2" w:rsidRDefault="00FF7076" w:rsidP="009127EE">
            <w:pPr>
              <w:pStyle w:val="MainBodyText"/>
              <w:spacing w:after="30"/>
              <w:jc w:val="left"/>
            </w:pPr>
            <w:r>
              <w:t>Maes</w:t>
            </w:r>
          </w:p>
        </w:tc>
        <w:tc>
          <w:tcPr>
            <w:tcW w:w="1420" w:type="dxa"/>
            <w:tcBorders>
              <w:top w:val="single" w:sz="18" w:space="0" w:color="2F5496" w:themeColor="accent1" w:themeShade="BF"/>
              <w:left w:val="single" w:sz="18" w:space="0" w:color="2F5496" w:themeColor="accent1" w:themeShade="BF"/>
              <w:right w:val="single" w:sz="18" w:space="0" w:color="2F5496" w:themeColor="accent1" w:themeShade="BF"/>
            </w:tcBorders>
            <w:vAlign w:val="center"/>
            <w:hideMark/>
          </w:tcPr>
          <w:p w14:paraId="54BFB920" w14:textId="523D9FD0" w:rsidR="00FF7076" w:rsidRPr="00DB23D2" w:rsidRDefault="00FF7076" w:rsidP="009127EE">
            <w:pPr>
              <w:pStyle w:val="MainBodyText"/>
              <w:spacing w:after="30"/>
              <w:jc w:val="center"/>
              <w:cnfStyle w:val="100000000000" w:firstRow="1" w:lastRow="0" w:firstColumn="0" w:lastColumn="0" w:oddVBand="0" w:evenVBand="0" w:oddHBand="0" w:evenHBand="0" w:firstRowFirstColumn="0" w:firstRowLastColumn="0" w:lastRowFirstColumn="0" w:lastRowLastColumn="0"/>
            </w:pPr>
            <w:r>
              <w:t>2025-2026</w:t>
            </w:r>
          </w:p>
        </w:tc>
        <w:tc>
          <w:tcPr>
            <w:tcW w:w="8078" w:type="dxa"/>
            <w:tcBorders>
              <w:left w:val="single" w:sz="4" w:space="0" w:color="FFFFFF" w:themeColor="background1"/>
            </w:tcBorders>
            <w:vAlign w:val="center"/>
            <w:hideMark/>
          </w:tcPr>
          <w:p w14:paraId="2B5C81D4" w14:textId="116750C6" w:rsidR="00FF7076" w:rsidRPr="00DB23D2" w:rsidRDefault="00FF7076" w:rsidP="009127EE">
            <w:pPr>
              <w:pStyle w:val="MainBodyText"/>
              <w:spacing w:after="30"/>
              <w:jc w:val="left"/>
              <w:cnfStyle w:val="100000000000" w:firstRow="1" w:lastRow="0" w:firstColumn="0" w:lastColumn="0" w:oddVBand="0" w:evenVBand="0" w:oddHBand="0" w:evenHBand="0" w:firstRowFirstColumn="0" w:firstRowLastColumn="0" w:lastRowFirstColumn="0" w:lastRowLastColumn="0"/>
            </w:pPr>
            <w:r>
              <w:t>Cyd-destun</w:t>
            </w:r>
          </w:p>
        </w:tc>
      </w:tr>
      <w:tr w:rsidR="00FF7076" w:rsidRPr="00716336" w14:paraId="18DDB7C5" w14:textId="77777777" w:rsidTr="00ED586F">
        <w:trPr>
          <w:cnfStyle w:val="000000100000" w:firstRow="0" w:lastRow="0" w:firstColumn="0" w:lastColumn="0" w:oddVBand="0" w:evenVBand="0" w:oddHBand="1" w:evenHBand="0" w:firstRowFirstColumn="0" w:firstRowLastColumn="0" w:lastRowFirstColumn="0" w:lastRowLastColumn="0"/>
          <w:trHeight w:val="60"/>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29CCF174" w14:textId="756D37C5" w:rsidR="00FF7076" w:rsidRPr="00DB23D2" w:rsidRDefault="00FF7076" w:rsidP="009127EE">
            <w:pPr>
              <w:pStyle w:val="MainBodyText"/>
              <w:jc w:val="left"/>
            </w:pPr>
            <w:r>
              <w:t>Rhagnodi Annibynnol (Optometryddion)</w:t>
            </w:r>
          </w:p>
        </w:tc>
        <w:tc>
          <w:tcPr>
            <w:tcW w:w="1420" w:type="dxa"/>
            <w:tcBorders>
              <w:left w:val="single" w:sz="18" w:space="0" w:color="2F5496" w:themeColor="accent1" w:themeShade="BF"/>
              <w:right w:val="single" w:sz="18" w:space="0" w:color="2F5496" w:themeColor="accent1" w:themeShade="BF"/>
            </w:tcBorders>
            <w:vAlign w:val="center"/>
          </w:tcPr>
          <w:p w14:paraId="479A25E0" w14:textId="4BD3626B" w:rsidR="00FF7076" w:rsidRPr="006D1F55" w:rsidRDefault="00FF7076" w:rsidP="009127EE">
            <w:pPr>
              <w:jc w:val="center"/>
              <w:cnfStyle w:val="000000100000" w:firstRow="0" w:lastRow="0" w:firstColumn="0" w:lastColumn="0" w:oddVBand="0" w:evenVBand="0" w:oddHBand="1" w:evenHBand="0" w:firstRowFirstColumn="0" w:firstRowLastColumn="0" w:lastRowFirstColumn="0" w:lastRowLastColumn="0"/>
              <w:rPr>
                <w:rFonts w:eastAsia="Arial" w:cs="Arial"/>
                <w:b/>
              </w:rPr>
            </w:pPr>
            <w:r>
              <w:rPr>
                <w:b/>
              </w:rPr>
              <w:t>22</w:t>
            </w:r>
          </w:p>
        </w:tc>
        <w:tc>
          <w:tcPr>
            <w:tcW w:w="8078" w:type="dxa"/>
            <w:vAlign w:val="center"/>
          </w:tcPr>
          <w:p w14:paraId="0534F948" w14:textId="77777777" w:rsidR="00FF7076" w:rsidRPr="00B84D0D" w:rsidRDefault="00FF7076" w:rsidP="009127EE">
            <w:pPr>
              <w:pStyle w:val="ListParagraph"/>
              <w:numPr>
                <w:ilvl w:val="0"/>
                <w:numId w:val="28"/>
              </w:numPr>
              <w:cnfStyle w:val="000000100000" w:firstRow="0" w:lastRow="0" w:firstColumn="0" w:lastColumn="0" w:oddVBand="0" w:evenVBand="0" w:oddHBand="1" w:evenHBand="0" w:firstRowFirstColumn="0" w:firstRowLastColumn="0" w:lastRowFirstColumn="0" w:lastRowLastColumn="0"/>
              <w:rPr>
                <w:rFonts w:cs="Arial"/>
              </w:rPr>
            </w:pPr>
            <w:r>
              <w:t xml:space="preserve">Mae’r llwybr rhagnodi annibynnol bellach ar gael ledled Cymru, sy’n galluogi cleifion i gael eu symud o ofal eilaidd i ofal sylfaenol. </w:t>
            </w:r>
          </w:p>
          <w:p w14:paraId="2D9C821B" w14:textId="7F1A91F6" w:rsidR="00FF7076" w:rsidRPr="00716336" w:rsidRDefault="00FF7076" w:rsidP="009127EE">
            <w:pPr>
              <w:pStyle w:val="ListParagraph"/>
              <w:numPr>
                <w:ilvl w:val="0"/>
                <w:numId w:val="28"/>
              </w:numPr>
              <w:cnfStyle w:val="000000100000" w:firstRow="0" w:lastRow="0" w:firstColumn="0" w:lastColumn="0" w:oddVBand="0" w:evenVBand="0" w:oddHBand="1" w:evenHBand="0" w:firstRowFirstColumn="0" w:firstRowLastColumn="0" w:lastRowFirstColumn="0" w:lastRowLastColumn="0"/>
              <w:rPr>
                <w:rFonts w:eastAsia="Calibri" w:cs="Arial"/>
              </w:rPr>
            </w:pPr>
            <w:r>
              <w:t>Y nod yw recriwtio niferoedd cyfartal o bob bwrdd iechyd er mwyn sicrhau gwasanaethau teg i gleifion.</w:t>
            </w:r>
          </w:p>
        </w:tc>
      </w:tr>
      <w:tr w:rsidR="00FF7076" w:rsidRPr="00716336" w14:paraId="7853CC52" w14:textId="77777777" w:rsidTr="00ED586F">
        <w:trPr>
          <w:trHeight w:val="979"/>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49C19065" w14:textId="24D0AC2E" w:rsidR="00FF7076" w:rsidRPr="00DB23D2" w:rsidRDefault="00FF7076" w:rsidP="009127EE">
            <w:pPr>
              <w:pStyle w:val="MainBodyText"/>
              <w:jc w:val="left"/>
            </w:pPr>
            <w:r>
              <w:lastRenderedPageBreak/>
              <w:t>Tystysgrif Uwch mewn Retina Meddygol (lefel 7)</w:t>
            </w:r>
          </w:p>
        </w:tc>
        <w:tc>
          <w:tcPr>
            <w:tcW w:w="1420" w:type="dxa"/>
            <w:tcBorders>
              <w:left w:val="single" w:sz="18" w:space="0" w:color="2F5496" w:themeColor="accent1" w:themeShade="BF"/>
              <w:right w:val="single" w:sz="18" w:space="0" w:color="2F5496" w:themeColor="accent1" w:themeShade="BF"/>
            </w:tcBorders>
            <w:vAlign w:val="center"/>
          </w:tcPr>
          <w:p w14:paraId="256F94FF" w14:textId="4275BC9E" w:rsidR="00FF7076" w:rsidRPr="006D1F55" w:rsidRDefault="00FF7076" w:rsidP="009127EE">
            <w:pPr>
              <w:pStyle w:val="MainBodyText"/>
              <w:jc w:val="center"/>
              <w:cnfStyle w:val="000000000000" w:firstRow="0" w:lastRow="0" w:firstColumn="0" w:lastColumn="0" w:oddVBand="0" w:evenVBand="0" w:oddHBand="0" w:evenHBand="0" w:firstRowFirstColumn="0" w:firstRowLastColumn="0" w:lastRowFirstColumn="0" w:lastRowLastColumn="0"/>
              <w:rPr>
                <w:b/>
              </w:rPr>
            </w:pPr>
            <w:r>
              <w:rPr>
                <w:b/>
              </w:rPr>
              <w:t>7</w:t>
            </w:r>
          </w:p>
        </w:tc>
        <w:tc>
          <w:tcPr>
            <w:tcW w:w="8078" w:type="dxa"/>
            <w:vAlign w:val="center"/>
          </w:tcPr>
          <w:p w14:paraId="7BE237F8" w14:textId="2B5EC656" w:rsidR="00FF7076" w:rsidRPr="00582D60" w:rsidRDefault="00FF7076" w:rsidP="009127EE">
            <w:pPr>
              <w:pStyle w:val="ListParagraph"/>
              <w:numPr>
                <w:ilvl w:val="0"/>
                <w:numId w:val="28"/>
              </w:numPr>
              <w:cnfStyle w:val="000000000000" w:firstRow="0" w:lastRow="0" w:firstColumn="0" w:lastColumn="0" w:oddVBand="0" w:evenVBand="0" w:oddHBand="0" w:evenHBand="0" w:firstRowFirstColumn="0" w:firstRowLastColumn="0" w:lastRowFirstColumn="0" w:lastRowLastColumn="0"/>
              <w:rPr>
                <w:rFonts w:cs="Arial"/>
              </w:rPr>
            </w:pPr>
            <w:r>
              <w:t xml:space="preserve">Ceir nifer sefydlog o gymwysterau arbenigol er mwyn sicrhau arbenigedd ledled Cymru. </w:t>
            </w:r>
          </w:p>
          <w:p w14:paraId="3F13DEB6" w14:textId="308A2CA4" w:rsidR="00FF7076" w:rsidRPr="00716336" w:rsidRDefault="00FF7076" w:rsidP="009127EE">
            <w:pPr>
              <w:pStyle w:val="ListParagraph"/>
              <w:numPr>
                <w:ilvl w:val="0"/>
                <w:numId w:val="28"/>
              </w:numPr>
              <w:cnfStyle w:val="000000000000" w:firstRow="0" w:lastRow="0" w:firstColumn="0" w:lastColumn="0" w:oddVBand="0" w:evenVBand="0" w:oddHBand="0" w:evenHBand="0" w:firstRowFirstColumn="0" w:firstRowLastColumn="0" w:lastRowFirstColumn="0" w:lastRowLastColumn="0"/>
              <w:rPr>
                <w:rFonts w:cs="Arial"/>
              </w:rPr>
            </w:pPr>
            <w:r>
              <w:t>Oherwydd demograffeg y boblogaeth, rhoddir ffafriaeth i leoedd o fewn Bwrdd Iechyd Prifysgol Betsi Cadwaladr, Bwrdd Iechyd Prifysgol Hywel Dda a Bwrdd Iechyd Prifysgol Aneurin Bevan.</w:t>
            </w:r>
          </w:p>
        </w:tc>
      </w:tr>
      <w:tr w:rsidR="00FF7076" w:rsidRPr="00716336" w14:paraId="76574357" w14:textId="77777777" w:rsidTr="00ED586F">
        <w:trPr>
          <w:cnfStyle w:val="000000100000" w:firstRow="0" w:lastRow="0" w:firstColumn="0" w:lastColumn="0" w:oddVBand="0" w:evenVBand="0" w:oddHBand="1" w:evenHBand="0" w:firstRowFirstColumn="0" w:firstRowLastColumn="0" w:lastRowFirstColumn="0" w:lastRowLastColumn="0"/>
          <w:trHeight w:val="266"/>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3BEDC062" w14:textId="396302AC" w:rsidR="00FF7076" w:rsidRPr="00716336" w:rsidRDefault="00FF7076" w:rsidP="009127EE">
            <w:pPr>
              <w:pStyle w:val="MainBodyText"/>
              <w:jc w:val="left"/>
              <w:rPr>
                <w:rFonts w:eastAsia="Times New Roman"/>
              </w:rPr>
            </w:pPr>
            <w:r>
              <w:t>Tystysgrif Broffesiynol Retina Meddygol (lefel 7)</w:t>
            </w:r>
          </w:p>
        </w:tc>
        <w:tc>
          <w:tcPr>
            <w:tcW w:w="1420" w:type="dxa"/>
            <w:tcBorders>
              <w:left w:val="single" w:sz="18" w:space="0" w:color="2F5496" w:themeColor="accent1" w:themeShade="BF"/>
              <w:right w:val="single" w:sz="18" w:space="0" w:color="2F5496" w:themeColor="accent1" w:themeShade="BF"/>
            </w:tcBorders>
            <w:vAlign w:val="center"/>
          </w:tcPr>
          <w:p w14:paraId="5E000FCF" w14:textId="37D97B8C" w:rsidR="00FF7076" w:rsidRPr="006D1F55" w:rsidRDefault="00FF7076" w:rsidP="009127EE">
            <w:pPr>
              <w:pStyle w:val="MainBodyText"/>
              <w:jc w:val="center"/>
              <w:cnfStyle w:val="000000100000" w:firstRow="0" w:lastRow="0" w:firstColumn="0" w:lastColumn="0" w:oddVBand="0" w:evenVBand="0" w:oddHBand="1" w:evenHBand="0" w:firstRowFirstColumn="0" w:firstRowLastColumn="0" w:lastRowFirstColumn="0" w:lastRowLastColumn="0"/>
              <w:rPr>
                <w:b/>
              </w:rPr>
            </w:pPr>
            <w:r>
              <w:rPr>
                <w:b/>
              </w:rPr>
              <w:t>14</w:t>
            </w:r>
          </w:p>
        </w:tc>
        <w:tc>
          <w:tcPr>
            <w:tcW w:w="8078" w:type="dxa"/>
            <w:vAlign w:val="center"/>
          </w:tcPr>
          <w:p w14:paraId="359D2922" w14:textId="02D6A36B" w:rsidR="00FF7076" w:rsidRPr="00AF1793" w:rsidRDefault="00FF7076" w:rsidP="009127EE">
            <w:pPr>
              <w:pStyle w:val="ListParagraph"/>
              <w:numPr>
                <w:ilvl w:val="0"/>
                <w:numId w:val="28"/>
              </w:numPr>
              <w:cnfStyle w:val="000000100000" w:firstRow="0" w:lastRow="0" w:firstColumn="0" w:lastColumn="0" w:oddVBand="0" w:evenVBand="0" w:oddHBand="1" w:evenHBand="0" w:firstRowFirstColumn="0" w:firstRowLastColumn="0" w:lastRowFirstColumn="0" w:lastRowLastColumn="0"/>
              <w:rPr>
                <w:rFonts w:cs="Arial"/>
              </w:rPr>
            </w:pPr>
            <w:r>
              <w:t xml:space="preserve">Mae llwybr Retina Meddygol newydd Gwasanaeth Offthalmig Cyffredinol Cymru (WGOS) yn galluogi cleifion i gael eu symud o ofal eilaidd i ofal sylfaenol. </w:t>
            </w:r>
          </w:p>
          <w:p w14:paraId="7739B7AB" w14:textId="77777777" w:rsidR="00FF7076" w:rsidRPr="0060691C" w:rsidRDefault="00FF7076" w:rsidP="009127EE">
            <w:pPr>
              <w:pStyle w:val="ListParagraph"/>
              <w:numPr>
                <w:ilvl w:val="0"/>
                <w:numId w:val="28"/>
              </w:numPr>
              <w:cnfStyle w:val="000000100000" w:firstRow="0" w:lastRow="0" w:firstColumn="0" w:lastColumn="0" w:oddVBand="0" w:evenVBand="0" w:oddHBand="1" w:evenHBand="0" w:firstRowFirstColumn="0" w:firstRowLastColumn="0" w:lastRowFirstColumn="0" w:lastRowLastColumn="0"/>
              <w:rPr>
                <w:rFonts w:cs="Arial"/>
              </w:rPr>
            </w:pPr>
            <w:r>
              <w:t xml:space="preserve">Caiff cymwysterau eu comisiynu ym mhob bwrdd iechyd a’u neilltuo i glystyrau â niferoedd bach o optometryddion sy'n meddu ar y cymhwyster. </w:t>
            </w:r>
          </w:p>
          <w:p w14:paraId="63D51C2B" w14:textId="3B8BA4B0" w:rsidR="00FF7076" w:rsidRPr="00716336" w:rsidRDefault="00FF7076" w:rsidP="009127EE">
            <w:pPr>
              <w:pStyle w:val="ListParagraph"/>
              <w:numPr>
                <w:ilvl w:val="0"/>
                <w:numId w:val="28"/>
              </w:numPr>
              <w:cnfStyle w:val="000000100000" w:firstRow="0" w:lastRow="0" w:firstColumn="0" w:lastColumn="0" w:oddVBand="0" w:evenVBand="0" w:oddHBand="1" w:evenHBand="0" w:firstRowFirstColumn="0" w:firstRowLastColumn="0" w:lastRowFirstColumn="0" w:lastRowLastColumn="0"/>
              <w:rPr>
                <w:rFonts w:cs="Arial"/>
              </w:rPr>
            </w:pPr>
            <w:r>
              <w:t>Oherwydd demograffeg y boblogaeth, rhoddir ffafriaeth i leoedd o fewn Bwrdd Iechyd Prifysgol Betsi Cadwaladr, Bwrdd Iechyd Prifysgol Hywel Dda a Bwrdd Iechyd Prifysgol Aneurin Bevan.</w:t>
            </w:r>
          </w:p>
        </w:tc>
      </w:tr>
      <w:tr w:rsidR="00FF7076" w:rsidRPr="00716336" w14:paraId="6851B99A" w14:textId="77777777" w:rsidTr="00ED586F">
        <w:trPr>
          <w:trHeight w:val="979"/>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56180CCD" w14:textId="16DB2798" w:rsidR="00FF7076" w:rsidRPr="004F2EA9" w:rsidRDefault="00FF7076" w:rsidP="009127EE">
            <w:pPr>
              <w:pStyle w:val="MainBodyText"/>
              <w:jc w:val="left"/>
              <w:rPr>
                <w:rFonts w:eastAsia="Times New Roman"/>
              </w:rPr>
            </w:pPr>
            <w:r>
              <w:t>Tystysgrif Uwch mewn Glawcoma (lefel 7)</w:t>
            </w:r>
          </w:p>
        </w:tc>
        <w:tc>
          <w:tcPr>
            <w:tcW w:w="1420" w:type="dxa"/>
            <w:tcBorders>
              <w:left w:val="single" w:sz="18" w:space="0" w:color="2F5496" w:themeColor="accent1" w:themeShade="BF"/>
              <w:right w:val="single" w:sz="18" w:space="0" w:color="2F5496" w:themeColor="accent1" w:themeShade="BF"/>
            </w:tcBorders>
            <w:vAlign w:val="center"/>
          </w:tcPr>
          <w:p w14:paraId="3E5F0FDB" w14:textId="753EE03D" w:rsidR="00FF7076" w:rsidRPr="004F2EA9" w:rsidRDefault="00FF7076" w:rsidP="009127EE">
            <w:pPr>
              <w:pStyle w:val="MainBodyText"/>
              <w:jc w:val="center"/>
              <w:cnfStyle w:val="000000000000" w:firstRow="0" w:lastRow="0" w:firstColumn="0" w:lastColumn="0" w:oddVBand="0" w:evenVBand="0" w:oddHBand="0" w:evenHBand="0" w:firstRowFirstColumn="0" w:firstRowLastColumn="0" w:lastRowFirstColumn="0" w:lastRowLastColumn="0"/>
              <w:rPr>
                <w:b/>
              </w:rPr>
            </w:pPr>
            <w:r>
              <w:rPr>
                <w:b/>
              </w:rPr>
              <w:t>7</w:t>
            </w:r>
          </w:p>
        </w:tc>
        <w:tc>
          <w:tcPr>
            <w:tcW w:w="8078" w:type="dxa"/>
            <w:vAlign w:val="center"/>
          </w:tcPr>
          <w:p w14:paraId="0D79EF25" w14:textId="05A4BE61" w:rsidR="00FF7076" w:rsidRPr="004F2EA9" w:rsidRDefault="00FF7076" w:rsidP="009127EE">
            <w:pPr>
              <w:pStyle w:val="ListParagraph"/>
              <w:numPr>
                <w:ilvl w:val="0"/>
                <w:numId w:val="28"/>
              </w:numPr>
              <w:cnfStyle w:val="000000000000" w:firstRow="0" w:lastRow="0" w:firstColumn="0" w:lastColumn="0" w:oddVBand="0" w:evenVBand="0" w:oddHBand="0" w:evenHBand="0" w:firstRowFirstColumn="0" w:firstRowLastColumn="0" w:lastRowFirstColumn="0" w:lastRowLastColumn="0"/>
              <w:rPr>
                <w:rFonts w:cs="Arial"/>
              </w:rPr>
            </w:pPr>
            <w:r>
              <w:t>Ceir nifer sefydlog o gymwysterau arbenigol er mwyn sicrhau arbenigedd ledled Cymru.</w:t>
            </w:r>
          </w:p>
          <w:p w14:paraId="13CFB448" w14:textId="19D81165" w:rsidR="00FF7076" w:rsidRPr="004F2EA9" w:rsidRDefault="00FF7076" w:rsidP="009127EE">
            <w:pPr>
              <w:pStyle w:val="ListParagraph"/>
              <w:numPr>
                <w:ilvl w:val="0"/>
                <w:numId w:val="28"/>
              </w:numPr>
              <w:cnfStyle w:val="000000000000" w:firstRow="0" w:lastRow="0" w:firstColumn="0" w:lastColumn="0" w:oddVBand="0" w:evenVBand="0" w:oddHBand="0" w:evenHBand="0" w:firstRowFirstColumn="0" w:firstRowLastColumn="0" w:lastRowFirstColumn="0" w:lastRowLastColumn="0"/>
              <w:rPr>
                <w:rFonts w:cs="Arial"/>
              </w:rPr>
            </w:pPr>
            <w:r>
              <w:t>Oherwydd demograffeg y boblogaeth, rhoddir ffafriaeth i leoedd o fewn Bwrdd Iechyd Prifysgol Betsi Cadwaladr, Bwrdd Iechyd Prifysgol Hywel Dda a Bwrdd Iechyd Prifysgol Aneurin Bevan.</w:t>
            </w:r>
          </w:p>
        </w:tc>
      </w:tr>
      <w:tr w:rsidR="00FF7076" w:rsidRPr="00716336" w14:paraId="3107301A" w14:textId="77777777" w:rsidTr="00ED586F">
        <w:trPr>
          <w:cnfStyle w:val="000000100000" w:firstRow="0" w:lastRow="0" w:firstColumn="0" w:lastColumn="0" w:oddVBand="0" w:evenVBand="0" w:oddHBand="1" w:evenHBand="0" w:firstRowFirstColumn="0" w:firstRowLastColumn="0" w:lastRowFirstColumn="0" w:lastRowLastColumn="0"/>
          <w:trHeight w:val="979"/>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41D26EAF" w14:textId="48D66256" w:rsidR="00FF7076" w:rsidRPr="006D1F55" w:rsidRDefault="00FF7076" w:rsidP="009127EE">
            <w:pPr>
              <w:pStyle w:val="MainBodyText"/>
              <w:jc w:val="left"/>
              <w:rPr>
                <w:rFonts w:eastAsia="Times New Roman"/>
              </w:rPr>
            </w:pPr>
            <w:r>
              <w:t>Tystysgrif Broffesiynol mewn Glawcoma (lefel 7)</w:t>
            </w:r>
          </w:p>
        </w:tc>
        <w:tc>
          <w:tcPr>
            <w:tcW w:w="1420" w:type="dxa"/>
            <w:tcBorders>
              <w:left w:val="single" w:sz="18" w:space="0" w:color="2F5496" w:themeColor="accent1" w:themeShade="BF"/>
              <w:right w:val="single" w:sz="18" w:space="0" w:color="2F5496" w:themeColor="accent1" w:themeShade="BF"/>
            </w:tcBorders>
            <w:vAlign w:val="center"/>
          </w:tcPr>
          <w:p w14:paraId="642C6AF9" w14:textId="28AA3522" w:rsidR="00FF7076" w:rsidRPr="006D1F55" w:rsidRDefault="00FF7076" w:rsidP="009127EE">
            <w:pPr>
              <w:pStyle w:val="MainBodyText"/>
              <w:jc w:val="center"/>
              <w:cnfStyle w:val="000000100000" w:firstRow="0" w:lastRow="0" w:firstColumn="0" w:lastColumn="0" w:oddVBand="0" w:evenVBand="0" w:oddHBand="1" w:evenHBand="0" w:firstRowFirstColumn="0" w:firstRowLastColumn="0" w:lastRowFirstColumn="0" w:lastRowLastColumn="0"/>
              <w:rPr>
                <w:b/>
              </w:rPr>
            </w:pPr>
            <w:r>
              <w:rPr>
                <w:b/>
              </w:rPr>
              <w:t>14</w:t>
            </w:r>
          </w:p>
        </w:tc>
        <w:tc>
          <w:tcPr>
            <w:tcW w:w="8078" w:type="dxa"/>
            <w:vAlign w:val="center"/>
          </w:tcPr>
          <w:p w14:paraId="356A98F9" w14:textId="4D659D61" w:rsidR="00FF7076" w:rsidRPr="00E305DE" w:rsidRDefault="00FF7076" w:rsidP="00E305DE">
            <w:pPr>
              <w:pStyle w:val="ListParagraph"/>
              <w:numPr>
                <w:ilvl w:val="0"/>
                <w:numId w:val="28"/>
              </w:numPr>
              <w:cnfStyle w:val="000000100000" w:firstRow="0" w:lastRow="0" w:firstColumn="0" w:lastColumn="0" w:oddVBand="0" w:evenVBand="0" w:oddHBand="1" w:evenHBand="0" w:firstRowFirstColumn="0" w:firstRowLastColumn="0" w:lastRowFirstColumn="0" w:lastRowLastColumn="0"/>
              <w:rPr>
                <w:rFonts w:cs="Arial"/>
              </w:rPr>
            </w:pPr>
            <w:r>
              <w:t>Ceir nifer sefydlog o gymwysterau arbenigol er mwyn sicrhau arbenigedd ledled Cymru.</w:t>
            </w:r>
          </w:p>
          <w:p w14:paraId="75A611AB" w14:textId="557B4B38" w:rsidR="00FF7076" w:rsidRPr="00716336" w:rsidRDefault="00FF7076" w:rsidP="009127EE">
            <w:pPr>
              <w:pStyle w:val="ListParagraph"/>
              <w:numPr>
                <w:ilvl w:val="0"/>
                <w:numId w:val="28"/>
              </w:numPr>
              <w:cnfStyle w:val="000000100000" w:firstRow="0" w:lastRow="0" w:firstColumn="0" w:lastColumn="0" w:oddVBand="0" w:evenVBand="0" w:oddHBand="1" w:evenHBand="0" w:firstRowFirstColumn="0" w:firstRowLastColumn="0" w:lastRowFirstColumn="0" w:lastRowLastColumn="0"/>
              <w:rPr>
                <w:rFonts w:cs="Arial"/>
              </w:rPr>
            </w:pPr>
            <w:r>
              <w:t>Oherwydd demograffeg y boblogaeth, rhoddir ffafriaeth i leoedd o fewn Bwrdd Iechyd Prifysgol Betsi Cadwaladr, Bwrdd Iechyd Prifysgol Hywel Dda a Bwrdd Iechyd Prifysgol Aneurin Bevan.</w:t>
            </w:r>
          </w:p>
        </w:tc>
      </w:tr>
      <w:tr w:rsidR="00ED586F" w:rsidRPr="00716336" w14:paraId="15D9E71F" w14:textId="77777777" w:rsidTr="00ED586F">
        <w:trPr>
          <w:trHeight w:val="979"/>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7DF8CE60" w14:textId="2B1EBF90" w:rsidR="00ED586F" w:rsidRPr="006D1F55" w:rsidRDefault="00ED586F" w:rsidP="009127EE">
            <w:pPr>
              <w:pStyle w:val="MainBodyText"/>
              <w:jc w:val="left"/>
              <w:rPr>
                <w:rFonts w:eastAsia="Times New Roman"/>
              </w:rPr>
            </w:pPr>
            <w:r>
              <w:t>Diploma mewn Glawcoma</w:t>
            </w:r>
          </w:p>
        </w:tc>
        <w:tc>
          <w:tcPr>
            <w:tcW w:w="1420" w:type="dxa"/>
            <w:tcBorders>
              <w:left w:val="single" w:sz="18" w:space="0" w:color="2F5496" w:themeColor="accent1" w:themeShade="BF"/>
              <w:right w:val="single" w:sz="18" w:space="0" w:color="2F5496" w:themeColor="accent1" w:themeShade="BF"/>
            </w:tcBorders>
            <w:vAlign w:val="center"/>
          </w:tcPr>
          <w:p w14:paraId="4D123EB2" w14:textId="6B05AA5C" w:rsidR="00ED586F" w:rsidRPr="006D1F55" w:rsidRDefault="00ED586F" w:rsidP="009127EE">
            <w:pPr>
              <w:pStyle w:val="MainBodyText"/>
              <w:jc w:val="center"/>
              <w:cnfStyle w:val="000000000000" w:firstRow="0" w:lastRow="0" w:firstColumn="0" w:lastColumn="0" w:oddVBand="0" w:evenVBand="0" w:oddHBand="0" w:evenHBand="0" w:firstRowFirstColumn="0" w:firstRowLastColumn="0" w:lastRowFirstColumn="0" w:lastRowLastColumn="0"/>
              <w:rPr>
                <w:b/>
              </w:rPr>
            </w:pPr>
            <w:r>
              <w:rPr>
                <w:b/>
              </w:rPr>
              <w:t>7</w:t>
            </w:r>
          </w:p>
        </w:tc>
        <w:tc>
          <w:tcPr>
            <w:tcW w:w="8078" w:type="dxa"/>
            <w:vAlign w:val="center"/>
          </w:tcPr>
          <w:p w14:paraId="0C12E1E3" w14:textId="35E582AC" w:rsidR="00ED586F" w:rsidRDefault="00ED586F" w:rsidP="00ED586F">
            <w:pPr>
              <w:pStyle w:val="ListParagraph"/>
              <w:numPr>
                <w:ilvl w:val="0"/>
                <w:numId w:val="28"/>
              </w:numPr>
              <w:cnfStyle w:val="000000000000" w:firstRow="0" w:lastRow="0" w:firstColumn="0" w:lastColumn="0" w:oddVBand="0" w:evenVBand="0" w:oddHBand="0" w:evenHBand="0" w:firstRowFirstColumn="0" w:firstRowLastColumn="0" w:lastRowFirstColumn="0" w:lastRowLastColumn="0"/>
              <w:rPr>
                <w:rFonts w:eastAsia="Calibri" w:cs="Arial"/>
              </w:rPr>
            </w:pPr>
            <w:r>
              <w:t xml:space="preserve">Ceir nifer sefydlog o gymwysterau arbenigol er mwyn sicrhau arbenigedd ledled Cymru.  </w:t>
            </w:r>
          </w:p>
          <w:p w14:paraId="4FFC1C63" w14:textId="4B706B46" w:rsidR="00ED586F" w:rsidRDefault="00ED586F" w:rsidP="00ED586F">
            <w:pPr>
              <w:pStyle w:val="ListParagraph"/>
              <w:numPr>
                <w:ilvl w:val="0"/>
                <w:numId w:val="28"/>
              </w:numPr>
              <w:cnfStyle w:val="000000000000" w:firstRow="0" w:lastRow="0" w:firstColumn="0" w:lastColumn="0" w:oddVBand="0" w:evenVBand="0" w:oddHBand="0" w:evenHBand="0" w:firstRowFirstColumn="0" w:firstRowLastColumn="0" w:lastRowFirstColumn="0" w:lastRowLastColumn="0"/>
              <w:rPr>
                <w:rFonts w:eastAsia="Calibri" w:cs="Arial"/>
              </w:rPr>
            </w:pPr>
            <w:r>
              <w:t xml:space="preserve">Oherwydd demograffeg y boblogaeth, rhoddir ffafriaeth i leoedd o fewn Bwrdd Iechyd Prifysgol Betsi Cadwaladr, Bwrdd Iechyd Prifysgol Hywel Dda a Bwrdd Iechyd Prifysgol Aneurin Bevan.  </w:t>
            </w:r>
          </w:p>
        </w:tc>
      </w:tr>
      <w:tr w:rsidR="00FF7076" w:rsidRPr="00716336" w14:paraId="36CFF393" w14:textId="77777777" w:rsidTr="00ED586F">
        <w:trPr>
          <w:cnfStyle w:val="000000100000" w:firstRow="0" w:lastRow="0" w:firstColumn="0" w:lastColumn="0" w:oddVBand="0" w:evenVBand="0" w:oddHBand="1" w:evenHBand="0" w:firstRowFirstColumn="0" w:firstRowLastColumn="0" w:lastRowFirstColumn="0" w:lastRowLastColumn="0"/>
          <w:trHeight w:val="719"/>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58DB08A0" w14:textId="4996FA1B" w:rsidR="00FF7076" w:rsidRPr="004F2EA9" w:rsidRDefault="00FF7076" w:rsidP="009127EE">
            <w:pPr>
              <w:pStyle w:val="MainBodyText"/>
              <w:jc w:val="left"/>
            </w:pPr>
            <w:r>
              <w:t>Tystysgrif Golwg Gwan</w:t>
            </w:r>
          </w:p>
        </w:tc>
        <w:tc>
          <w:tcPr>
            <w:tcW w:w="1420" w:type="dxa"/>
            <w:tcBorders>
              <w:left w:val="single" w:sz="18" w:space="0" w:color="2F5496" w:themeColor="accent1" w:themeShade="BF"/>
              <w:bottom w:val="single" w:sz="18" w:space="0" w:color="2F5496" w:themeColor="accent1" w:themeShade="BF"/>
              <w:right w:val="single" w:sz="18" w:space="0" w:color="2F5496" w:themeColor="accent1" w:themeShade="BF"/>
            </w:tcBorders>
            <w:vAlign w:val="center"/>
          </w:tcPr>
          <w:p w14:paraId="0F8E6581" w14:textId="3BD2CA19" w:rsidR="00FF7076" w:rsidRPr="004F2EA9" w:rsidRDefault="00FF7076" w:rsidP="009127EE">
            <w:pPr>
              <w:pStyle w:val="MainBodyText"/>
              <w:jc w:val="center"/>
              <w:cnfStyle w:val="000000100000" w:firstRow="0" w:lastRow="0" w:firstColumn="0" w:lastColumn="0" w:oddVBand="0" w:evenVBand="0" w:oddHBand="1" w:evenHBand="0" w:firstRowFirstColumn="0" w:firstRowLastColumn="0" w:lastRowFirstColumn="0" w:lastRowLastColumn="0"/>
              <w:rPr>
                <w:b/>
              </w:rPr>
            </w:pPr>
            <w:r>
              <w:rPr>
                <w:b/>
              </w:rPr>
              <w:t>20</w:t>
            </w:r>
          </w:p>
        </w:tc>
        <w:tc>
          <w:tcPr>
            <w:tcW w:w="8078" w:type="dxa"/>
            <w:vAlign w:val="center"/>
          </w:tcPr>
          <w:p w14:paraId="69A9EC02" w14:textId="4F85ECA0" w:rsidR="00FF7076" w:rsidRPr="00BC1200" w:rsidRDefault="00FF7076" w:rsidP="00BC1200">
            <w:pPr>
              <w:pStyle w:val="ListParagraph"/>
              <w:numPr>
                <w:ilvl w:val="0"/>
                <w:numId w:val="114"/>
              </w:numPr>
              <w:cnfStyle w:val="000000100000" w:firstRow="0" w:lastRow="0" w:firstColumn="0" w:lastColumn="0" w:oddVBand="0" w:evenVBand="0" w:oddHBand="1" w:evenHBand="0" w:firstRowFirstColumn="0" w:firstRowLastColumn="0" w:lastRowFirstColumn="0" w:lastRowLastColumn="0"/>
              <w:rPr>
                <w:rFonts w:cs="Arial"/>
              </w:rPr>
            </w:pPr>
            <w:r>
              <w:t>Mae’r gwasanaeth hwn wedi cael ei ehangu i ganiatáu cynnydd yn nifer y practisau sy’n gallu cynnig gwasanaethau Golwg Gwan.</w:t>
            </w:r>
          </w:p>
        </w:tc>
      </w:tr>
    </w:tbl>
    <w:p w14:paraId="52165370" w14:textId="0351787B" w:rsidR="00CC23EF" w:rsidRPr="0001428F" w:rsidRDefault="00CC23EF" w:rsidP="00966F40">
      <w:pPr>
        <w:spacing w:after="0" w:line="240" w:lineRule="auto"/>
        <w:rPr>
          <w:rFonts w:cs="Arial"/>
          <w:highlight w:val="lightGray"/>
        </w:rPr>
      </w:pPr>
    </w:p>
    <w:p w14:paraId="05DC5AEA" w14:textId="48312F7C" w:rsidR="00AA0745" w:rsidRPr="00CB2F10" w:rsidRDefault="00CF55A9" w:rsidP="006D1F55">
      <w:pPr>
        <w:pStyle w:val="HeadingLevel2"/>
        <w:keepNext/>
        <w:keepLines/>
        <w:ind w:left="567" w:hanging="567"/>
      </w:pPr>
      <w:bookmarkStart w:id="73" w:name="_Toc171605589"/>
      <w:bookmarkStart w:id="74" w:name="_Toc198642224"/>
      <w:r>
        <w:t>Gofal Sylfaenol a Chymunedol</w:t>
      </w:r>
      <w:bookmarkEnd w:id="73"/>
      <w:bookmarkEnd w:id="74"/>
    </w:p>
    <w:p w14:paraId="1ED58006" w14:textId="1468E6B2" w:rsidR="00BD26B2" w:rsidRDefault="00CC6AEB" w:rsidP="006519A4">
      <w:pPr>
        <w:tabs>
          <w:tab w:val="left" w:pos="9494"/>
        </w:tabs>
        <w:spacing w:after="120" w:line="240" w:lineRule="auto"/>
        <w:jc w:val="both"/>
        <w:rPr>
          <w:rFonts w:cs="Arial"/>
        </w:rPr>
      </w:pPr>
      <w:r>
        <w:t xml:space="preserve">Er mwyn cyflawni'r Model Gofal Sylfaenol i Gymru, bydd angen trawsnewid gwasanaethau clinigol sy’n darparu gofal yn nes at adref a gweithlu medrus.  Mae datblygu gweithlu amlbroffesiwn sydd â’r sgiliau priodol i ddarparu gofal ar yr adeg iawn yn y lle iawn mewn modd darbodus yn gymhleth.  Er mwyn grymuso ein gweithlu i gyflawni rhagoriaeth mewn gofal iechyd, bydd angen mynd ati mewn ffordd gydgysylltiedig i ddatblygu rhaglenni sy’n meithrin gweithwyr sy'n </w:t>
      </w:r>
      <w:r>
        <w:lastRenderedPageBreak/>
        <w:t>newydd i ofal sylfaenol, gwreiddio rolau newydd mewn gofal sylfaenol, cynnig datblygiad proffesiynol er mwyn cynnal a datblygu sgiliau newydd, gweithio mewn timau amlbroffesiwn a hyfforddi gweithlu’r dyfodol.  Mae hyn i gyd yn seiliedig ar y Ddyletswydd Ansawdd, cynaliadwyedd, cydraddoldeb, amrywiaeth a chynhwysiant, datblygu addysgwyr, a’r Gymraeg.  Mae Uned Ganolog AaGIC yn gweithio’n agos gyda’r Rhaglen Strategol ar gyfer Gofal Sylfaenol ar nifer o ffrydiau gwaith, gan gynnwys camau gweithredu yn y Cynllun Gweithlu Strategol ar gyfer Gofal Sylfaenol.</w:t>
      </w:r>
    </w:p>
    <w:p w14:paraId="30BF88C0" w14:textId="77777777" w:rsidR="00723315" w:rsidRDefault="00723315" w:rsidP="008A556B">
      <w:pPr>
        <w:spacing w:after="0" w:line="240" w:lineRule="auto"/>
        <w:jc w:val="both"/>
        <w:rPr>
          <w:rFonts w:cs="Arial"/>
        </w:rPr>
      </w:pPr>
    </w:p>
    <w:p w14:paraId="269C0D1F" w14:textId="77777777" w:rsidR="001A43DA" w:rsidRPr="00890B7A" w:rsidRDefault="001A43DA" w:rsidP="001A43DA">
      <w:pPr>
        <w:pStyle w:val="HeadingLevel3"/>
        <w:keepNext/>
        <w:keepLines/>
        <w:ind w:left="504"/>
      </w:pPr>
      <w:bookmarkStart w:id="75" w:name="_Toc198642225"/>
      <w:r>
        <w:t>Academïau Gofal Sylfaenol a Chymunedol</w:t>
      </w:r>
      <w:bookmarkEnd w:id="75"/>
    </w:p>
    <w:p w14:paraId="22B832DD" w14:textId="722326D2" w:rsidR="000528BA" w:rsidRPr="00890B7A" w:rsidRDefault="003977FC" w:rsidP="00D45058">
      <w:pPr>
        <w:tabs>
          <w:tab w:val="left" w:pos="9494"/>
        </w:tabs>
        <w:spacing w:after="120" w:line="240" w:lineRule="auto"/>
        <w:jc w:val="both"/>
        <w:rPr>
          <w:rFonts w:eastAsia="Calibri" w:cs="Arial"/>
        </w:rPr>
      </w:pPr>
      <w:r>
        <w:t>Yn ystod 2022-2024, buddsoddodd AaGIC mewn seilwaith cynaliadwy, Uned Addysg a Hyfforddiant Gofal Sylfaenol a Chymunedol Amlbroffesiwn fach ganolog ac Academïau Gofal Sylfaenol a Chymunedol Byrddau Iechyd, gan weithio ochr yn ochr â’r Deoniaethau presennol i gefnogi Gofal Sylfaenol a Chymunedol a datblygu’r Model Gofal Sylfaenol i Gymru (PCMW).  Dan arweiniad uned ganolog AaGIC, mae hyn wedi ffurfio’r Rhwydwaith Academïau Gofal Sylfaenol a Chymunedol sy’n gweithio gyda chydweithwyr mewn byrddau iechyd i gydgysylltu’r ddarpariaeth addysg a hyfforddiant er mwyn sicrhau y caiff arferion arloesol eu rhannu ac y caiff sgiliau eu datblygu i gyflawni blaenoriaethau iechyd y boblogaeth.  Pan fydd wedi aeddfedu’n llawn, bydd y rhwydwaith yn alluogwr pwysig i ddatblygu’r gweithlu’n ddarbodus, cynllunio’r gweithlu, a chyfathrebu ac ymgysylltu â’r gweithlu gofal sylfaenol a chymunedol.</w:t>
      </w:r>
    </w:p>
    <w:tbl>
      <w:tblPr>
        <w:tblStyle w:val="GridTable5Dark-Accent5"/>
        <w:tblW w:w="15163" w:type="dxa"/>
        <w:tblLayout w:type="fixed"/>
        <w:tblLook w:val="04A0" w:firstRow="1" w:lastRow="0" w:firstColumn="1" w:lastColumn="0" w:noHBand="0" w:noVBand="1"/>
      </w:tblPr>
      <w:tblGrid>
        <w:gridCol w:w="3539"/>
        <w:gridCol w:w="1346"/>
        <w:gridCol w:w="1347"/>
        <w:gridCol w:w="1346"/>
        <w:gridCol w:w="1347"/>
        <w:gridCol w:w="6238"/>
      </w:tblGrid>
      <w:tr w:rsidR="001A43DA" w:rsidRPr="00890B7A" w14:paraId="1FB124F5" w14:textId="77777777" w:rsidTr="006F2BFB">
        <w:trPr>
          <w:cnfStyle w:val="100000000000" w:firstRow="1" w:lastRow="0" w:firstColumn="0" w:lastColumn="0" w:oddVBand="0" w:evenVBand="0" w:oddHBand="0" w:evenHBand="0" w:firstRowFirstColumn="0" w:firstRowLastColumn="0" w:lastRowFirstColumn="0" w:lastRowLastColumn="0"/>
          <w:trHeight w:val="624"/>
        </w:trPr>
        <w:tc>
          <w:tcPr>
            <w:cnfStyle w:val="001000000000" w:firstRow="0" w:lastRow="0" w:firstColumn="1" w:lastColumn="0" w:oddVBand="0" w:evenVBand="0" w:oddHBand="0" w:evenHBand="0" w:firstRowFirstColumn="0" w:firstRowLastColumn="0" w:lastRowFirstColumn="0" w:lastRowLastColumn="0"/>
            <w:tcW w:w="3539" w:type="dxa"/>
            <w:tcBorders>
              <w:right w:val="single" w:sz="4" w:space="0" w:color="FFFFFF" w:themeColor="background1"/>
            </w:tcBorders>
            <w:vAlign w:val="center"/>
            <w:hideMark/>
          </w:tcPr>
          <w:p w14:paraId="3D350ADE" w14:textId="77777777" w:rsidR="001A43DA" w:rsidRPr="00890B7A" w:rsidRDefault="001A43DA" w:rsidP="00D45058">
            <w:pPr>
              <w:pStyle w:val="MainBodyText"/>
              <w:spacing w:after="0"/>
              <w:jc w:val="left"/>
            </w:pPr>
            <w:r>
              <w:t>Maes</w:t>
            </w:r>
          </w:p>
        </w:tc>
        <w:tc>
          <w:tcPr>
            <w:tcW w:w="1346" w:type="dxa"/>
            <w:tcBorders>
              <w:left w:val="single" w:sz="4" w:space="0" w:color="FFFFFF" w:themeColor="background1"/>
              <w:right w:val="single" w:sz="4" w:space="0" w:color="FFFFFF" w:themeColor="background1"/>
            </w:tcBorders>
            <w:vAlign w:val="center"/>
            <w:hideMark/>
          </w:tcPr>
          <w:p w14:paraId="36EEB1CD" w14:textId="77777777" w:rsidR="001A43DA" w:rsidRPr="00890B7A" w:rsidRDefault="001A43DA" w:rsidP="00D45058">
            <w:pPr>
              <w:pStyle w:val="MainBodyText"/>
              <w:spacing w:after="0"/>
              <w:jc w:val="center"/>
              <w:cnfStyle w:val="100000000000" w:firstRow="1" w:lastRow="0" w:firstColumn="0" w:lastColumn="0" w:oddVBand="0" w:evenVBand="0" w:oddHBand="0" w:evenHBand="0" w:firstRowFirstColumn="0" w:firstRowLastColumn="0" w:lastRowFirstColumn="0" w:lastRowLastColumn="0"/>
              <w:rPr>
                <w:i/>
                <w:iCs/>
              </w:rPr>
            </w:pPr>
            <w:r>
              <w:rPr>
                <w:i/>
              </w:rPr>
              <w:t>2023-2024</w:t>
            </w:r>
          </w:p>
        </w:tc>
        <w:tc>
          <w:tcPr>
            <w:tcW w:w="1347" w:type="dxa"/>
            <w:tcBorders>
              <w:left w:val="single" w:sz="4" w:space="0" w:color="FFFFFF" w:themeColor="background1"/>
              <w:right w:val="single" w:sz="18" w:space="0" w:color="2F5496" w:themeColor="accent1" w:themeShade="BF"/>
            </w:tcBorders>
            <w:vAlign w:val="center"/>
            <w:hideMark/>
          </w:tcPr>
          <w:p w14:paraId="7E27E66D" w14:textId="77777777" w:rsidR="001A43DA" w:rsidRPr="00890B7A" w:rsidRDefault="001A43DA" w:rsidP="00D45058">
            <w:pPr>
              <w:pStyle w:val="MainBodyText"/>
              <w:spacing w:after="0"/>
              <w:jc w:val="center"/>
              <w:cnfStyle w:val="100000000000" w:firstRow="1" w:lastRow="0" w:firstColumn="0" w:lastColumn="0" w:oddVBand="0" w:evenVBand="0" w:oddHBand="0" w:evenHBand="0" w:firstRowFirstColumn="0" w:firstRowLastColumn="0" w:lastRowFirstColumn="0" w:lastRowLastColumn="0"/>
              <w:rPr>
                <w:i/>
                <w:iCs/>
              </w:rPr>
            </w:pPr>
            <w:r>
              <w:rPr>
                <w:i/>
              </w:rPr>
              <w:t>2024-2025</w:t>
            </w:r>
          </w:p>
        </w:tc>
        <w:tc>
          <w:tcPr>
            <w:tcW w:w="1346" w:type="dxa"/>
            <w:tcBorders>
              <w:top w:val="single" w:sz="18" w:space="0" w:color="2F5496" w:themeColor="accent1" w:themeShade="BF"/>
              <w:left w:val="single" w:sz="18" w:space="0" w:color="2F5496" w:themeColor="accent1" w:themeShade="BF"/>
              <w:bottom w:val="single" w:sz="4" w:space="0" w:color="FFFFFF" w:themeColor="background1"/>
              <w:right w:val="single" w:sz="18" w:space="0" w:color="2F5496" w:themeColor="accent1" w:themeShade="BF"/>
            </w:tcBorders>
            <w:vAlign w:val="center"/>
            <w:hideMark/>
          </w:tcPr>
          <w:p w14:paraId="5BBFE572" w14:textId="77777777" w:rsidR="001A43DA" w:rsidRPr="00890B7A" w:rsidRDefault="001A43DA" w:rsidP="00D45058">
            <w:pPr>
              <w:pStyle w:val="MainBodyText"/>
              <w:spacing w:after="0"/>
              <w:jc w:val="center"/>
              <w:cnfStyle w:val="100000000000" w:firstRow="1" w:lastRow="0" w:firstColumn="0" w:lastColumn="0" w:oddVBand="0" w:evenVBand="0" w:oddHBand="0" w:evenHBand="0" w:firstRowFirstColumn="0" w:firstRowLastColumn="0" w:lastRowFirstColumn="0" w:lastRowLastColumn="0"/>
            </w:pPr>
            <w:r>
              <w:t>2025-2026</w:t>
            </w:r>
          </w:p>
        </w:tc>
        <w:tc>
          <w:tcPr>
            <w:tcW w:w="1347" w:type="dxa"/>
            <w:tcBorders>
              <w:left w:val="single" w:sz="18" w:space="0" w:color="2F5496" w:themeColor="accent1" w:themeShade="BF"/>
              <w:right w:val="single" w:sz="4" w:space="0" w:color="FFFFFF" w:themeColor="background1"/>
            </w:tcBorders>
            <w:vAlign w:val="center"/>
            <w:hideMark/>
          </w:tcPr>
          <w:p w14:paraId="6BD23E5F" w14:textId="77777777" w:rsidR="001A43DA" w:rsidRPr="00890B7A" w:rsidRDefault="001A43DA" w:rsidP="00D45058">
            <w:pPr>
              <w:pStyle w:val="MainBodyText"/>
              <w:spacing w:after="0"/>
              <w:jc w:val="center"/>
              <w:cnfStyle w:val="100000000000" w:firstRow="1" w:lastRow="0" w:firstColumn="0" w:lastColumn="0" w:oddVBand="0" w:evenVBand="0" w:oddHBand="0" w:evenHBand="0" w:firstRowFirstColumn="0" w:firstRowLastColumn="0" w:lastRowFirstColumn="0" w:lastRowLastColumn="0"/>
            </w:pPr>
            <w:r>
              <w:t>Tuedd</w:t>
            </w:r>
          </w:p>
        </w:tc>
        <w:tc>
          <w:tcPr>
            <w:tcW w:w="6238" w:type="dxa"/>
            <w:tcBorders>
              <w:left w:val="single" w:sz="4" w:space="0" w:color="FFFFFF" w:themeColor="background1"/>
            </w:tcBorders>
            <w:vAlign w:val="center"/>
            <w:hideMark/>
          </w:tcPr>
          <w:p w14:paraId="7BAFBB4B" w14:textId="010FFE66" w:rsidR="001A43DA" w:rsidRPr="00890B7A" w:rsidRDefault="00402077" w:rsidP="00D45058">
            <w:pPr>
              <w:pStyle w:val="MainBodyText"/>
              <w:spacing w:after="0"/>
              <w:jc w:val="left"/>
              <w:cnfStyle w:val="100000000000" w:firstRow="1" w:lastRow="0" w:firstColumn="0" w:lastColumn="0" w:oddVBand="0" w:evenVBand="0" w:oddHBand="0" w:evenHBand="0" w:firstRowFirstColumn="0" w:firstRowLastColumn="0" w:lastRowFirstColumn="0" w:lastRowLastColumn="0"/>
            </w:pPr>
            <w:r>
              <w:t>Cyflawni</w:t>
            </w:r>
          </w:p>
        </w:tc>
      </w:tr>
      <w:tr w:rsidR="001A43DA" w:rsidRPr="00733D6E" w14:paraId="6DA583D5" w14:textId="77777777" w:rsidTr="006F2BFB">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3539" w:type="dxa"/>
            <w:vAlign w:val="center"/>
          </w:tcPr>
          <w:p w14:paraId="69E39674" w14:textId="77777777" w:rsidR="001A43DA" w:rsidRPr="00890B7A" w:rsidRDefault="001A43DA" w:rsidP="00D45058">
            <w:pPr>
              <w:pStyle w:val="MainBodyText"/>
              <w:spacing w:after="0"/>
              <w:jc w:val="left"/>
            </w:pPr>
            <w:r>
              <w:t>Academïau Gofal Sylfaenol a Chymunedol</w:t>
            </w:r>
          </w:p>
        </w:tc>
        <w:tc>
          <w:tcPr>
            <w:tcW w:w="1346" w:type="dxa"/>
            <w:vAlign w:val="center"/>
          </w:tcPr>
          <w:p w14:paraId="5B0FDCF8" w14:textId="391122A7" w:rsidR="001A43DA" w:rsidRPr="00890B7A" w:rsidRDefault="00F64F95" w:rsidP="002D2FFC">
            <w:pPr>
              <w:pStyle w:val="MainBodyText"/>
              <w:spacing w:after="0"/>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1.62m</w:t>
            </w:r>
          </w:p>
        </w:tc>
        <w:tc>
          <w:tcPr>
            <w:tcW w:w="1347" w:type="dxa"/>
            <w:tcBorders>
              <w:right w:val="single" w:sz="18" w:space="0" w:color="2F5496" w:themeColor="accent1" w:themeShade="BF"/>
            </w:tcBorders>
            <w:vAlign w:val="center"/>
          </w:tcPr>
          <w:p w14:paraId="0A9D0777" w14:textId="0DDF1A6E" w:rsidR="001A43DA" w:rsidRPr="00890B7A" w:rsidRDefault="00890B7A" w:rsidP="002D2FFC">
            <w:pPr>
              <w:pStyle w:val="MainBodyText"/>
              <w:spacing w:after="0"/>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1.62m</w:t>
            </w:r>
          </w:p>
        </w:tc>
        <w:tc>
          <w:tcPr>
            <w:tcW w:w="1346" w:type="dxa"/>
            <w:tcBorders>
              <w:left w:val="single" w:sz="18" w:space="0" w:color="2F5496" w:themeColor="accent1" w:themeShade="BF"/>
              <w:bottom w:val="single" w:sz="18" w:space="0" w:color="2F5496" w:themeColor="accent1" w:themeShade="BF"/>
              <w:right w:val="single" w:sz="18" w:space="0" w:color="2F5496" w:themeColor="accent1" w:themeShade="BF"/>
            </w:tcBorders>
            <w:vAlign w:val="center"/>
          </w:tcPr>
          <w:p w14:paraId="45340CE3" w14:textId="104017D8" w:rsidR="001A43DA" w:rsidRPr="00890B7A" w:rsidRDefault="004A0302" w:rsidP="002D2FFC">
            <w:pPr>
              <w:pStyle w:val="MainBodyText"/>
              <w:spacing w:after="0"/>
              <w:jc w:val="center"/>
              <w:cnfStyle w:val="000000100000" w:firstRow="0" w:lastRow="0" w:firstColumn="0" w:lastColumn="0" w:oddVBand="0" w:evenVBand="0" w:oddHBand="1" w:evenHBand="0" w:firstRowFirstColumn="0" w:firstRowLastColumn="0" w:lastRowFirstColumn="0" w:lastRowLastColumn="0"/>
              <w:rPr>
                <w:b/>
              </w:rPr>
            </w:pPr>
            <w:r>
              <w:rPr>
                <w:b/>
              </w:rPr>
              <w:t>1.62m</w:t>
            </w:r>
          </w:p>
        </w:tc>
        <w:tc>
          <w:tcPr>
            <w:tcW w:w="1347" w:type="dxa"/>
            <w:tcBorders>
              <w:left w:val="single" w:sz="18" w:space="0" w:color="2F5496" w:themeColor="accent1" w:themeShade="BF"/>
            </w:tcBorders>
            <w:vAlign w:val="center"/>
          </w:tcPr>
          <w:p w14:paraId="78DF4431" w14:textId="616B42AC" w:rsidR="001A43DA" w:rsidRPr="00890B7A" w:rsidRDefault="00F64F95" w:rsidP="00D45058">
            <w:pPr>
              <w:pStyle w:val="MainBodyText"/>
              <w:spacing w:after="0"/>
              <w:jc w:val="center"/>
              <w:cnfStyle w:val="000000100000" w:firstRow="0" w:lastRow="0" w:firstColumn="0" w:lastColumn="0" w:oddVBand="0" w:evenVBand="0" w:oddHBand="1" w:evenHBand="0" w:firstRowFirstColumn="0" w:firstRowLastColumn="0" w:lastRowFirstColumn="0" w:lastRowLastColumn="0"/>
            </w:pPr>
            <w:r>
              <w:t>0</w:t>
            </w:r>
          </w:p>
        </w:tc>
        <w:tc>
          <w:tcPr>
            <w:tcW w:w="6238" w:type="dxa"/>
            <w:vAlign w:val="center"/>
          </w:tcPr>
          <w:p w14:paraId="2B290A58" w14:textId="77777777" w:rsidR="009E1021" w:rsidRPr="00E637DD" w:rsidRDefault="009E1021" w:rsidP="006519A4">
            <w:pPr>
              <w:pStyle w:val="ListParagraph"/>
              <w:numPr>
                <w:ilvl w:val="0"/>
                <w:numId w:val="114"/>
              </w:numPr>
              <w:contextualSpacing w:val="0"/>
              <w:cnfStyle w:val="000000100000" w:firstRow="0" w:lastRow="0" w:firstColumn="0" w:lastColumn="0" w:oddVBand="0" w:evenVBand="0" w:oddHBand="1" w:evenHBand="0" w:firstRowFirstColumn="0" w:firstRowLastColumn="0" w:lastRowFirstColumn="0" w:lastRowLastColumn="0"/>
              <w:rPr>
                <w:b/>
                <w:bCs/>
              </w:rPr>
            </w:pPr>
            <w:r>
              <w:rPr>
                <w:b/>
              </w:rPr>
              <w:t xml:space="preserve">Cynnal Rhaglenni </w:t>
            </w:r>
          </w:p>
          <w:p w14:paraId="607EA1FE" w14:textId="77777777" w:rsidR="009E1021" w:rsidRPr="009E1021" w:rsidRDefault="009E1021" w:rsidP="006519A4">
            <w:pPr>
              <w:pStyle w:val="ListParagraph"/>
              <w:numPr>
                <w:ilvl w:val="1"/>
                <w:numId w:val="114"/>
              </w:numPr>
              <w:ind w:left="599"/>
              <w:contextualSpacing w:val="0"/>
              <w:cnfStyle w:val="000000100000" w:firstRow="0" w:lastRow="0" w:firstColumn="0" w:lastColumn="0" w:oddVBand="0" w:evenVBand="0" w:oddHBand="1" w:evenHBand="0" w:firstRowFirstColumn="0" w:firstRowLastColumn="0" w:lastRowFirstColumn="0" w:lastRowLastColumn="0"/>
            </w:pPr>
            <w:r>
              <w:t>Rhaglen Sylfaen Nyrsys Meddygaeth Deulu</w:t>
            </w:r>
          </w:p>
          <w:p w14:paraId="751966CF" w14:textId="77777777" w:rsidR="009E1021" w:rsidRPr="009E1021" w:rsidRDefault="009E1021" w:rsidP="006519A4">
            <w:pPr>
              <w:pStyle w:val="ListParagraph"/>
              <w:numPr>
                <w:ilvl w:val="1"/>
                <w:numId w:val="114"/>
              </w:numPr>
              <w:ind w:left="595" w:hanging="357"/>
              <w:contextualSpacing w:val="0"/>
              <w:cnfStyle w:val="000000100000" w:firstRow="0" w:lastRow="0" w:firstColumn="0" w:lastColumn="0" w:oddVBand="0" w:evenVBand="0" w:oddHBand="1" w:evenHBand="0" w:firstRowFirstColumn="0" w:firstRowLastColumn="0" w:lastRowFirstColumn="0" w:lastRowLastColumn="0"/>
            </w:pPr>
            <w:r>
              <w:t>Cynllun Cymrodoriaeth Meddygon Teulu Gofal Integredig</w:t>
            </w:r>
          </w:p>
          <w:p w14:paraId="6A8A15B9" w14:textId="77777777" w:rsidR="009E1021" w:rsidRPr="00E637DD" w:rsidRDefault="009E1021" w:rsidP="006519A4">
            <w:pPr>
              <w:pStyle w:val="ListParagraph"/>
              <w:numPr>
                <w:ilvl w:val="0"/>
                <w:numId w:val="114"/>
              </w:numPr>
              <w:contextualSpacing w:val="0"/>
              <w:cnfStyle w:val="000000100000" w:firstRow="0" w:lastRow="0" w:firstColumn="0" w:lastColumn="0" w:oddVBand="0" w:evenVBand="0" w:oddHBand="1" w:evenHBand="0" w:firstRowFirstColumn="0" w:firstRowLastColumn="0" w:lastRowFirstColumn="0" w:lastRowLastColumn="0"/>
              <w:rPr>
                <w:b/>
                <w:bCs/>
              </w:rPr>
            </w:pPr>
            <w:r>
              <w:rPr>
                <w:b/>
              </w:rPr>
              <w:t>Datblygu Rhaglenni</w:t>
            </w:r>
          </w:p>
          <w:p w14:paraId="4E70443B" w14:textId="77777777" w:rsidR="009E1021" w:rsidRPr="009E1021" w:rsidRDefault="009E1021" w:rsidP="006519A4">
            <w:pPr>
              <w:pStyle w:val="ListParagraph"/>
              <w:numPr>
                <w:ilvl w:val="1"/>
                <w:numId w:val="114"/>
              </w:numPr>
              <w:ind w:left="599"/>
              <w:contextualSpacing w:val="0"/>
              <w:cnfStyle w:val="000000100000" w:firstRow="0" w:lastRow="0" w:firstColumn="0" w:lastColumn="0" w:oddVBand="0" w:evenVBand="0" w:oddHBand="1" w:evenHBand="0" w:firstRowFirstColumn="0" w:firstRowLastColumn="0" w:lastRowFirstColumn="0" w:lastRowLastColumn="0"/>
            </w:pPr>
            <w:r>
              <w:t>Lleoliadau Myfyrwyr Nyrsio mewn Meddygaeth Deulu</w:t>
            </w:r>
          </w:p>
          <w:p w14:paraId="43F66619" w14:textId="77777777" w:rsidR="009E1021" w:rsidRPr="009E1021" w:rsidRDefault="009E1021" w:rsidP="006519A4">
            <w:pPr>
              <w:pStyle w:val="ListParagraph"/>
              <w:numPr>
                <w:ilvl w:val="1"/>
                <w:numId w:val="114"/>
              </w:numPr>
              <w:ind w:left="599"/>
              <w:contextualSpacing w:val="0"/>
              <w:cnfStyle w:val="000000100000" w:firstRow="0" w:lastRow="0" w:firstColumn="0" w:lastColumn="0" w:oddVBand="0" w:evenVBand="0" w:oddHBand="1" w:evenHBand="0" w:firstRowFirstColumn="0" w:firstRowLastColumn="0" w:lastRowFirstColumn="0" w:lastRowLastColumn="0"/>
            </w:pPr>
            <w:r>
              <w:t>Fframwaith Cymhwysedd Cyhyrysgerbydol Amlbroffesiwn mewn Gofal Sylfaenol</w:t>
            </w:r>
          </w:p>
          <w:p w14:paraId="5EB79EAD" w14:textId="77777777" w:rsidR="009E1021" w:rsidRPr="009E1021" w:rsidRDefault="009E1021" w:rsidP="006519A4">
            <w:pPr>
              <w:pStyle w:val="ListParagraph"/>
              <w:numPr>
                <w:ilvl w:val="1"/>
                <w:numId w:val="114"/>
              </w:numPr>
              <w:ind w:left="599"/>
              <w:contextualSpacing w:val="0"/>
              <w:cnfStyle w:val="000000100000" w:firstRow="0" w:lastRow="0" w:firstColumn="0" w:lastColumn="0" w:oddVBand="0" w:evenVBand="0" w:oddHBand="1" w:evenHBand="0" w:firstRowFirstColumn="0" w:firstRowLastColumn="0" w:lastRowFirstColumn="0" w:lastRowLastColumn="0"/>
            </w:pPr>
            <w:r>
              <w:t>Fframwaith Cymhwysedd Ymarfer Clinigol Estynedig mewn Gofal Sylfaenol</w:t>
            </w:r>
          </w:p>
          <w:p w14:paraId="454F4BA2" w14:textId="77777777" w:rsidR="009E1021" w:rsidRPr="009E1021" w:rsidRDefault="009E1021" w:rsidP="006519A4">
            <w:pPr>
              <w:pStyle w:val="ListParagraph"/>
              <w:numPr>
                <w:ilvl w:val="1"/>
                <w:numId w:val="114"/>
              </w:numPr>
              <w:ind w:left="599"/>
              <w:contextualSpacing w:val="0"/>
              <w:cnfStyle w:val="000000100000" w:firstRow="0" w:lastRow="0" w:firstColumn="0" w:lastColumn="0" w:oddVBand="0" w:evenVBand="0" w:oddHBand="1" w:evenHBand="0" w:firstRowFirstColumn="0" w:firstRowLastColumn="0" w:lastRowFirstColumn="0" w:lastRowLastColumn="0"/>
            </w:pPr>
            <w:r>
              <w:t>Cymorth gan Gyfoedion i Bresgripsiynwyr Annibynnol ac Atodol</w:t>
            </w:r>
          </w:p>
          <w:p w14:paraId="0E155833" w14:textId="77777777" w:rsidR="009E1021" w:rsidRPr="009E1021" w:rsidRDefault="009E1021" w:rsidP="006519A4">
            <w:pPr>
              <w:pStyle w:val="ListParagraph"/>
              <w:numPr>
                <w:ilvl w:val="1"/>
                <w:numId w:val="114"/>
              </w:numPr>
              <w:ind w:left="599"/>
              <w:contextualSpacing w:val="0"/>
              <w:cnfStyle w:val="000000100000" w:firstRow="0" w:lastRow="0" w:firstColumn="0" w:lastColumn="0" w:oddVBand="0" w:evenVBand="0" w:oddHBand="1" w:evenHBand="0" w:firstRowFirstColumn="0" w:firstRowLastColumn="0" w:lastRowFirstColumn="0" w:lastRowLastColumn="0"/>
            </w:pPr>
            <w:r>
              <w:t>Fframwaith Cymhwysedd Ymarferwyr Gofal Brys</w:t>
            </w:r>
          </w:p>
          <w:p w14:paraId="63E567E7" w14:textId="77777777" w:rsidR="009E1021" w:rsidRPr="009E1021" w:rsidRDefault="009E1021" w:rsidP="006519A4">
            <w:pPr>
              <w:pStyle w:val="ListParagraph"/>
              <w:numPr>
                <w:ilvl w:val="1"/>
                <w:numId w:val="114"/>
              </w:numPr>
              <w:ind w:left="599"/>
              <w:contextualSpacing w:val="0"/>
              <w:cnfStyle w:val="000000100000" w:firstRow="0" w:lastRow="0" w:firstColumn="0" w:lastColumn="0" w:oddVBand="0" w:evenVBand="0" w:oddHBand="1" w:evenHBand="0" w:firstRowFirstColumn="0" w:firstRowLastColumn="0" w:lastRowFirstColumn="0" w:lastRowLastColumn="0"/>
            </w:pPr>
            <w:r>
              <w:t>Datblygu Addysgwyr</w:t>
            </w:r>
          </w:p>
          <w:p w14:paraId="72CFFEC7" w14:textId="77777777" w:rsidR="009E1021" w:rsidRPr="009E1021" w:rsidRDefault="009E1021" w:rsidP="006519A4">
            <w:pPr>
              <w:pStyle w:val="ListParagraph"/>
              <w:numPr>
                <w:ilvl w:val="1"/>
                <w:numId w:val="114"/>
              </w:numPr>
              <w:ind w:left="595" w:hanging="357"/>
              <w:contextualSpacing w:val="0"/>
              <w:cnfStyle w:val="000000100000" w:firstRow="0" w:lastRow="0" w:firstColumn="0" w:lastColumn="0" w:oddVBand="0" w:evenVBand="0" w:oddHBand="1" w:evenHBand="0" w:firstRowFirstColumn="0" w:firstRowLastColumn="0" w:lastRowFirstColumn="0" w:lastRowLastColumn="0"/>
            </w:pPr>
            <w:r>
              <w:t>Datblygu Rheolwyr Practisau</w:t>
            </w:r>
          </w:p>
          <w:p w14:paraId="306E0DC8" w14:textId="35AC9304" w:rsidR="009E1021" w:rsidRPr="00E637DD" w:rsidRDefault="009E1021" w:rsidP="006519A4">
            <w:pPr>
              <w:pStyle w:val="ListParagraph"/>
              <w:numPr>
                <w:ilvl w:val="0"/>
                <w:numId w:val="114"/>
              </w:numPr>
              <w:contextualSpacing w:val="0"/>
              <w:cnfStyle w:val="000000100000" w:firstRow="0" w:lastRow="0" w:firstColumn="0" w:lastColumn="0" w:oddVBand="0" w:evenVBand="0" w:oddHBand="1" w:evenHBand="0" w:firstRowFirstColumn="0" w:firstRowLastColumn="0" w:lastRowFirstColumn="0" w:lastRowLastColumn="0"/>
              <w:rPr>
                <w:b/>
                <w:bCs/>
              </w:rPr>
            </w:pPr>
            <w:r>
              <w:rPr>
                <w:b/>
              </w:rPr>
              <w:t>Datblygu Academïau Byrddau Iechyd</w:t>
            </w:r>
          </w:p>
          <w:p w14:paraId="0913844E" w14:textId="77777777" w:rsidR="009E1021" w:rsidRPr="00E26FDF" w:rsidRDefault="009E1021" w:rsidP="006519A4">
            <w:pPr>
              <w:pStyle w:val="ListParagraph"/>
              <w:numPr>
                <w:ilvl w:val="1"/>
                <w:numId w:val="114"/>
              </w:numPr>
              <w:ind w:left="599"/>
              <w:contextualSpacing w:val="0"/>
              <w:cnfStyle w:val="000000100000" w:firstRow="0" w:lastRow="0" w:firstColumn="0" w:lastColumn="0" w:oddVBand="0" w:evenVBand="0" w:oddHBand="1" w:evenHBand="0" w:firstRowFirstColumn="0" w:firstRowLastColumn="0" w:lastRowFirstColumn="0" w:lastRowLastColumn="0"/>
            </w:pPr>
            <w:r>
              <w:t>Integreiddio â thimau addysg a hyfforddiant sydd eisoes yn bodoli</w:t>
            </w:r>
          </w:p>
          <w:p w14:paraId="4CC76539" w14:textId="77777777" w:rsidR="009E1021" w:rsidRPr="00E26FDF" w:rsidRDefault="009E1021" w:rsidP="006519A4">
            <w:pPr>
              <w:pStyle w:val="ListParagraph"/>
              <w:numPr>
                <w:ilvl w:val="1"/>
                <w:numId w:val="114"/>
              </w:numPr>
              <w:ind w:left="599"/>
              <w:contextualSpacing w:val="0"/>
              <w:cnfStyle w:val="000000100000" w:firstRow="0" w:lastRow="0" w:firstColumn="0" w:lastColumn="0" w:oddVBand="0" w:evenVBand="0" w:oddHBand="1" w:evenHBand="0" w:firstRowFirstColumn="0" w:firstRowLastColumn="0" w:lastRowFirstColumn="0" w:lastRowLastColumn="0"/>
            </w:pPr>
            <w:r>
              <w:t>Deall anghenion y gweithlu a’r gwasanaethau</w:t>
            </w:r>
          </w:p>
          <w:p w14:paraId="284802F0" w14:textId="18832116" w:rsidR="001A43DA" w:rsidRPr="00E26FDF" w:rsidRDefault="009E1021" w:rsidP="006519A4">
            <w:pPr>
              <w:pStyle w:val="HeadingLevel3"/>
              <w:numPr>
                <w:ilvl w:val="1"/>
                <w:numId w:val="114"/>
              </w:numPr>
              <w:spacing w:after="0"/>
              <w:ind w:left="599"/>
              <w:outlineLvl w:val="9"/>
              <w:cnfStyle w:val="000000100000" w:firstRow="0" w:lastRow="0" w:firstColumn="0" w:lastColumn="0" w:oddVBand="0" w:evenVBand="0" w:oddHBand="1" w:evenHBand="0" w:firstRowFirstColumn="0" w:firstRowLastColumn="0" w:lastRowFirstColumn="0" w:lastRowLastColumn="0"/>
              <w:rPr>
                <w:b w:val="0"/>
                <w:bCs w:val="0"/>
              </w:rPr>
            </w:pPr>
            <w:r>
              <w:rPr>
                <w:b w:val="0"/>
              </w:rPr>
              <w:t>Hwyluso’r gwaith o ddarparu addysg a hyfforddiant yn lleol er mwyn diwallu anghenion lleol</w:t>
            </w:r>
          </w:p>
        </w:tc>
      </w:tr>
    </w:tbl>
    <w:p w14:paraId="3B42AC11" w14:textId="77777777" w:rsidR="00723315" w:rsidRPr="00DB4468" w:rsidRDefault="00723315" w:rsidP="00505841">
      <w:pPr>
        <w:pStyle w:val="HeadingLevel3"/>
        <w:keepNext/>
        <w:keepLines/>
        <w:ind w:left="504"/>
      </w:pPr>
      <w:bookmarkStart w:id="76" w:name="_Toc171605590"/>
      <w:bookmarkStart w:id="77" w:name="_Toc198642226"/>
      <w:r>
        <w:lastRenderedPageBreak/>
        <w:t>Nyrsio Meddygaeth Deulu</w:t>
      </w:r>
      <w:bookmarkEnd w:id="76"/>
      <w:bookmarkEnd w:id="77"/>
    </w:p>
    <w:p w14:paraId="52A15F91" w14:textId="77777777" w:rsidR="00EE02F1" w:rsidRDefault="00EE02F1" w:rsidP="00894803">
      <w:pPr>
        <w:tabs>
          <w:tab w:val="left" w:pos="9494"/>
        </w:tabs>
        <w:spacing w:before="120" w:after="0" w:line="240" w:lineRule="auto"/>
        <w:jc w:val="both"/>
        <w:rPr>
          <w:rFonts w:eastAsia="Calibri" w:cs="Arial"/>
        </w:rPr>
      </w:pPr>
      <w:r>
        <w:t xml:space="preserve">Mae mwy na 50% o’r gweithlu Nyrsio Meddygaeth Deulu dros 50 oed.  Mae’r boblogaeth yn heneiddio ac yn byw gyda chyflyrau hirdymor a bydd angen gofal mwy cymhleth arni, felly mae’n hanfodol sicrhau gweithlu Nyrsio Meddygaeth Deulu sydd wedi'i hyfforddi'n dda ac sy'n gallu darparu gofal o ansawdd da yn seiliedig ar dystiolaeth mewn cymunedau.  </w:t>
      </w:r>
    </w:p>
    <w:p w14:paraId="13DC1B1D" w14:textId="0A65646C" w:rsidR="00EE02F1" w:rsidRDefault="00EE02F1" w:rsidP="00894803">
      <w:pPr>
        <w:tabs>
          <w:tab w:val="left" w:pos="9494"/>
        </w:tabs>
        <w:spacing w:before="120" w:after="0" w:line="240" w:lineRule="auto"/>
        <w:jc w:val="both"/>
        <w:rPr>
          <w:rFonts w:eastAsia="Calibri" w:cs="Arial"/>
        </w:rPr>
      </w:pPr>
      <w:r>
        <w:t>Mae hyfforddiant sylfaenol yn helpu nyrsys profiadol i ddysgu sgiliau estynedig er mwyn gweithio hyd eithaf eu trwydded gan ddarparu gofal darbodus yn nes at adref, rheoli cyflyrau hirdymor yn y ffordd orau bosibl er mwyn cefnogi prosesau adfer ar gyfer gofal a gynlluniwyd, gweithio'n amlbroffesiwn a chael datblygiad gyrfa gan gynnwys datblygu rolau goruchwyliwr nyrsys practis a rolau arwain yn yr holl fyrddau iechyd.</w:t>
      </w:r>
    </w:p>
    <w:p w14:paraId="7E08EE6A" w14:textId="77777777" w:rsidR="00EE02F1" w:rsidRDefault="00EE02F1" w:rsidP="00894803">
      <w:pPr>
        <w:tabs>
          <w:tab w:val="left" w:pos="9494"/>
        </w:tabs>
        <w:spacing w:before="120" w:after="0" w:line="240" w:lineRule="auto"/>
        <w:jc w:val="both"/>
        <w:rPr>
          <w:rFonts w:eastAsia="Calibri" w:cs="Arial"/>
        </w:rPr>
      </w:pPr>
      <w:r>
        <w:t>Mae buddsoddi mewn denu nyrsys i feddygaeth deulu yn hanfodol er mwyn cadw’r gweithlu nyrsio, darparu gofal yn nes at adref a gofal iechyd darbodus, a gweithio’n amlbroffesiwn.</w:t>
      </w:r>
    </w:p>
    <w:p w14:paraId="4FC84F91" w14:textId="13CF5D4A" w:rsidR="00EE02F1" w:rsidRPr="00BD26B2" w:rsidRDefault="00EE02F1" w:rsidP="00894803">
      <w:pPr>
        <w:tabs>
          <w:tab w:val="left" w:pos="9494"/>
        </w:tabs>
        <w:spacing w:before="120" w:after="0" w:line="240" w:lineRule="auto"/>
        <w:jc w:val="both"/>
        <w:rPr>
          <w:rFonts w:cs="Arial"/>
        </w:rPr>
      </w:pPr>
      <w:r>
        <w:t>Bydd datblygu rolau portffolio meddygon teulu yn helpu i gadw meddygon teulu yng Nghymru ar ôl iddynt gymhwyso, gan gefnogi gofal yn nes at adref lle y defnyddir sgiliau estynedig mewn gwasanaethau meddygol cyffredinol, yn ogystal â chefnogi mynediad ehangach at wasanaethau. Mae rolau portffolio yn helpu meddygon teulu i gynyddu eu cyfraniad at y system ehangach.</w:t>
      </w:r>
    </w:p>
    <w:tbl>
      <w:tblPr>
        <w:tblStyle w:val="GridTable5Dark-Accent5"/>
        <w:tblpPr w:leftFromText="180" w:rightFromText="180" w:vertAnchor="text" w:horzAnchor="margin" w:tblpY="251"/>
        <w:tblW w:w="15299" w:type="dxa"/>
        <w:tblLayout w:type="fixed"/>
        <w:tblLook w:val="04A0" w:firstRow="1" w:lastRow="0" w:firstColumn="1" w:lastColumn="0" w:noHBand="0" w:noVBand="1"/>
      </w:tblPr>
      <w:tblGrid>
        <w:gridCol w:w="3823"/>
        <w:gridCol w:w="1346"/>
        <w:gridCol w:w="1347"/>
        <w:gridCol w:w="1346"/>
        <w:gridCol w:w="1347"/>
        <w:gridCol w:w="6090"/>
      </w:tblGrid>
      <w:tr w:rsidR="002327D8" w:rsidRPr="00733D6E" w14:paraId="71DD17CE" w14:textId="77777777" w:rsidTr="002327D8">
        <w:trPr>
          <w:cnfStyle w:val="100000000000" w:firstRow="1" w:lastRow="0" w:firstColumn="0" w:lastColumn="0" w:oddVBand="0" w:evenVBand="0" w:oddHBand="0" w:evenHBand="0" w:firstRowFirstColumn="0" w:firstRowLastColumn="0" w:lastRowFirstColumn="0" w:lastRowLastColumn="0"/>
          <w:trHeight w:val="624"/>
        </w:trPr>
        <w:tc>
          <w:tcPr>
            <w:cnfStyle w:val="001000000000" w:firstRow="0" w:lastRow="0" w:firstColumn="1" w:lastColumn="0" w:oddVBand="0" w:evenVBand="0" w:oddHBand="0" w:evenHBand="0" w:firstRowFirstColumn="0" w:firstRowLastColumn="0" w:lastRowFirstColumn="0" w:lastRowLastColumn="0"/>
            <w:tcW w:w="3823" w:type="dxa"/>
            <w:tcBorders>
              <w:right w:val="single" w:sz="4" w:space="0" w:color="FFFFFF" w:themeColor="background1"/>
            </w:tcBorders>
            <w:vAlign w:val="center"/>
            <w:hideMark/>
          </w:tcPr>
          <w:p w14:paraId="31D46C6C" w14:textId="646DFCF9" w:rsidR="00ED1ADA" w:rsidRPr="00DB23D2" w:rsidRDefault="00F3210D" w:rsidP="002327D8">
            <w:pPr>
              <w:pStyle w:val="MainBodyText"/>
              <w:spacing w:after="30"/>
              <w:jc w:val="left"/>
            </w:pPr>
            <w:r>
              <w:t>Maes</w:t>
            </w:r>
          </w:p>
        </w:tc>
        <w:tc>
          <w:tcPr>
            <w:tcW w:w="1346" w:type="dxa"/>
            <w:tcBorders>
              <w:left w:val="single" w:sz="4" w:space="0" w:color="FFFFFF" w:themeColor="background1"/>
              <w:right w:val="single" w:sz="4" w:space="0" w:color="FFFFFF" w:themeColor="background1"/>
            </w:tcBorders>
            <w:vAlign w:val="center"/>
            <w:hideMark/>
          </w:tcPr>
          <w:p w14:paraId="48ADDBA6" w14:textId="3D9C41DE" w:rsidR="00ED1ADA" w:rsidRPr="00DB23D2" w:rsidRDefault="00DD768A" w:rsidP="002327D8">
            <w:pPr>
              <w:pStyle w:val="MainBodyText"/>
              <w:spacing w:after="30"/>
              <w:jc w:val="center"/>
              <w:cnfStyle w:val="100000000000" w:firstRow="1" w:lastRow="0" w:firstColumn="0" w:lastColumn="0" w:oddVBand="0" w:evenVBand="0" w:oddHBand="0" w:evenHBand="0" w:firstRowFirstColumn="0" w:firstRowLastColumn="0" w:lastRowFirstColumn="0" w:lastRowLastColumn="0"/>
              <w:rPr>
                <w:i/>
                <w:iCs/>
              </w:rPr>
            </w:pPr>
            <w:r>
              <w:rPr>
                <w:i/>
              </w:rPr>
              <w:t>2023-2024</w:t>
            </w:r>
          </w:p>
        </w:tc>
        <w:tc>
          <w:tcPr>
            <w:tcW w:w="1347" w:type="dxa"/>
            <w:tcBorders>
              <w:left w:val="single" w:sz="4" w:space="0" w:color="FFFFFF" w:themeColor="background1"/>
              <w:right w:val="single" w:sz="18" w:space="0" w:color="2F5496" w:themeColor="accent1" w:themeShade="BF"/>
            </w:tcBorders>
            <w:vAlign w:val="center"/>
            <w:hideMark/>
          </w:tcPr>
          <w:p w14:paraId="5F70BAAF" w14:textId="721BB0BA" w:rsidR="00ED1ADA" w:rsidRPr="00DB23D2" w:rsidRDefault="00DD768A" w:rsidP="002327D8">
            <w:pPr>
              <w:pStyle w:val="MainBodyText"/>
              <w:spacing w:after="30"/>
              <w:jc w:val="center"/>
              <w:cnfStyle w:val="100000000000" w:firstRow="1" w:lastRow="0" w:firstColumn="0" w:lastColumn="0" w:oddVBand="0" w:evenVBand="0" w:oddHBand="0" w:evenHBand="0" w:firstRowFirstColumn="0" w:firstRowLastColumn="0" w:lastRowFirstColumn="0" w:lastRowLastColumn="0"/>
              <w:rPr>
                <w:i/>
                <w:iCs/>
              </w:rPr>
            </w:pPr>
            <w:r>
              <w:rPr>
                <w:i/>
              </w:rPr>
              <w:t>2024-2025</w:t>
            </w:r>
          </w:p>
        </w:tc>
        <w:tc>
          <w:tcPr>
            <w:tcW w:w="1346" w:type="dxa"/>
            <w:tcBorders>
              <w:top w:val="single" w:sz="18" w:space="0" w:color="2F5496" w:themeColor="accent1" w:themeShade="BF"/>
              <w:left w:val="single" w:sz="18" w:space="0" w:color="2F5496" w:themeColor="accent1" w:themeShade="BF"/>
              <w:right w:val="single" w:sz="18" w:space="0" w:color="2F5496" w:themeColor="accent1" w:themeShade="BF"/>
            </w:tcBorders>
            <w:vAlign w:val="center"/>
            <w:hideMark/>
          </w:tcPr>
          <w:p w14:paraId="363F0ACC" w14:textId="4BCB6E04" w:rsidR="00ED1ADA" w:rsidRPr="00DB23D2" w:rsidRDefault="00DD768A" w:rsidP="002327D8">
            <w:pPr>
              <w:pStyle w:val="MainBodyText"/>
              <w:spacing w:after="30"/>
              <w:jc w:val="center"/>
              <w:cnfStyle w:val="100000000000" w:firstRow="1" w:lastRow="0" w:firstColumn="0" w:lastColumn="0" w:oddVBand="0" w:evenVBand="0" w:oddHBand="0" w:evenHBand="0" w:firstRowFirstColumn="0" w:firstRowLastColumn="0" w:lastRowFirstColumn="0" w:lastRowLastColumn="0"/>
            </w:pPr>
            <w:r>
              <w:t>2025-2026</w:t>
            </w:r>
          </w:p>
        </w:tc>
        <w:tc>
          <w:tcPr>
            <w:tcW w:w="1347" w:type="dxa"/>
            <w:tcBorders>
              <w:left w:val="single" w:sz="18" w:space="0" w:color="2F5496" w:themeColor="accent1" w:themeShade="BF"/>
              <w:right w:val="single" w:sz="4" w:space="0" w:color="FFFFFF" w:themeColor="background1"/>
            </w:tcBorders>
            <w:vAlign w:val="center"/>
            <w:hideMark/>
          </w:tcPr>
          <w:p w14:paraId="2B8E10CD" w14:textId="77777777" w:rsidR="00ED1ADA" w:rsidRPr="00DB23D2" w:rsidRDefault="00ED1ADA" w:rsidP="002327D8">
            <w:pPr>
              <w:pStyle w:val="MainBodyText"/>
              <w:spacing w:after="30"/>
              <w:jc w:val="center"/>
              <w:cnfStyle w:val="100000000000" w:firstRow="1" w:lastRow="0" w:firstColumn="0" w:lastColumn="0" w:oddVBand="0" w:evenVBand="0" w:oddHBand="0" w:evenHBand="0" w:firstRowFirstColumn="0" w:firstRowLastColumn="0" w:lastRowFirstColumn="0" w:lastRowLastColumn="0"/>
            </w:pPr>
            <w:r>
              <w:t>Tuedd</w:t>
            </w:r>
          </w:p>
        </w:tc>
        <w:tc>
          <w:tcPr>
            <w:tcW w:w="6090" w:type="dxa"/>
            <w:tcBorders>
              <w:left w:val="single" w:sz="4" w:space="0" w:color="FFFFFF" w:themeColor="background1"/>
            </w:tcBorders>
            <w:vAlign w:val="center"/>
            <w:hideMark/>
          </w:tcPr>
          <w:p w14:paraId="0427470B" w14:textId="77777777" w:rsidR="00ED1ADA" w:rsidRPr="00DB23D2" w:rsidRDefault="00ED1ADA" w:rsidP="002327D8">
            <w:pPr>
              <w:pStyle w:val="MainBodyText"/>
              <w:spacing w:after="30"/>
              <w:jc w:val="left"/>
              <w:cnfStyle w:val="100000000000" w:firstRow="1" w:lastRow="0" w:firstColumn="0" w:lastColumn="0" w:oddVBand="0" w:evenVBand="0" w:oddHBand="0" w:evenHBand="0" w:firstRowFirstColumn="0" w:firstRowLastColumn="0" w:lastRowFirstColumn="0" w:lastRowLastColumn="0"/>
            </w:pPr>
            <w:r>
              <w:t>Cyd-destun</w:t>
            </w:r>
          </w:p>
        </w:tc>
      </w:tr>
      <w:tr w:rsidR="002A6C6B" w:rsidRPr="00733D6E" w14:paraId="10A9AC57" w14:textId="77777777" w:rsidTr="002327D8">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3823" w:type="dxa"/>
            <w:vAlign w:val="center"/>
          </w:tcPr>
          <w:p w14:paraId="49E73D7C" w14:textId="77777777" w:rsidR="00ED1ADA" w:rsidRPr="00DB23D2" w:rsidRDefault="00ED1ADA" w:rsidP="002327D8">
            <w:pPr>
              <w:pStyle w:val="MainBodyText"/>
              <w:spacing w:after="0"/>
              <w:jc w:val="left"/>
            </w:pPr>
            <w:r>
              <w:t>Rhaglen Sylfaen Nyrsys Meddygaeth Deulu (GPN)</w:t>
            </w:r>
          </w:p>
        </w:tc>
        <w:tc>
          <w:tcPr>
            <w:tcW w:w="1346" w:type="dxa"/>
            <w:vAlign w:val="center"/>
          </w:tcPr>
          <w:p w14:paraId="472E9D6E" w14:textId="545A28A2" w:rsidR="00ED1ADA" w:rsidRPr="006D1F55" w:rsidRDefault="00836534" w:rsidP="002327D8">
            <w:pPr>
              <w:pStyle w:val="MainBodyText"/>
              <w:spacing w:after="0"/>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w:t>
            </w:r>
          </w:p>
        </w:tc>
        <w:tc>
          <w:tcPr>
            <w:tcW w:w="1347" w:type="dxa"/>
            <w:tcBorders>
              <w:right w:val="single" w:sz="18" w:space="0" w:color="2F5496" w:themeColor="accent1" w:themeShade="BF"/>
            </w:tcBorders>
            <w:vAlign w:val="center"/>
          </w:tcPr>
          <w:p w14:paraId="625A6791" w14:textId="36A3AB09" w:rsidR="00ED1ADA" w:rsidRPr="006D1F55" w:rsidRDefault="00923586" w:rsidP="002327D8">
            <w:pPr>
              <w:pStyle w:val="MainBodyText"/>
              <w:spacing w:after="0"/>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21</w:t>
            </w:r>
          </w:p>
        </w:tc>
        <w:tc>
          <w:tcPr>
            <w:tcW w:w="1346" w:type="dxa"/>
            <w:tcBorders>
              <w:left w:val="single" w:sz="18" w:space="0" w:color="2F5496" w:themeColor="accent1" w:themeShade="BF"/>
              <w:right w:val="single" w:sz="18" w:space="0" w:color="2F5496" w:themeColor="accent1" w:themeShade="BF"/>
            </w:tcBorders>
            <w:vAlign w:val="center"/>
          </w:tcPr>
          <w:p w14:paraId="41440103" w14:textId="3004DA82" w:rsidR="00ED1ADA" w:rsidRPr="00D32B54" w:rsidRDefault="009215FE" w:rsidP="002327D8">
            <w:pPr>
              <w:pStyle w:val="MainBodyText"/>
              <w:spacing w:after="0"/>
              <w:jc w:val="center"/>
              <w:cnfStyle w:val="000000100000" w:firstRow="0" w:lastRow="0" w:firstColumn="0" w:lastColumn="0" w:oddVBand="0" w:evenVBand="0" w:oddHBand="1" w:evenHBand="0" w:firstRowFirstColumn="0" w:firstRowLastColumn="0" w:lastRowFirstColumn="0" w:lastRowLastColumn="0"/>
              <w:rPr>
                <w:b/>
              </w:rPr>
            </w:pPr>
            <w:r>
              <w:rPr>
                <w:b/>
              </w:rPr>
              <w:t>50</w:t>
            </w:r>
          </w:p>
        </w:tc>
        <w:tc>
          <w:tcPr>
            <w:tcW w:w="1347" w:type="dxa"/>
            <w:tcBorders>
              <w:left w:val="single" w:sz="18" w:space="0" w:color="2F5496" w:themeColor="accent1" w:themeShade="BF"/>
            </w:tcBorders>
            <w:vAlign w:val="center"/>
          </w:tcPr>
          <w:p w14:paraId="68E7BA09" w14:textId="30CFB0C4" w:rsidR="00ED1ADA" w:rsidRPr="00DB23D2" w:rsidRDefault="007F4A88" w:rsidP="002327D8">
            <w:pPr>
              <w:pStyle w:val="MainBodyText"/>
              <w:spacing w:after="0"/>
              <w:jc w:val="center"/>
              <w:cnfStyle w:val="000000100000" w:firstRow="0" w:lastRow="0" w:firstColumn="0" w:lastColumn="0" w:oddVBand="0" w:evenVBand="0" w:oddHBand="1" w:evenHBand="0" w:firstRowFirstColumn="0" w:firstRowLastColumn="0" w:lastRowFirstColumn="0" w:lastRowLastColumn="0"/>
            </w:pPr>
            <w:r>
              <w:t>+29</w:t>
            </w:r>
          </w:p>
        </w:tc>
        <w:tc>
          <w:tcPr>
            <w:tcW w:w="6090" w:type="dxa"/>
            <w:vAlign w:val="center"/>
          </w:tcPr>
          <w:p w14:paraId="3A55CB30" w14:textId="766DD33E" w:rsidR="00432AFD" w:rsidRPr="00432AFD" w:rsidRDefault="002615F3" w:rsidP="002327D8">
            <w:pPr>
              <w:pStyle w:val="ListParagraph"/>
              <w:numPr>
                <w:ilvl w:val="0"/>
                <w:numId w:val="41"/>
              </w:numPr>
              <w:ind w:left="409" w:hanging="409"/>
              <w:contextualSpacing w:val="0"/>
              <w:cnfStyle w:val="000000100000" w:firstRow="0" w:lastRow="0" w:firstColumn="0" w:lastColumn="0" w:oddVBand="0" w:evenVBand="0" w:oddHBand="1" w:evenHBand="0" w:firstRowFirstColumn="0" w:firstRowLastColumn="0" w:lastRowFirstColumn="0" w:lastRowLastColumn="0"/>
              <w:rPr>
                <w:rFonts w:cs="Arial"/>
              </w:rPr>
            </w:pPr>
            <w:r>
              <w:t xml:space="preserve">Camau gweithredu’r Cynllun Gweithlu Strategol ar gyfer Gofal Sylfaenol (SWPPC) yw ehangu capasiti a nifer yr addysgwyr mewn gofal sylfaenol.  </w:t>
            </w:r>
          </w:p>
          <w:p w14:paraId="02F80615" w14:textId="77777777" w:rsidR="00432AFD" w:rsidRPr="00432AFD" w:rsidRDefault="002D0A6C" w:rsidP="002327D8">
            <w:pPr>
              <w:pStyle w:val="ListParagraph"/>
              <w:numPr>
                <w:ilvl w:val="0"/>
                <w:numId w:val="41"/>
              </w:numPr>
              <w:ind w:left="409" w:hanging="409"/>
              <w:contextualSpacing w:val="0"/>
              <w:cnfStyle w:val="000000100000" w:firstRow="0" w:lastRow="0" w:firstColumn="0" w:lastColumn="0" w:oddVBand="0" w:evenVBand="0" w:oddHBand="1" w:evenHBand="0" w:firstRowFirstColumn="0" w:firstRowLastColumn="0" w:lastRowFirstColumn="0" w:lastRowLastColumn="0"/>
              <w:rPr>
                <w:rFonts w:cs="Arial"/>
              </w:rPr>
            </w:pPr>
            <w:r>
              <w:t xml:space="preserve">Mae'r rhaglen hon yn ei gwneud yn ofynnol i'r nyrs gael ei chyflogi mewn meddygaeth deulu, sy'n helpu i ddenu, recriwtio a chadw staff.  </w:t>
            </w:r>
          </w:p>
          <w:p w14:paraId="406C62D4" w14:textId="2F46D620" w:rsidR="00432AFD" w:rsidRPr="00432AFD" w:rsidRDefault="00432AFD" w:rsidP="002327D8">
            <w:pPr>
              <w:pStyle w:val="ListParagraph"/>
              <w:numPr>
                <w:ilvl w:val="0"/>
                <w:numId w:val="41"/>
              </w:numPr>
              <w:ind w:left="409" w:hanging="409"/>
              <w:contextualSpacing w:val="0"/>
              <w:cnfStyle w:val="000000100000" w:firstRow="0" w:lastRow="0" w:firstColumn="0" w:lastColumn="0" w:oddVBand="0" w:evenVBand="0" w:oddHBand="1" w:evenHBand="0" w:firstRowFirstColumn="0" w:firstRowLastColumn="0" w:lastRowFirstColumn="0" w:lastRowLastColumn="0"/>
              <w:rPr>
                <w:rFonts w:cs="Arial"/>
              </w:rPr>
            </w:pPr>
            <w:r>
              <w:t xml:space="preserve">Mae angen denu pobl i faes nyrsio meddygaeth deulu o adeg cofrestru ymlaen.  </w:t>
            </w:r>
          </w:p>
          <w:p w14:paraId="7C48F3A3" w14:textId="15B79F71" w:rsidR="00432AFD" w:rsidRPr="00432AFD" w:rsidRDefault="002D0A6C" w:rsidP="002327D8">
            <w:pPr>
              <w:pStyle w:val="ListParagraph"/>
              <w:numPr>
                <w:ilvl w:val="0"/>
                <w:numId w:val="41"/>
              </w:numPr>
              <w:ind w:left="409" w:hanging="409"/>
              <w:contextualSpacing w:val="0"/>
              <w:cnfStyle w:val="000000100000" w:firstRow="0" w:lastRow="0" w:firstColumn="0" w:lastColumn="0" w:oddVBand="0" w:evenVBand="0" w:oddHBand="1" w:evenHBand="0" w:firstRowFirstColumn="0" w:firstRowLastColumn="0" w:lastRowFirstColumn="0" w:lastRowLastColumn="0"/>
              <w:rPr>
                <w:rFonts w:cs="Arial"/>
              </w:rPr>
            </w:pPr>
            <w:r>
              <w:t>Cadw’r gweithlu nad yw am weithio mewn gofal eilaidd mwyach drwy’r rhaglen bontio hon.</w:t>
            </w:r>
          </w:p>
          <w:p w14:paraId="5BB6D8D8" w14:textId="17F3BA90" w:rsidR="00ED1ADA" w:rsidRPr="00733D6E" w:rsidRDefault="002D0A6C" w:rsidP="002327D8">
            <w:pPr>
              <w:pStyle w:val="ListParagraph"/>
              <w:numPr>
                <w:ilvl w:val="0"/>
                <w:numId w:val="41"/>
              </w:numPr>
              <w:ind w:left="409" w:hanging="409"/>
              <w:contextualSpacing w:val="0"/>
              <w:cnfStyle w:val="000000100000" w:firstRow="0" w:lastRow="0" w:firstColumn="0" w:lastColumn="0" w:oddVBand="0" w:evenVBand="0" w:oddHBand="1" w:evenHBand="0" w:firstRowFirstColumn="0" w:firstRowLastColumn="0" w:lastRowFirstColumn="0" w:lastRowLastColumn="0"/>
              <w:rPr>
                <w:rFonts w:cs="Arial"/>
              </w:rPr>
            </w:pPr>
            <w:r>
              <w:t>Cyflenwi’r gweithlu ar gyfer cwmpas ymarfer estynedig ac uwch gan ddod â gofal yn nes at adref.</w:t>
            </w:r>
          </w:p>
        </w:tc>
      </w:tr>
      <w:tr w:rsidR="00AE02F7" w:rsidRPr="00733D6E" w14:paraId="123A8D39" w14:textId="77777777" w:rsidTr="002327D8">
        <w:trPr>
          <w:trHeight w:val="794"/>
        </w:trPr>
        <w:tc>
          <w:tcPr>
            <w:cnfStyle w:val="001000000000" w:firstRow="0" w:lastRow="0" w:firstColumn="1" w:lastColumn="0" w:oddVBand="0" w:evenVBand="0" w:oddHBand="0" w:evenHBand="0" w:firstRowFirstColumn="0" w:firstRowLastColumn="0" w:lastRowFirstColumn="0" w:lastRowLastColumn="0"/>
            <w:tcW w:w="3823" w:type="dxa"/>
            <w:vAlign w:val="center"/>
          </w:tcPr>
          <w:p w14:paraId="37B1BD4A" w14:textId="633232CB" w:rsidR="00F73707" w:rsidRPr="00733D6E" w:rsidRDefault="00467C9C" w:rsidP="002327D8">
            <w:pPr>
              <w:pStyle w:val="MainBodyText"/>
              <w:spacing w:after="0"/>
              <w:jc w:val="left"/>
            </w:pPr>
            <w:r>
              <w:t>Lleoliad Nyrsio Oedolion mewn Meddygaeth Deulu (Cyn Cofrestru) (Newydd)</w:t>
            </w:r>
          </w:p>
        </w:tc>
        <w:tc>
          <w:tcPr>
            <w:tcW w:w="1346" w:type="dxa"/>
            <w:vAlign w:val="center"/>
          </w:tcPr>
          <w:p w14:paraId="38B790F5" w14:textId="3A23167A" w:rsidR="00F73707" w:rsidRPr="006D1F55" w:rsidRDefault="00836534" w:rsidP="002327D8">
            <w:pPr>
              <w:pStyle w:val="MainBodyText"/>
              <w:spacing w:after="0"/>
              <w:jc w:val="center"/>
              <w:cnfStyle w:val="000000000000" w:firstRow="0" w:lastRow="0" w:firstColumn="0" w:lastColumn="0" w:oddVBand="0" w:evenVBand="0" w:oddHBand="0" w:evenHBand="0" w:firstRowFirstColumn="0" w:firstRowLastColumn="0" w:lastRowFirstColumn="0" w:lastRowLastColumn="0"/>
              <w:rPr>
                <w:i/>
                <w:color w:val="000000" w:themeColor="text1"/>
              </w:rPr>
            </w:pPr>
            <w:r>
              <w:rPr>
                <w:i/>
                <w:color w:val="000000" w:themeColor="text1"/>
              </w:rPr>
              <w:t>-</w:t>
            </w:r>
          </w:p>
        </w:tc>
        <w:tc>
          <w:tcPr>
            <w:tcW w:w="1347" w:type="dxa"/>
            <w:tcBorders>
              <w:right w:val="single" w:sz="18" w:space="0" w:color="2F5496" w:themeColor="accent1" w:themeShade="BF"/>
            </w:tcBorders>
            <w:vAlign w:val="center"/>
          </w:tcPr>
          <w:p w14:paraId="7540CF02" w14:textId="426DD7E9" w:rsidR="00F73707" w:rsidRPr="006D1F55" w:rsidRDefault="00836534" w:rsidP="002327D8">
            <w:pPr>
              <w:pStyle w:val="MainBodyText"/>
              <w:spacing w:after="0"/>
              <w:jc w:val="center"/>
              <w:cnfStyle w:val="000000000000" w:firstRow="0" w:lastRow="0" w:firstColumn="0" w:lastColumn="0" w:oddVBand="0" w:evenVBand="0" w:oddHBand="0" w:evenHBand="0" w:firstRowFirstColumn="0" w:firstRowLastColumn="0" w:lastRowFirstColumn="0" w:lastRowLastColumn="0"/>
              <w:rPr>
                <w:i/>
                <w:color w:val="000000" w:themeColor="text1"/>
              </w:rPr>
            </w:pPr>
            <w:r>
              <w:rPr>
                <w:i/>
                <w:color w:val="000000" w:themeColor="text1"/>
              </w:rPr>
              <w:t>-</w:t>
            </w:r>
          </w:p>
        </w:tc>
        <w:tc>
          <w:tcPr>
            <w:tcW w:w="1346" w:type="dxa"/>
            <w:tcBorders>
              <w:left w:val="single" w:sz="18" w:space="0" w:color="2F5496" w:themeColor="accent1" w:themeShade="BF"/>
              <w:right w:val="single" w:sz="18" w:space="0" w:color="2F5496" w:themeColor="accent1" w:themeShade="BF"/>
            </w:tcBorders>
            <w:vAlign w:val="center"/>
          </w:tcPr>
          <w:p w14:paraId="52526EEB" w14:textId="1F6F3B27" w:rsidR="009215FE" w:rsidRPr="00D32B54" w:rsidRDefault="009215FE" w:rsidP="002327D8">
            <w:pPr>
              <w:pStyle w:val="MainBodyText"/>
              <w:spacing w:after="0"/>
              <w:jc w:val="center"/>
              <w:cnfStyle w:val="000000000000" w:firstRow="0" w:lastRow="0" w:firstColumn="0" w:lastColumn="0" w:oddVBand="0" w:evenVBand="0" w:oddHBand="0" w:evenHBand="0" w:firstRowFirstColumn="0" w:firstRowLastColumn="0" w:lastRowFirstColumn="0" w:lastRowLastColumn="0"/>
              <w:rPr>
                <w:b/>
              </w:rPr>
            </w:pPr>
            <w:r>
              <w:rPr>
                <w:b/>
              </w:rPr>
              <w:t>300</w:t>
            </w:r>
          </w:p>
        </w:tc>
        <w:tc>
          <w:tcPr>
            <w:tcW w:w="1347" w:type="dxa"/>
            <w:tcBorders>
              <w:left w:val="single" w:sz="18" w:space="0" w:color="2F5496" w:themeColor="accent1" w:themeShade="BF"/>
            </w:tcBorders>
            <w:vAlign w:val="center"/>
          </w:tcPr>
          <w:p w14:paraId="3F761C7D" w14:textId="1A76013F" w:rsidR="00F73707" w:rsidRPr="00DB23D2" w:rsidRDefault="009215FE" w:rsidP="002327D8">
            <w:pPr>
              <w:pStyle w:val="MainBodyText"/>
              <w:spacing w:after="0"/>
              <w:jc w:val="center"/>
              <w:cnfStyle w:val="000000000000" w:firstRow="0" w:lastRow="0" w:firstColumn="0" w:lastColumn="0" w:oddVBand="0" w:evenVBand="0" w:oddHBand="0" w:evenHBand="0" w:firstRowFirstColumn="0" w:firstRowLastColumn="0" w:lastRowFirstColumn="0" w:lastRowLastColumn="0"/>
            </w:pPr>
            <w:r>
              <w:t>+300</w:t>
            </w:r>
          </w:p>
        </w:tc>
        <w:tc>
          <w:tcPr>
            <w:tcW w:w="6090" w:type="dxa"/>
            <w:vAlign w:val="center"/>
          </w:tcPr>
          <w:p w14:paraId="29745CCD" w14:textId="77777777" w:rsidR="00F57FF4" w:rsidRPr="00F57FF4" w:rsidRDefault="00F16EFF" w:rsidP="002327D8">
            <w:pPr>
              <w:pStyle w:val="ListParagraph"/>
              <w:numPr>
                <w:ilvl w:val="0"/>
                <w:numId w:val="41"/>
              </w:numPr>
              <w:ind w:left="409" w:hanging="409"/>
              <w:contextualSpacing w:val="0"/>
              <w:cnfStyle w:val="000000000000" w:firstRow="0" w:lastRow="0" w:firstColumn="0" w:lastColumn="0" w:oddVBand="0" w:evenVBand="0" w:oddHBand="0" w:evenHBand="0" w:firstRowFirstColumn="0" w:firstRowLastColumn="0" w:lastRowFirstColumn="0" w:lastRowLastColumn="0"/>
              <w:rPr>
                <w:rFonts w:cs="Arial"/>
              </w:rPr>
            </w:pPr>
            <w:r>
              <w:t xml:space="preserve">Mae hyn yn adlewyrchu’r cynnydd mewn capasiti a chyfleoedd i fyfyrwyr nyrsio gael profiad o nyrsio meddygaeth deulu.  </w:t>
            </w:r>
          </w:p>
          <w:p w14:paraId="09263D25" w14:textId="55308A7C" w:rsidR="00F57FF4" w:rsidRPr="00F57FF4" w:rsidRDefault="00977710" w:rsidP="002327D8">
            <w:pPr>
              <w:pStyle w:val="ListParagraph"/>
              <w:numPr>
                <w:ilvl w:val="0"/>
                <w:numId w:val="41"/>
              </w:numPr>
              <w:ind w:left="409" w:hanging="409"/>
              <w:contextualSpacing w:val="0"/>
              <w:cnfStyle w:val="000000000000" w:firstRow="0" w:lastRow="0" w:firstColumn="0" w:lastColumn="0" w:oddVBand="0" w:evenVBand="0" w:oddHBand="0" w:evenHBand="0" w:firstRowFirstColumn="0" w:firstRowLastColumn="0" w:lastRowFirstColumn="0" w:lastRowLastColumn="0"/>
              <w:rPr>
                <w:rFonts w:cs="Arial"/>
              </w:rPr>
            </w:pPr>
            <w:r>
              <w:t xml:space="preserve">Camau gweithredu SWPPC yw ehangu capasiti hyfforddi a nifer yr addysgwyr mewn gofal sylfaenol.  </w:t>
            </w:r>
          </w:p>
          <w:p w14:paraId="312FCF90" w14:textId="4B91694F" w:rsidR="00F73707" w:rsidRPr="00733D6E" w:rsidRDefault="00F57FF4" w:rsidP="002327D8">
            <w:pPr>
              <w:pStyle w:val="ListParagraph"/>
              <w:numPr>
                <w:ilvl w:val="0"/>
                <w:numId w:val="41"/>
              </w:numPr>
              <w:ind w:left="409" w:hanging="409"/>
              <w:contextualSpacing w:val="0"/>
              <w:cnfStyle w:val="000000000000" w:firstRow="0" w:lastRow="0" w:firstColumn="0" w:lastColumn="0" w:oddVBand="0" w:evenVBand="0" w:oddHBand="0" w:evenHBand="0" w:firstRowFirstColumn="0" w:firstRowLastColumn="0" w:lastRowFirstColumn="0" w:lastRowLastColumn="0"/>
              <w:rPr>
                <w:rFonts w:cs="Arial"/>
              </w:rPr>
            </w:pPr>
            <w:r>
              <w:t>Mae angen denu nyrsys i yrfaoedd ym maes gofal sylfaenol a chymunedol.</w:t>
            </w:r>
          </w:p>
        </w:tc>
      </w:tr>
      <w:tr w:rsidR="00AE02F7" w:rsidRPr="00733D6E" w14:paraId="7C025EC3" w14:textId="77777777" w:rsidTr="002327D8">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3823" w:type="dxa"/>
            <w:vAlign w:val="center"/>
          </w:tcPr>
          <w:p w14:paraId="6D5F7A8C" w14:textId="301546EE" w:rsidR="00F73707" w:rsidRPr="00733D6E" w:rsidRDefault="003377A3" w:rsidP="002327D8">
            <w:pPr>
              <w:pStyle w:val="MainBodyText"/>
              <w:spacing w:after="0"/>
              <w:jc w:val="left"/>
            </w:pPr>
            <w:r>
              <w:lastRenderedPageBreak/>
              <w:t>Cymrodoriaeth Meddygon Teulu Gofal Integredig (Newydd)</w:t>
            </w:r>
          </w:p>
        </w:tc>
        <w:tc>
          <w:tcPr>
            <w:tcW w:w="1346" w:type="dxa"/>
            <w:vAlign w:val="center"/>
          </w:tcPr>
          <w:p w14:paraId="02ED3204" w14:textId="7F4D9149" w:rsidR="00F73707" w:rsidRPr="006D1F55" w:rsidRDefault="00836534" w:rsidP="002327D8">
            <w:pPr>
              <w:pStyle w:val="MainBodyText"/>
              <w:spacing w:after="0"/>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w:t>
            </w:r>
          </w:p>
        </w:tc>
        <w:tc>
          <w:tcPr>
            <w:tcW w:w="1347" w:type="dxa"/>
            <w:tcBorders>
              <w:right w:val="single" w:sz="18" w:space="0" w:color="2F5496" w:themeColor="accent1" w:themeShade="BF"/>
            </w:tcBorders>
            <w:vAlign w:val="center"/>
          </w:tcPr>
          <w:p w14:paraId="60A47F52" w14:textId="121C33E8" w:rsidR="00F73707" w:rsidRPr="006D1F55" w:rsidRDefault="00836534" w:rsidP="002327D8">
            <w:pPr>
              <w:pStyle w:val="MainBodyText"/>
              <w:spacing w:after="0"/>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w:t>
            </w:r>
          </w:p>
        </w:tc>
        <w:tc>
          <w:tcPr>
            <w:tcW w:w="1346" w:type="dxa"/>
            <w:tcBorders>
              <w:left w:val="single" w:sz="18" w:space="0" w:color="2F5496" w:themeColor="accent1" w:themeShade="BF"/>
              <w:right w:val="single" w:sz="18" w:space="0" w:color="2F5496" w:themeColor="accent1" w:themeShade="BF"/>
            </w:tcBorders>
            <w:vAlign w:val="center"/>
          </w:tcPr>
          <w:p w14:paraId="21B54BA7" w14:textId="6289249B" w:rsidR="00F73707" w:rsidRPr="00D32B54" w:rsidRDefault="009215FE" w:rsidP="002327D8">
            <w:pPr>
              <w:pStyle w:val="MainBodyText"/>
              <w:spacing w:after="0"/>
              <w:jc w:val="center"/>
              <w:cnfStyle w:val="000000100000" w:firstRow="0" w:lastRow="0" w:firstColumn="0" w:lastColumn="0" w:oddVBand="0" w:evenVBand="0" w:oddHBand="1" w:evenHBand="0" w:firstRowFirstColumn="0" w:firstRowLastColumn="0" w:lastRowFirstColumn="0" w:lastRowLastColumn="0"/>
              <w:rPr>
                <w:b/>
              </w:rPr>
            </w:pPr>
            <w:r>
              <w:rPr>
                <w:b/>
              </w:rPr>
              <w:t>14</w:t>
            </w:r>
          </w:p>
        </w:tc>
        <w:tc>
          <w:tcPr>
            <w:tcW w:w="1347" w:type="dxa"/>
            <w:tcBorders>
              <w:left w:val="single" w:sz="18" w:space="0" w:color="2F5496" w:themeColor="accent1" w:themeShade="BF"/>
            </w:tcBorders>
            <w:vAlign w:val="center"/>
          </w:tcPr>
          <w:p w14:paraId="43240E80" w14:textId="506897A7" w:rsidR="00F73707" w:rsidRPr="00DB23D2" w:rsidRDefault="009215FE" w:rsidP="002327D8">
            <w:pPr>
              <w:pStyle w:val="MainBodyText"/>
              <w:spacing w:after="0"/>
              <w:jc w:val="center"/>
              <w:cnfStyle w:val="000000100000" w:firstRow="0" w:lastRow="0" w:firstColumn="0" w:lastColumn="0" w:oddVBand="0" w:evenVBand="0" w:oddHBand="1" w:evenHBand="0" w:firstRowFirstColumn="0" w:firstRowLastColumn="0" w:lastRowFirstColumn="0" w:lastRowLastColumn="0"/>
            </w:pPr>
            <w:r>
              <w:t>+14</w:t>
            </w:r>
          </w:p>
        </w:tc>
        <w:tc>
          <w:tcPr>
            <w:tcW w:w="6090" w:type="dxa"/>
            <w:vAlign w:val="center"/>
          </w:tcPr>
          <w:p w14:paraId="7F4F0459" w14:textId="46F67E5E" w:rsidR="0096009E" w:rsidRPr="0096009E" w:rsidRDefault="0096009E" w:rsidP="002327D8">
            <w:pPr>
              <w:pStyle w:val="ListParagraph"/>
              <w:numPr>
                <w:ilvl w:val="0"/>
                <w:numId w:val="41"/>
              </w:numPr>
              <w:ind w:left="409" w:hanging="409"/>
              <w:contextualSpacing w:val="0"/>
              <w:cnfStyle w:val="000000100000" w:firstRow="0" w:lastRow="0" w:firstColumn="0" w:lastColumn="0" w:oddVBand="0" w:evenVBand="0" w:oddHBand="1" w:evenHBand="0" w:firstRowFirstColumn="0" w:firstRowLastColumn="0" w:lastRowFirstColumn="0" w:lastRowLastColumn="0"/>
              <w:rPr>
                <w:rFonts w:cs="Arial"/>
              </w:rPr>
            </w:pPr>
            <w:r>
              <w:t xml:space="preserve">Gofal holistaidd integredig a ddarperir gan feddygon teulu yn nes at adref yw hwn.  </w:t>
            </w:r>
          </w:p>
          <w:p w14:paraId="211EF2C4" w14:textId="77777777" w:rsidR="00BD693A" w:rsidRPr="00BD693A" w:rsidRDefault="0096009E" w:rsidP="002327D8">
            <w:pPr>
              <w:pStyle w:val="ListParagraph"/>
              <w:numPr>
                <w:ilvl w:val="0"/>
                <w:numId w:val="41"/>
              </w:numPr>
              <w:ind w:left="409" w:hanging="409"/>
              <w:contextualSpacing w:val="0"/>
              <w:cnfStyle w:val="000000100000" w:firstRow="0" w:lastRow="0" w:firstColumn="0" w:lastColumn="0" w:oddVBand="0" w:evenVBand="0" w:oddHBand="1" w:evenHBand="0" w:firstRowFirstColumn="0" w:firstRowLastColumn="0" w:lastRowFirstColumn="0" w:lastRowLastColumn="0"/>
              <w:rPr>
                <w:rFonts w:cs="Arial"/>
              </w:rPr>
            </w:pPr>
            <w:r>
              <w:t xml:space="preserve">Mae’n caniatáu i feddygon teulu weithio hyd eithaf eu trwydded.  </w:t>
            </w:r>
          </w:p>
          <w:p w14:paraId="594D0D41" w14:textId="56B60802" w:rsidR="00F73707" w:rsidRPr="00733D6E" w:rsidRDefault="00335FBB" w:rsidP="002327D8">
            <w:pPr>
              <w:pStyle w:val="ListParagraph"/>
              <w:numPr>
                <w:ilvl w:val="0"/>
                <w:numId w:val="41"/>
              </w:numPr>
              <w:ind w:left="409" w:hanging="409"/>
              <w:contextualSpacing w:val="0"/>
              <w:cnfStyle w:val="000000100000" w:firstRow="0" w:lastRow="0" w:firstColumn="0" w:lastColumn="0" w:oddVBand="0" w:evenVBand="0" w:oddHBand="1" w:evenHBand="0" w:firstRowFirstColumn="0" w:firstRowLastColumn="0" w:lastRowFirstColumn="0" w:lastRowLastColumn="0"/>
              <w:rPr>
                <w:rFonts w:cs="Arial"/>
              </w:rPr>
            </w:pPr>
            <w:r>
              <w:t>Mae hefyd yn caniatáu datblygu gyrfaoedd portffolio er mwyn helpu i gadw meddygon teulu a gweithio cyfwerth ag amser cyflawn.</w:t>
            </w:r>
          </w:p>
        </w:tc>
      </w:tr>
      <w:tr w:rsidR="00AE02F7" w:rsidRPr="00733D6E" w14:paraId="3934422A" w14:textId="77777777" w:rsidTr="002327D8">
        <w:trPr>
          <w:trHeight w:val="794"/>
        </w:trPr>
        <w:tc>
          <w:tcPr>
            <w:cnfStyle w:val="001000000000" w:firstRow="0" w:lastRow="0" w:firstColumn="1" w:lastColumn="0" w:oddVBand="0" w:evenVBand="0" w:oddHBand="0" w:evenHBand="0" w:firstRowFirstColumn="0" w:firstRowLastColumn="0" w:lastRowFirstColumn="0" w:lastRowLastColumn="0"/>
            <w:tcW w:w="3823" w:type="dxa"/>
            <w:vAlign w:val="center"/>
          </w:tcPr>
          <w:p w14:paraId="00E60D1B" w14:textId="4BEC4933" w:rsidR="003377A3" w:rsidRPr="003377A3" w:rsidRDefault="005005E7" w:rsidP="002327D8">
            <w:pPr>
              <w:pStyle w:val="MainBodyText"/>
              <w:spacing w:after="0"/>
              <w:jc w:val="left"/>
            </w:pPr>
            <w:r>
              <w:t>Addysg a Hyfforddiant Gofal Sylfaenol a Chymunedol Amlbroffesiwn</w:t>
            </w:r>
          </w:p>
        </w:tc>
        <w:tc>
          <w:tcPr>
            <w:tcW w:w="1346" w:type="dxa"/>
            <w:vAlign w:val="center"/>
          </w:tcPr>
          <w:p w14:paraId="14917CC8" w14:textId="75D06818" w:rsidR="003377A3" w:rsidRPr="006D1F55" w:rsidRDefault="00836534" w:rsidP="002327D8">
            <w:pPr>
              <w:pStyle w:val="MainBodyText"/>
              <w:spacing w:after="0"/>
              <w:jc w:val="center"/>
              <w:cnfStyle w:val="000000000000" w:firstRow="0" w:lastRow="0" w:firstColumn="0" w:lastColumn="0" w:oddVBand="0" w:evenVBand="0" w:oddHBand="0" w:evenHBand="0" w:firstRowFirstColumn="0" w:firstRowLastColumn="0" w:lastRowFirstColumn="0" w:lastRowLastColumn="0"/>
              <w:rPr>
                <w:i/>
                <w:color w:val="000000" w:themeColor="text1"/>
              </w:rPr>
            </w:pPr>
            <w:r>
              <w:rPr>
                <w:i/>
                <w:color w:val="000000" w:themeColor="text1"/>
              </w:rPr>
              <w:t>-</w:t>
            </w:r>
          </w:p>
        </w:tc>
        <w:tc>
          <w:tcPr>
            <w:tcW w:w="1347" w:type="dxa"/>
            <w:tcBorders>
              <w:right w:val="single" w:sz="18" w:space="0" w:color="2F5496" w:themeColor="accent1" w:themeShade="BF"/>
            </w:tcBorders>
            <w:vAlign w:val="center"/>
          </w:tcPr>
          <w:p w14:paraId="2C6CD26F" w14:textId="3DE7056B" w:rsidR="003377A3" w:rsidRPr="006D1F55" w:rsidRDefault="00836534" w:rsidP="002327D8">
            <w:pPr>
              <w:pStyle w:val="MainBodyText"/>
              <w:spacing w:after="0"/>
              <w:jc w:val="center"/>
              <w:cnfStyle w:val="000000000000" w:firstRow="0" w:lastRow="0" w:firstColumn="0" w:lastColumn="0" w:oddVBand="0" w:evenVBand="0" w:oddHBand="0" w:evenHBand="0" w:firstRowFirstColumn="0" w:firstRowLastColumn="0" w:lastRowFirstColumn="0" w:lastRowLastColumn="0"/>
              <w:rPr>
                <w:i/>
                <w:color w:val="000000" w:themeColor="text1"/>
              </w:rPr>
            </w:pPr>
            <w:r>
              <w:rPr>
                <w:i/>
                <w:color w:val="000000" w:themeColor="text1"/>
              </w:rPr>
              <w:t>-</w:t>
            </w:r>
          </w:p>
        </w:tc>
        <w:tc>
          <w:tcPr>
            <w:tcW w:w="1346" w:type="dxa"/>
            <w:tcBorders>
              <w:left w:val="single" w:sz="18" w:space="0" w:color="2F5496" w:themeColor="accent1" w:themeShade="BF"/>
              <w:bottom w:val="single" w:sz="18" w:space="0" w:color="2F5496" w:themeColor="accent1" w:themeShade="BF"/>
              <w:right w:val="single" w:sz="18" w:space="0" w:color="2F5496" w:themeColor="accent1" w:themeShade="BF"/>
            </w:tcBorders>
            <w:vAlign w:val="center"/>
          </w:tcPr>
          <w:p w14:paraId="65D1C021" w14:textId="3B97D9E3" w:rsidR="003377A3" w:rsidRPr="00D32B54" w:rsidRDefault="009215FE" w:rsidP="002327D8">
            <w:pPr>
              <w:pStyle w:val="MainBodyText"/>
              <w:spacing w:after="0"/>
              <w:jc w:val="center"/>
              <w:cnfStyle w:val="000000000000" w:firstRow="0" w:lastRow="0" w:firstColumn="0" w:lastColumn="0" w:oddVBand="0" w:evenVBand="0" w:oddHBand="0" w:evenHBand="0" w:firstRowFirstColumn="0" w:firstRowLastColumn="0" w:lastRowFirstColumn="0" w:lastRowLastColumn="0"/>
              <w:rPr>
                <w:b/>
              </w:rPr>
            </w:pPr>
            <w:r>
              <w:rPr>
                <w:b/>
              </w:rPr>
              <w:t>100k</w:t>
            </w:r>
          </w:p>
        </w:tc>
        <w:tc>
          <w:tcPr>
            <w:tcW w:w="1347" w:type="dxa"/>
            <w:tcBorders>
              <w:left w:val="single" w:sz="18" w:space="0" w:color="2F5496" w:themeColor="accent1" w:themeShade="BF"/>
            </w:tcBorders>
            <w:vAlign w:val="center"/>
          </w:tcPr>
          <w:p w14:paraId="3AC4A557" w14:textId="1B69B8A1" w:rsidR="003377A3" w:rsidRPr="00DB23D2" w:rsidRDefault="00FC3E06" w:rsidP="002327D8">
            <w:pPr>
              <w:pStyle w:val="MainBodyText"/>
              <w:spacing w:after="0"/>
              <w:jc w:val="center"/>
              <w:cnfStyle w:val="000000000000" w:firstRow="0" w:lastRow="0" w:firstColumn="0" w:lastColumn="0" w:oddVBand="0" w:evenVBand="0" w:oddHBand="0" w:evenHBand="0" w:firstRowFirstColumn="0" w:firstRowLastColumn="0" w:lastRowFirstColumn="0" w:lastRowLastColumn="0"/>
            </w:pPr>
            <w:r>
              <w:t>+100k</w:t>
            </w:r>
          </w:p>
        </w:tc>
        <w:tc>
          <w:tcPr>
            <w:tcW w:w="6090" w:type="dxa"/>
            <w:vAlign w:val="center"/>
          </w:tcPr>
          <w:p w14:paraId="59A4C3FE" w14:textId="77777777" w:rsidR="004858A7" w:rsidRPr="004858A7" w:rsidRDefault="00E900E6" w:rsidP="002327D8">
            <w:pPr>
              <w:pStyle w:val="ListParagraph"/>
              <w:numPr>
                <w:ilvl w:val="0"/>
                <w:numId w:val="41"/>
              </w:numPr>
              <w:ind w:left="409" w:hanging="409"/>
              <w:contextualSpacing w:val="0"/>
              <w:cnfStyle w:val="000000000000" w:firstRow="0" w:lastRow="0" w:firstColumn="0" w:lastColumn="0" w:oddVBand="0" w:evenVBand="0" w:oddHBand="0" w:evenHBand="0" w:firstRowFirstColumn="0" w:firstRowLastColumn="0" w:lastRowFirstColumn="0" w:lastRowLastColumn="0"/>
              <w:rPr>
                <w:rFonts w:cs="Arial"/>
              </w:rPr>
            </w:pPr>
            <w:r>
              <w:t>Mae’r uned ganolog yn parhau i arloesi drwy ffrydiau gwaith gan gynnwys rhwydwaith cymorth i ragnodwyr annibynnol ac atodol, fframwaith galluogrwydd cyhyrysgerbydol amlbroffesiwn gofal sylfaenol, digideiddio fframwaith cymhwysedd ymarfer clinigol uwch gofal sylfaenol, rhaglen datblygu rheolwyr practisau, fframwaith cymhwysedd ymarferwyr gofal brys a rhaglen datblygu addysgwyr.</w:t>
            </w:r>
          </w:p>
          <w:p w14:paraId="3CFC8F4A" w14:textId="77777777" w:rsidR="004858A7" w:rsidRPr="004858A7" w:rsidRDefault="00E900E6" w:rsidP="002327D8">
            <w:pPr>
              <w:pStyle w:val="ListParagraph"/>
              <w:numPr>
                <w:ilvl w:val="0"/>
                <w:numId w:val="41"/>
              </w:numPr>
              <w:ind w:left="409" w:hanging="409"/>
              <w:contextualSpacing w:val="0"/>
              <w:cnfStyle w:val="000000000000" w:firstRow="0" w:lastRow="0" w:firstColumn="0" w:lastColumn="0" w:oddVBand="0" w:evenVBand="0" w:oddHBand="0" w:evenHBand="0" w:firstRowFirstColumn="0" w:firstRowLastColumn="0" w:lastRowFirstColumn="0" w:lastRowLastColumn="0"/>
              <w:rPr>
                <w:rFonts w:cs="Arial"/>
              </w:rPr>
            </w:pPr>
            <w:r>
              <w:t xml:space="preserve">Mae angen cyllid i dreialu, gwerthuso a thyfu'r prosiectau hyn lle nad ydynt yn barod i gael eu cynnwys fel eitemau unigol yn yr ETP eto oherwydd y bwlch rhwng datblygu’r ETP a chyflawni’r cynllun.  </w:t>
            </w:r>
          </w:p>
          <w:p w14:paraId="2507D99E" w14:textId="318E5917" w:rsidR="003377A3" w:rsidRPr="00733D6E" w:rsidRDefault="00E900E6" w:rsidP="002327D8">
            <w:pPr>
              <w:pStyle w:val="ListParagraph"/>
              <w:numPr>
                <w:ilvl w:val="0"/>
                <w:numId w:val="41"/>
              </w:numPr>
              <w:ind w:left="409" w:hanging="409"/>
              <w:contextualSpacing w:val="0"/>
              <w:cnfStyle w:val="000000000000" w:firstRow="0" w:lastRow="0" w:firstColumn="0" w:lastColumn="0" w:oddVBand="0" w:evenVBand="0" w:oddHBand="0" w:evenHBand="0" w:firstRowFirstColumn="0" w:firstRowLastColumn="0" w:lastRowFirstColumn="0" w:lastRowLastColumn="0"/>
              <w:rPr>
                <w:rFonts w:cs="Arial"/>
              </w:rPr>
            </w:pPr>
            <w:r>
              <w:t>Mae’r gronfa hon yn fodd i arloesi mewn ffordd hyblyg a chyflym drwy’r strwythur llywodraethu gofal sylfaenol.</w:t>
            </w:r>
          </w:p>
        </w:tc>
      </w:tr>
    </w:tbl>
    <w:p w14:paraId="129D7120" w14:textId="77777777" w:rsidR="000748EF" w:rsidRDefault="000748EF" w:rsidP="00830682">
      <w:pPr>
        <w:spacing w:after="0" w:line="240" w:lineRule="auto"/>
        <w:jc w:val="both"/>
        <w:rPr>
          <w:rFonts w:cs="Arial"/>
        </w:rPr>
      </w:pPr>
    </w:p>
    <w:p w14:paraId="301B267A" w14:textId="35FBF4C4" w:rsidR="004F28D5" w:rsidRDefault="00454211" w:rsidP="00505841">
      <w:pPr>
        <w:pStyle w:val="HeadingLevel3"/>
        <w:keepNext/>
        <w:keepLines/>
        <w:ind w:left="504"/>
      </w:pPr>
      <w:bookmarkStart w:id="78" w:name="_Toc171605591"/>
      <w:bookmarkStart w:id="79" w:name="_Toc198642227"/>
      <w:r>
        <w:t>Nyrsio Cymunedol</w:t>
      </w:r>
      <w:bookmarkEnd w:id="78"/>
      <w:bookmarkEnd w:id="79"/>
    </w:p>
    <w:p w14:paraId="0345D8F0" w14:textId="77777777" w:rsidR="006B0F47" w:rsidRPr="006B0F47" w:rsidRDefault="006B0F47" w:rsidP="00894803">
      <w:pPr>
        <w:pStyle w:val="NormalWeb"/>
        <w:keepNext/>
        <w:keepLines/>
        <w:shd w:val="clear" w:color="auto" w:fill="FFFFFF"/>
        <w:spacing w:before="0" w:beforeAutospacing="0" w:after="0" w:afterAutospacing="0"/>
        <w:jc w:val="both"/>
        <w:rPr>
          <w:rFonts w:ascii="Arial" w:hAnsi="Arial" w:cs="Arial"/>
          <w:color w:val="000000"/>
          <w:sz w:val="22"/>
          <w:szCs w:val="22"/>
          <w:bdr w:val="none" w:sz="0" w:space="0" w:color="auto" w:frame="1"/>
        </w:rPr>
      </w:pPr>
      <w:r>
        <w:rPr>
          <w:rFonts w:ascii="Arial" w:hAnsi="Arial"/>
          <w:color w:val="000000"/>
          <w:sz w:val="22"/>
          <w:bdr w:val="none" w:sz="0" w:space="0" w:color="auto" w:frame="1"/>
        </w:rPr>
        <w:t>Yr argymhellion ar gyfer nyrsio cymunedol yw cynyddu lefel y cyllid ar gyfer nyrsio cymunedol ar gyfer 2025-26 er mwyn helpu i hwyluso a gweithredu’r canlynol:</w:t>
      </w:r>
    </w:p>
    <w:p w14:paraId="29A0122E" w14:textId="77777777" w:rsidR="006B0F47" w:rsidRPr="006B0F47" w:rsidRDefault="006B0F47" w:rsidP="00894803">
      <w:pPr>
        <w:pStyle w:val="NormalWeb"/>
        <w:numPr>
          <w:ilvl w:val="0"/>
          <w:numId w:val="57"/>
        </w:numPr>
        <w:shd w:val="clear" w:color="auto" w:fill="FFFFFF"/>
        <w:spacing w:before="0" w:beforeAutospacing="0" w:after="0" w:afterAutospacing="0"/>
        <w:jc w:val="both"/>
        <w:rPr>
          <w:rFonts w:ascii="Arial" w:hAnsi="Arial" w:cs="Arial"/>
          <w:color w:val="000000"/>
          <w:sz w:val="22"/>
          <w:szCs w:val="22"/>
          <w:bdr w:val="none" w:sz="0" w:space="0" w:color="auto" w:frame="1"/>
        </w:rPr>
      </w:pPr>
      <w:r>
        <w:rPr>
          <w:rFonts w:ascii="Arial" w:hAnsi="Arial"/>
          <w:color w:val="000000"/>
          <w:sz w:val="22"/>
          <w:bdr w:val="none" w:sz="0" w:space="0" w:color="auto" w:frame="1"/>
        </w:rPr>
        <w:t xml:space="preserve">Llywodraeth Cymru, Cymru Iachach: cynllun hirdymor ar gyfer iechyd a gofal cymdeithasol (Llywodraeth Cymru, 2021). </w:t>
      </w:r>
    </w:p>
    <w:p w14:paraId="7CE641E1" w14:textId="77777777" w:rsidR="006B0F47" w:rsidRPr="006B0F47" w:rsidRDefault="006B0F47" w:rsidP="00894803">
      <w:pPr>
        <w:pStyle w:val="NormalWeb"/>
        <w:numPr>
          <w:ilvl w:val="0"/>
          <w:numId w:val="57"/>
        </w:numPr>
        <w:shd w:val="clear" w:color="auto" w:fill="FFFFFF"/>
        <w:spacing w:before="0" w:beforeAutospacing="0" w:after="0" w:afterAutospacing="0"/>
        <w:jc w:val="both"/>
        <w:rPr>
          <w:rFonts w:ascii="Arial" w:hAnsi="Arial" w:cs="Arial"/>
          <w:color w:val="000000"/>
          <w:sz w:val="22"/>
          <w:szCs w:val="22"/>
          <w:bdr w:val="none" w:sz="0" w:space="0" w:color="auto" w:frame="1"/>
        </w:rPr>
      </w:pPr>
      <w:r>
        <w:rPr>
          <w:rFonts w:ascii="Arial" w:hAnsi="Arial"/>
          <w:color w:val="000000"/>
          <w:sz w:val="22"/>
          <w:bdr w:val="none" w:sz="0" w:space="0" w:color="auto" w:frame="1"/>
        </w:rPr>
        <w:t xml:space="preserve">Cynllun Llywodraeth Cymru </w:t>
      </w:r>
      <w:r>
        <w:rPr>
          <w:rFonts w:ascii="Arial" w:hAnsi="Arial"/>
          <w:color w:val="000000"/>
          <w:sz w:val="22"/>
          <w:bdr w:val="none" w:sz="0" w:space="0" w:color="auto" w:frame="1"/>
          <w:shd w:val="clear" w:color="auto" w:fill="FFFFFF"/>
        </w:rPr>
        <w:t xml:space="preserve">i ofal nyrsio cymunedol yng Nghymru symud tuag at system 24/7 </w:t>
      </w:r>
    </w:p>
    <w:p w14:paraId="287A5D69" w14:textId="77777777" w:rsidR="006B0F47" w:rsidRPr="006B0F47" w:rsidRDefault="006B0F47" w:rsidP="00894803">
      <w:pPr>
        <w:pStyle w:val="NormalWeb"/>
        <w:numPr>
          <w:ilvl w:val="0"/>
          <w:numId w:val="57"/>
        </w:numPr>
        <w:shd w:val="clear" w:color="auto" w:fill="FFFFFF"/>
        <w:spacing w:before="0" w:beforeAutospacing="0" w:after="120" w:afterAutospacing="0"/>
        <w:ind w:left="714" w:hanging="357"/>
        <w:jc w:val="both"/>
        <w:rPr>
          <w:rFonts w:ascii="Arial" w:hAnsi="Arial" w:cs="Arial"/>
          <w:color w:val="000000"/>
          <w:sz w:val="22"/>
          <w:szCs w:val="22"/>
          <w:bdr w:val="none" w:sz="0" w:space="0" w:color="auto" w:frame="1"/>
        </w:rPr>
      </w:pPr>
      <w:r>
        <w:rPr>
          <w:rFonts w:ascii="Arial" w:hAnsi="Arial"/>
          <w:color w:val="000000"/>
          <w:sz w:val="22"/>
          <w:bdr w:val="none" w:sz="0" w:space="0" w:color="auto" w:frame="1"/>
        </w:rPr>
        <w:t>Cyngor ar Wyddoniaeth a Thystiolaeth (SEA) Y GIG mewn 10 mlynedd a mwy: Archwiliad o effaith amcanestynedig Cyflyrau Hirdymor a Ffactorau Risg yng Nghymru (Llywodraeth Cymru, 2023).</w:t>
      </w:r>
    </w:p>
    <w:p w14:paraId="307AE8BE" w14:textId="77777777" w:rsidR="006B0F47" w:rsidRPr="006B0F47" w:rsidRDefault="006B0F47" w:rsidP="00894803">
      <w:pPr>
        <w:pStyle w:val="NormalWeb"/>
        <w:shd w:val="clear" w:color="auto" w:fill="FFFFFF"/>
        <w:spacing w:before="0" w:beforeAutospacing="0" w:after="120" w:afterAutospacing="0"/>
        <w:jc w:val="both"/>
        <w:rPr>
          <w:rFonts w:ascii="Arial" w:hAnsi="Arial" w:cs="Arial"/>
          <w:color w:val="000000"/>
          <w:sz w:val="22"/>
          <w:szCs w:val="22"/>
          <w:bdr w:val="none" w:sz="0" w:space="0" w:color="auto" w:frame="1"/>
        </w:rPr>
      </w:pPr>
      <w:r>
        <w:rPr>
          <w:rFonts w:ascii="Arial" w:hAnsi="Arial"/>
          <w:color w:val="000000"/>
          <w:sz w:val="22"/>
          <w:bdr w:val="none" w:sz="0" w:space="0" w:color="auto" w:frame="1"/>
        </w:rPr>
        <w:t xml:space="preserve">Cydnabyddir y bydd angen capasiti ychwanegol mewn meddygaeth deulu a gwasanaethau nyrsio gofal cymunedol er mwyn gwireddu’r cynlluniau hyn. </w:t>
      </w:r>
    </w:p>
    <w:p w14:paraId="00056EE5" w14:textId="77777777" w:rsidR="006B0F47" w:rsidRPr="006B0F47" w:rsidRDefault="006B0F47" w:rsidP="00894803">
      <w:pPr>
        <w:pStyle w:val="NormalWeb"/>
        <w:shd w:val="clear" w:color="auto" w:fill="FFFFFF"/>
        <w:spacing w:before="0" w:beforeAutospacing="0" w:after="0" w:afterAutospacing="0"/>
        <w:jc w:val="both"/>
        <w:rPr>
          <w:rFonts w:ascii="Arial" w:hAnsi="Arial" w:cs="Arial"/>
          <w:color w:val="000000"/>
          <w:sz w:val="22"/>
          <w:szCs w:val="22"/>
          <w:bdr w:val="none" w:sz="0" w:space="0" w:color="auto" w:frame="1"/>
        </w:rPr>
      </w:pPr>
      <w:r>
        <w:rPr>
          <w:rFonts w:ascii="Arial" w:hAnsi="Arial"/>
          <w:color w:val="000000"/>
          <w:sz w:val="22"/>
          <w:bdr w:val="none" w:sz="0" w:space="0" w:color="auto" w:frame="1"/>
        </w:rPr>
        <w:t>Yn 2025, bydd Rhaglenni Addysg Nyrsio Cymunedol nad ydynt yn cael eu comisiynu ar hyn o bryd yn cael eu cyflwyno, gan gynnwys:</w:t>
      </w:r>
    </w:p>
    <w:p w14:paraId="6B7BF079" w14:textId="6473DE42" w:rsidR="006B0F47" w:rsidRPr="006B0F47" w:rsidRDefault="006B0F47" w:rsidP="00894803">
      <w:pPr>
        <w:pStyle w:val="NormalWeb"/>
        <w:numPr>
          <w:ilvl w:val="0"/>
          <w:numId w:val="58"/>
        </w:numPr>
        <w:shd w:val="clear" w:color="auto" w:fill="FFFFFF"/>
        <w:spacing w:before="0" w:beforeAutospacing="0" w:after="0" w:afterAutospacing="0"/>
        <w:jc w:val="both"/>
        <w:rPr>
          <w:rFonts w:ascii="Arial" w:hAnsi="Arial" w:cs="Arial"/>
          <w:color w:val="000000"/>
          <w:sz w:val="22"/>
          <w:szCs w:val="22"/>
          <w:bdr w:val="none" w:sz="0" w:space="0" w:color="auto" w:frame="1"/>
        </w:rPr>
      </w:pPr>
      <w:r>
        <w:rPr>
          <w:rFonts w:ascii="Arial" w:hAnsi="Arial"/>
          <w:color w:val="000000"/>
          <w:sz w:val="22"/>
          <w:bdr w:val="none" w:sz="0" w:space="0" w:color="auto" w:frame="1"/>
        </w:rPr>
        <w:t>Cymhwyster Ymarfer Arbenigol (SPQ) Nyrsio Cymunedol Anabledd Dysgu</w:t>
      </w:r>
      <w:r>
        <w:rPr>
          <w:i/>
          <w:sz w:val="18"/>
        </w:rPr>
        <w:t xml:space="preserve"> </w:t>
      </w:r>
      <w:r>
        <w:rPr>
          <w:rFonts w:ascii="Arial" w:hAnsi="Arial"/>
          <w:color w:val="000000"/>
          <w:sz w:val="22"/>
          <w:bdr w:val="none" w:sz="0" w:space="0" w:color="auto" w:frame="1"/>
        </w:rPr>
        <w:t xml:space="preserve">, </w:t>
      </w:r>
    </w:p>
    <w:p w14:paraId="0CC55563" w14:textId="77777777" w:rsidR="006B0F47" w:rsidRPr="006B0F47" w:rsidRDefault="006B0F47" w:rsidP="00894803">
      <w:pPr>
        <w:pStyle w:val="NormalWeb"/>
        <w:numPr>
          <w:ilvl w:val="0"/>
          <w:numId w:val="58"/>
        </w:numPr>
        <w:shd w:val="clear" w:color="auto" w:fill="FFFFFF"/>
        <w:spacing w:before="0" w:beforeAutospacing="0" w:after="0" w:afterAutospacing="0"/>
        <w:jc w:val="both"/>
        <w:rPr>
          <w:rFonts w:ascii="Arial" w:hAnsi="Arial" w:cs="Arial"/>
          <w:color w:val="000000"/>
          <w:sz w:val="22"/>
          <w:szCs w:val="22"/>
          <w:bdr w:val="none" w:sz="0" w:space="0" w:color="auto" w:frame="1"/>
        </w:rPr>
      </w:pPr>
      <w:r>
        <w:rPr>
          <w:rFonts w:ascii="Arial" w:hAnsi="Arial"/>
          <w:color w:val="000000"/>
          <w:sz w:val="22"/>
          <w:bdr w:val="none" w:sz="0" w:space="0" w:color="auto" w:frame="1"/>
        </w:rPr>
        <w:t xml:space="preserve">SPQ Nyrsio Iechyd Meddwl yn y Gymuned </w:t>
      </w:r>
    </w:p>
    <w:p w14:paraId="096968F2" w14:textId="77C4FBEF" w:rsidR="006B0F47" w:rsidRPr="006B0F47" w:rsidRDefault="006B0F47" w:rsidP="00894803">
      <w:pPr>
        <w:pStyle w:val="NormalWeb"/>
        <w:numPr>
          <w:ilvl w:val="0"/>
          <w:numId w:val="58"/>
        </w:numPr>
        <w:shd w:val="clear" w:color="auto" w:fill="FFFFFF"/>
        <w:spacing w:before="0" w:beforeAutospacing="0" w:after="120" w:afterAutospacing="0"/>
        <w:ind w:left="714" w:hanging="357"/>
        <w:jc w:val="both"/>
        <w:rPr>
          <w:rFonts w:ascii="Arial" w:hAnsi="Arial" w:cs="Arial"/>
          <w:color w:val="000000"/>
          <w:sz w:val="22"/>
          <w:szCs w:val="22"/>
          <w:bdr w:val="none" w:sz="0" w:space="0" w:color="auto" w:frame="1"/>
        </w:rPr>
      </w:pPr>
      <w:r>
        <w:rPr>
          <w:rFonts w:ascii="Arial" w:hAnsi="Arial"/>
          <w:color w:val="000000"/>
          <w:sz w:val="22"/>
          <w:bdr w:val="none" w:sz="0" w:space="0" w:color="auto" w:frame="1"/>
        </w:rPr>
        <w:t xml:space="preserve">Nyrsys Iechyd y Cyhoedd Cymunedol Arbenigol (SCPHN) Iechyd Galwedigaethol. </w:t>
      </w:r>
    </w:p>
    <w:p w14:paraId="18104070" w14:textId="10417529" w:rsidR="00ED7B03" w:rsidDel="00E51C3C" w:rsidRDefault="006B0F47" w:rsidP="009271DF">
      <w:pPr>
        <w:pStyle w:val="NormalWeb"/>
        <w:shd w:val="clear" w:color="auto" w:fill="FFFFFF"/>
        <w:spacing w:before="0" w:beforeAutospacing="0" w:after="120" w:afterAutospacing="0"/>
        <w:jc w:val="both"/>
        <w:rPr>
          <w:rFonts w:ascii="Arial" w:hAnsi="Arial" w:cs="Arial"/>
          <w:color w:val="000000"/>
          <w:sz w:val="22"/>
          <w:szCs w:val="22"/>
          <w:bdr w:val="none" w:sz="0" w:space="0" w:color="auto" w:frame="1"/>
        </w:rPr>
      </w:pPr>
      <w:r>
        <w:rPr>
          <w:rFonts w:ascii="Arial" w:hAnsi="Arial"/>
          <w:color w:val="000000"/>
          <w:sz w:val="22"/>
          <w:bdr w:val="none" w:sz="0" w:space="0" w:color="auto" w:frame="1"/>
        </w:rPr>
        <w:lastRenderedPageBreak/>
        <w:t>Bydd y rhaglenni hyn nid yn unig yn helpu i drawsnewid y gweithlu ond byddant hefyd yn sicrhau bod y bobl iawn yn y lle iawn gyda’r sgiliau iawn i allu sicrhau Cymru Iachach a darparu llwybr datblygiad gyrfa strwythuredig ar gyfer nyrsys cofrestredig sy’n dymuno ymgymryd â datblygiad gyrfa yn y meysydd arbenigol hyn.</w:t>
      </w:r>
    </w:p>
    <w:p w14:paraId="40A34E71" w14:textId="77777777" w:rsidR="00FC1B50" w:rsidDel="0024110B" w:rsidRDefault="00FC1B50" w:rsidP="007F4A88">
      <w:pPr>
        <w:pStyle w:val="NormalWeb"/>
        <w:keepNext/>
        <w:keepLines/>
        <w:shd w:val="clear" w:color="auto" w:fill="FFFFFF"/>
        <w:spacing w:before="0" w:beforeAutospacing="0" w:after="120" w:afterAutospacing="0"/>
        <w:rPr>
          <w:rFonts w:ascii="Arial" w:hAnsi="Arial" w:cs="Arial"/>
          <w:b/>
          <w:bCs/>
          <w:color w:val="000000"/>
          <w:sz w:val="22"/>
          <w:szCs w:val="22"/>
          <w:bdr w:val="none" w:sz="0" w:space="0" w:color="auto" w:frame="1"/>
        </w:rPr>
      </w:pPr>
      <w:r>
        <w:rPr>
          <w:rFonts w:ascii="Arial" w:hAnsi="Arial"/>
          <w:b/>
          <w:color w:val="000000"/>
          <w:sz w:val="22"/>
          <w:bdr w:val="none" w:sz="0" w:space="0" w:color="auto" w:frame="1"/>
        </w:rPr>
        <w:t>SPQ Ôl-lenwi</w:t>
      </w:r>
    </w:p>
    <w:p w14:paraId="5DF22E6D" w14:textId="19C313AC" w:rsidR="00FC1B50" w:rsidRPr="008A556B" w:rsidRDefault="00FC1B50" w:rsidP="001F0BC1">
      <w:pPr>
        <w:pStyle w:val="NormalWeb"/>
        <w:keepNext/>
        <w:keepLines/>
        <w:shd w:val="clear" w:color="auto" w:fill="FFFFFF"/>
        <w:spacing w:before="0" w:beforeAutospacing="0" w:after="120" w:afterAutospacing="0"/>
        <w:jc w:val="both"/>
        <w:rPr>
          <w:rFonts w:ascii="Arial" w:hAnsi="Arial" w:cs="Arial"/>
          <w:color w:val="000000"/>
          <w:sz w:val="22"/>
          <w:szCs w:val="22"/>
          <w:bdr w:val="none" w:sz="0" w:space="0" w:color="auto" w:frame="1"/>
        </w:rPr>
      </w:pPr>
      <w:r>
        <w:rPr>
          <w:rFonts w:ascii="Arial" w:hAnsi="Arial"/>
          <w:color w:val="000000"/>
          <w:sz w:val="22"/>
          <w:bdr w:val="none" w:sz="0" w:space="0" w:color="auto" w:frame="1"/>
        </w:rPr>
        <w:t>Mae AaGIC yn darparu ôl-lenwi cyflog ar gyfer myfyrwyr sy’n ymgymryd â rhaglen SCPHN ond nid ar gyfer myfyrwyr sy’n ymgymryd â rhaglen SPQ. Er mwyn annog ceisiadau nyrsio cymunedol a sicrhau cydraddoldeb â myfyrwyr SCPHN, mae rhaglen beilot wedi cael ei sefydlu i ddarparu ôl-lenwi cyflog sy’n cwmpasu pob maes o’r SPQ ar gyfer carfan o fyfyrwyr a ddechreuodd yn hydref 2025.</w:t>
      </w:r>
    </w:p>
    <w:tbl>
      <w:tblPr>
        <w:tblStyle w:val="GridTable5Dark-Accent5"/>
        <w:tblW w:w="14879" w:type="dxa"/>
        <w:tblLayout w:type="fixed"/>
        <w:tblLook w:val="04A0" w:firstRow="1" w:lastRow="0" w:firstColumn="1" w:lastColumn="0" w:noHBand="0" w:noVBand="1"/>
      </w:tblPr>
      <w:tblGrid>
        <w:gridCol w:w="5665"/>
        <w:gridCol w:w="1333"/>
        <w:gridCol w:w="1417"/>
        <w:gridCol w:w="6464"/>
      </w:tblGrid>
      <w:tr w:rsidR="002327D8" w:rsidRPr="00733D6E" w14:paraId="262F439B" w14:textId="77777777" w:rsidTr="00ED586F">
        <w:trPr>
          <w:cnfStyle w:val="100000000000" w:firstRow="1" w:lastRow="0" w:firstColumn="0" w:lastColumn="0" w:oddVBand="0" w:evenVBand="0" w:oddHBand="0" w:evenHBand="0" w:firstRowFirstColumn="0" w:firstRowLastColumn="0" w:lastRowFirstColumn="0" w:lastRowLastColumn="0"/>
          <w:trHeight w:val="624"/>
        </w:trPr>
        <w:tc>
          <w:tcPr>
            <w:cnfStyle w:val="001000000000" w:firstRow="0" w:lastRow="0" w:firstColumn="1" w:lastColumn="0" w:oddVBand="0" w:evenVBand="0" w:oddHBand="0" w:evenHBand="0" w:firstRowFirstColumn="0" w:firstRowLastColumn="0" w:lastRowFirstColumn="0" w:lastRowLastColumn="0"/>
            <w:tcW w:w="5665" w:type="dxa"/>
            <w:tcBorders>
              <w:right w:val="single" w:sz="4" w:space="0" w:color="FFFFFF" w:themeColor="background1"/>
            </w:tcBorders>
            <w:vAlign w:val="center"/>
            <w:hideMark/>
          </w:tcPr>
          <w:p w14:paraId="620F67F1" w14:textId="77777777" w:rsidR="00C17338" w:rsidRPr="00DB23D2" w:rsidRDefault="00C17338" w:rsidP="002327D8">
            <w:pPr>
              <w:pStyle w:val="MainBodyText"/>
              <w:spacing w:after="30"/>
              <w:jc w:val="left"/>
            </w:pPr>
            <w:r>
              <w:t>Maes</w:t>
            </w:r>
          </w:p>
        </w:tc>
        <w:tc>
          <w:tcPr>
            <w:tcW w:w="1333" w:type="dxa"/>
            <w:tcBorders>
              <w:top w:val="single" w:sz="18" w:space="0" w:color="2F5496" w:themeColor="accent1" w:themeShade="BF"/>
              <w:left w:val="single" w:sz="18" w:space="0" w:color="2F5496" w:themeColor="accent1" w:themeShade="BF"/>
              <w:right w:val="single" w:sz="18" w:space="0" w:color="2F5496" w:themeColor="accent1" w:themeShade="BF"/>
            </w:tcBorders>
            <w:vAlign w:val="center"/>
            <w:hideMark/>
          </w:tcPr>
          <w:p w14:paraId="38BD1233" w14:textId="77777777" w:rsidR="00C17338" w:rsidRPr="00DB23D2" w:rsidRDefault="00C17338" w:rsidP="002327D8">
            <w:pPr>
              <w:pStyle w:val="MainBodyText"/>
              <w:spacing w:after="30"/>
              <w:jc w:val="center"/>
              <w:cnfStyle w:val="100000000000" w:firstRow="1" w:lastRow="0" w:firstColumn="0" w:lastColumn="0" w:oddVBand="0" w:evenVBand="0" w:oddHBand="0" w:evenHBand="0" w:firstRowFirstColumn="0" w:firstRowLastColumn="0" w:lastRowFirstColumn="0" w:lastRowLastColumn="0"/>
            </w:pPr>
            <w:r>
              <w:t>2025-2026</w:t>
            </w:r>
          </w:p>
        </w:tc>
        <w:tc>
          <w:tcPr>
            <w:tcW w:w="1417" w:type="dxa"/>
            <w:tcBorders>
              <w:left w:val="single" w:sz="4" w:space="0" w:color="FFFFFF" w:themeColor="background1"/>
              <w:right w:val="single" w:sz="4" w:space="0" w:color="FFFFFF" w:themeColor="background1"/>
            </w:tcBorders>
            <w:vAlign w:val="center"/>
          </w:tcPr>
          <w:p w14:paraId="764F5DF6" w14:textId="77A832A5" w:rsidR="00C17338" w:rsidRPr="00DB23D2" w:rsidRDefault="00BF0B11" w:rsidP="002327D8">
            <w:pPr>
              <w:pStyle w:val="MainBodyText"/>
              <w:spacing w:after="30"/>
              <w:jc w:val="center"/>
              <w:cnfStyle w:val="100000000000" w:firstRow="1" w:lastRow="0" w:firstColumn="0" w:lastColumn="0" w:oddVBand="0" w:evenVBand="0" w:oddHBand="0" w:evenHBand="0" w:firstRowFirstColumn="0" w:firstRowLastColumn="0" w:lastRowFirstColumn="0" w:lastRowLastColumn="0"/>
            </w:pPr>
            <w:r>
              <w:rPr>
                <w:sz w:val="20"/>
              </w:rPr>
              <w:t>Ceisiadau'r IMTP</w:t>
            </w:r>
          </w:p>
        </w:tc>
        <w:tc>
          <w:tcPr>
            <w:tcW w:w="6464" w:type="dxa"/>
            <w:tcBorders>
              <w:left w:val="single" w:sz="4" w:space="0" w:color="FFFFFF" w:themeColor="background1"/>
            </w:tcBorders>
            <w:vAlign w:val="center"/>
            <w:hideMark/>
          </w:tcPr>
          <w:p w14:paraId="08FE7DDD" w14:textId="565E2F74" w:rsidR="00C17338" w:rsidRPr="00DB23D2" w:rsidRDefault="00C17338" w:rsidP="002327D8">
            <w:pPr>
              <w:pStyle w:val="MainBodyText"/>
              <w:spacing w:after="30"/>
              <w:jc w:val="left"/>
              <w:cnfStyle w:val="100000000000" w:firstRow="1" w:lastRow="0" w:firstColumn="0" w:lastColumn="0" w:oddVBand="0" w:evenVBand="0" w:oddHBand="0" w:evenHBand="0" w:firstRowFirstColumn="0" w:firstRowLastColumn="0" w:lastRowFirstColumn="0" w:lastRowLastColumn="0"/>
            </w:pPr>
            <w:r>
              <w:t>Cyd-destun</w:t>
            </w:r>
          </w:p>
        </w:tc>
      </w:tr>
      <w:tr w:rsidR="00DE3117" w:rsidRPr="00733D6E" w14:paraId="4B4CB8B2" w14:textId="77777777" w:rsidTr="00ED586F">
        <w:trPr>
          <w:cnfStyle w:val="000000100000" w:firstRow="0" w:lastRow="0" w:firstColumn="0" w:lastColumn="0" w:oddVBand="0" w:evenVBand="0" w:oddHBand="1" w:evenHBand="0" w:firstRowFirstColumn="0" w:firstRowLastColumn="0" w:lastRowFirstColumn="0" w:lastRowLastColumn="0"/>
          <w:trHeight w:val="57"/>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7E414D3F" w14:textId="48C86C3A" w:rsidR="00C875DA" w:rsidRPr="00DB23D2" w:rsidRDefault="00C875DA" w:rsidP="002327D8">
            <w:pPr>
              <w:pStyle w:val="MainBodyText"/>
              <w:spacing w:after="0"/>
              <w:jc w:val="left"/>
            </w:pPr>
            <w:r>
              <w:t>SCPHN Nyrsio Ysgolion (Rhan-amser)</w:t>
            </w:r>
          </w:p>
        </w:tc>
        <w:tc>
          <w:tcPr>
            <w:tcW w:w="1333" w:type="dxa"/>
            <w:tcBorders>
              <w:left w:val="single" w:sz="18" w:space="0" w:color="2F5496" w:themeColor="accent1" w:themeShade="BF"/>
              <w:right w:val="single" w:sz="18" w:space="0" w:color="2F5496" w:themeColor="accent1" w:themeShade="BF"/>
            </w:tcBorders>
            <w:vAlign w:val="center"/>
          </w:tcPr>
          <w:p w14:paraId="5D8DE24F" w14:textId="49CFFEC6" w:rsidR="00C875DA" w:rsidRPr="006D1F55" w:rsidRDefault="00C875DA" w:rsidP="002327D8">
            <w:pPr>
              <w:pStyle w:val="MainBodyText"/>
              <w:spacing w:after="0"/>
              <w:jc w:val="center"/>
              <w:cnfStyle w:val="000000100000" w:firstRow="0" w:lastRow="0" w:firstColumn="0" w:lastColumn="0" w:oddVBand="0" w:evenVBand="0" w:oddHBand="1" w:evenHBand="0" w:firstRowFirstColumn="0" w:firstRowLastColumn="0" w:lastRowFirstColumn="0" w:lastRowLastColumn="0"/>
              <w:rPr>
                <w:b/>
                <w:color w:val="000000" w:themeColor="text1"/>
              </w:rPr>
            </w:pPr>
            <w:r>
              <w:rPr>
                <w:b/>
                <w:color w:val="000000" w:themeColor="text1"/>
              </w:rPr>
              <w:t>15</w:t>
            </w:r>
          </w:p>
        </w:tc>
        <w:tc>
          <w:tcPr>
            <w:tcW w:w="1417" w:type="dxa"/>
            <w:vAlign w:val="center"/>
          </w:tcPr>
          <w:p w14:paraId="0EEFDC33" w14:textId="456B7BFE" w:rsidR="00C875DA" w:rsidRPr="006D1F55" w:rsidRDefault="002231D1" w:rsidP="002327D8">
            <w:pPr>
              <w:jc w:val="center"/>
              <w:cnfStyle w:val="000000100000" w:firstRow="0" w:lastRow="0" w:firstColumn="0" w:lastColumn="0" w:oddVBand="0" w:evenVBand="0" w:oddHBand="1" w:evenHBand="0" w:firstRowFirstColumn="0" w:firstRowLastColumn="0" w:lastRowFirstColumn="0" w:lastRowLastColumn="0"/>
              <w:rPr>
                <w:rFonts w:cs="Arial"/>
              </w:rPr>
            </w:pPr>
            <w:r>
              <w:t>15 (100%)</w:t>
            </w:r>
          </w:p>
        </w:tc>
        <w:tc>
          <w:tcPr>
            <w:tcW w:w="6464" w:type="dxa"/>
            <w:vMerge w:val="restart"/>
            <w:vAlign w:val="center"/>
          </w:tcPr>
          <w:p w14:paraId="705A17B7" w14:textId="6540A9FA" w:rsidR="00C875DA" w:rsidRPr="00733D6E" w:rsidRDefault="00AC3B41" w:rsidP="002327D8">
            <w:pPr>
              <w:pStyle w:val="ListParagraph"/>
              <w:numPr>
                <w:ilvl w:val="0"/>
                <w:numId w:val="41"/>
              </w:numPr>
              <w:ind w:left="409" w:hanging="409"/>
              <w:contextualSpacing w:val="0"/>
              <w:cnfStyle w:val="000000100000" w:firstRow="0" w:lastRow="0" w:firstColumn="0" w:lastColumn="0" w:oddVBand="0" w:evenVBand="0" w:oddHBand="1" w:evenHBand="0" w:firstRowFirstColumn="0" w:firstRowLastColumn="0" w:lastRowFirstColumn="0" w:lastRowLastColumn="0"/>
              <w:rPr>
                <w:rFonts w:cs="Arial"/>
              </w:rPr>
            </w:pPr>
            <w:r>
              <w:t>Mae’r argymhellion hyn yn adlewyrchu cynnydd ers 2024-25 oherwydd sbardunau strategol gwleidyddol a’r galw yn y ffurflenni IMTP a gyflwynwyd gan fyrddau iechyd.</w:t>
            </w:r>
          </w:p>
        </w:tc>
      </w:tr>
      <w:tr w:rsidR="00DE3117" w:rsidRPr="00733D6E" w14:paraId="6E31374B" w14:textId="77777777" w:rsidTr="00ED586F">
        <w:trPr>
          <w:trHeight w:val="57"/>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5956702F" w14:textId="267F42D3" w:rsidR="00C875DA" w:rsidRPr="00733D6E" w:rsidRDefault="00C875DA" w:rsidP="002327D8">
            <w:pPr>
              <w:pStyle w:val="MainBodyText"/>
              <w:spacing w:after="0"/>
              <w:jc w:val="left"/>
            </w:pPr>
            <w:r>
              <w:t>SCPHN Nyrsio Ysgolion (Amser llawn)</w:t>
            </w:r>
          </w:p>
        </w:tc>
        <w:tc>
          <w:tcPr>
            <w:tcW w:w="1333" w:type="dxa"/>
            <w:tcBorders>
              <w:left w:val="single" w:sz="18" w:space="0" w:color="2F5496" w:themeColor="accent1" w:themeShade="BF"/>
              <w:right w:val="single" w:sz="18" w:space="0" w:color="2F5496" w:themeColor="accent1" w:themeShade="BF"/>
            </w:tcBorders>
            <w:vAlign w:val="center"/>
          </w:tcPr>
          <w:p w14:paraId="095ECBFA" w14:textId="53C4A7AA" w:rsidR="00C875DA" w:rsidRPr="006D1F55" w:rsidRDefault="00C875DA" w:rsidP="002327D8">
            <w:pPr>
              <w:pStyle w:val="MainBodyText"/>
              <w:spacing w:after="0"/>
              <w:jc w:val="center"/>
              <w:cnfStyle w:val="000000000000" w:firstRow="0" w:lastRow="0" w:firstColumn="0" w:lastColumn="0" w:oddVBand="0" w:evenVBand="0" w:oddHBand="0" w:evenHBand="0" w:firstRowFirstColumn="0" w:firstRowLastColumn="0" w:lastRowFirstColumn="0" w:lastRowLastColumn="0"/>
              <w:rPr>
                <w:b/>
                <w:color w:val="000000" w:themeColor="text1"/>
              </w:rPr>
            </w:pPr>
            <w:r>
              <w:rPr>
                <w:b/>
                <w:color w:val="000000" w:themeColor="text1"/>
              </w:rPr>
              <w:t>28</w:t>
            </w:r>
          </w:p>
        </w:tc>
        <w:tc>
          <w:tcPr>
            <w:tcW w:w="1417" w:type="dxa"/>
            <w:vAlign w:val="center"/>
          </w:tcPr>
          <w:p w14:paraId="198F404F" w14:textId="38E78C68" w:rsidR="00C875DA" w:rsidRPr="006D1F55" w:rsidRDefault="002231D1" w:rsidP="002327D8">
            <w:pPr>
              <w:jc w:val="center"/>
              <w:cnfStyle w:val="000000000000" w:firstRow="0" w:lastRow="0" w:firstColumn="0" w:lastColumn="0" w:oddVBand="0" w:evenVBand="0" w:oddHBand="0" w:evenHBand="0" w:firstRowFirstColumn="0" w:firstRowLastColumn="0" w:lastRowFirstColumn="0" w:lastRowLastColumn="0"/>
              <w:rPr>
                <w:rFonts w:cs="Arial"/>
              </w:rPr>
            </w:pPr>
            <w:r>
              <w:t>32 (88%)</w:t>
            </w:r>
          </w:p>
        </w:tc>
        <w:tc>
          <w:tcPr>
            <w:tcW w:w="6464" w:type="dxa"/>
            <w:vMerge/>
            <w:vAlign w:val="center"/>
          </w:tcPr>
          <w:p w14:paraId="3AABDC5A" w14:textId="6D5CBB6D" w:rsidR="00C875DA" w:rsidRPr="00733D6E" w:rsidRDefault="00C875DA" w:rsidP="002327D8">
            <w:pPr>
              <w:pStyle w:val="ListParagraph"/>
              <w:numPr>
                <w:ilvl w:val="0"/>
                <w:numId w:val="41"/>
              </w:numPr>
              <w:ind w:left="409" w:hanging="409"/>
              <w:contextualSpacing w:val="0"/>
              <w:cnfStyle w:val="000000000000" w:firstRow="0" w:lastRow="0" w:firstColumn="0" w:lastColumn="0" w:oddVBand="0" w:evenVBand="0" w:oddHBand="0" w:evenHBand="0" w:firstRowFirstColumn="0" w:firstRowLastColumn="0" w:lastRowFirstColumn="0" w:lastRowLastColumn="0"/>
              <w:rPr>
                <w:rFonts w:cs="Arial"/>
              </w:rPr>
            </w:pPr>
          </w:p>
        </w:tc>
      </w:tr>
      <w:tr w:rsidR="00E85833" w:rsidRPr="00733D6E" w14:paraId="5BC67E7E" w14:textId="77777777" w:rsidTr="00ED586F">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712326D6" w14:textId="5029937E" w:rsidR="00545A9A" w:rsidRPr="00733D6E" w:rsidRDefault="00545A9A" w:rsidP="002327D8">
            <w:pPr>
              <w:pStyle w:val="MainBodyText"/>
              <w:spacing w:after="0"/>
              <w:jc w:val="left"/>
            </w:pPr>
            <w:r>
              <w:t>SCPHN Gwasanaethau Ymwelwyr Iechyd (Modiwlau)</w:t>
            </w:r>
          </w:p>
        </w:tc>
        <w:tc>
          <w:tcPr>
            <w:tcW w:w="1333" w:type="dxa"/>
            <w:tcBorders>
              <w:left w:val="single" w:sz="18" w:space="0" w:color="2F5496" w:themeColor="accent1" w:themeShade="BF"/>
              <w:right w:val="single" w:sz="18" w:space="0" w:color="2F5496" w:themeColor="accent1" w:themeShade="BF"/>
            </w:tcBorders>
            <w:vAlign w:val="center"/>
          </w:tcPr>
          <w:p w14:paraId="73B56E24" w14:textId="28A58847" w:rsidR="00545A9A" w:rsidRPr="006D1F55" w:rsidRDefault="00545A9A" w:rsidP="002327D8">
            <w:pPr>
              <w:pStyle w:val="MainBodyText"/>
              <w:spacing w:after="0"/>
              <w:jc w:val="center"/>
              <w:cnfStyle w:val="000000100000" w:firstRow="0" w:lastRow="0" w:firstColumn="0" w:lastColumn="0" w:oddVBand="0" w:evenVBand="0" w:oddHBand="1" w:evenHBand="0" w:firstRowFirstColumn="0" w:firstRowLastColumn="0" w:lastRowFirstColumn="0" w:lastRowLastColumn="0"/>
              <w:rPr>
                <w:b/>
                <w:color w:val="000000" w:themeColor="text1"/>
              </w:rPr>
            </w:pPr>
            <w:r>
              <w:rPr>
                <w:b/>
                <w:color w:val="000000" w:themeColor="text1"/>
              </w:rPr>
              <w:t>20</w:t>
            </w:r>
          </w:p>
        </w:tc>
        <w:tc>
          <w:tcPr>
            <w:tcW w:w="1417" w:type="dxa"/>
            <w:vAlign w:val="center"/>
          </w:tcPr>
          <w:p w14:paraId="50B3CB20" w14:textId="3FC153CE" w:rsidR="00545A9A" w:rsidRPr="006D1F55" w:rsidRDefault="002231D1" w:rsidP="002327D8">
            <w:pPr>
              <w:jc w:val="center"/>
              <w:cnfStyle w:val="000000100000" w:firstRow="0" w:lastRow="0" w:firstColumn="0" w:lastColumn="0" w:oddVBand="0" w:evenVBand="0" w:oddHBand="1" w:evenHBand="0" w:firstRowFirstColumn="0" w:firstRowLastColumn="0" w:lastRowFirstColumn="0" w:lastRowLastColumn="0"/>
              <w:rPr>
                <w:rFonts w:cs="Arial"/>
              </w:rPr>
            </w:pPr>
            <w:r>
              <w:t>5 (133%)</w:t>
            </w:r>
          </w:p>
        </w:tc>
        <w:tc>
          <w:tcPr>
            <w:tcW w:w="6464" w:type="dxa"/>
            <w:vMerge w:val="restart"/>
            <w:vAlign w:val="center"/>
          </w:tcPr>
          <w:p w14:paraId="0548FAB4" w14:textId="09F333BA" w:rsidR="00545A9A" w:rsidRPr="00733D6E" w:rsidRDefault="00545A9A" w:rsidP="002327D8">
            <w:pPr>
              <w:pStyle w:val="ListParagraph"/>
              <w:numPr>
                <w:ilvl w:val="0"/>
                <w:numId w:val="41"/>
              </w:numPr>
              <w:ind w:left="409" w:hanging="409"/>
              <w:contextualSpacing w:val="0"/>
              <w:cnfStyle w:val="000000100000" w:firstRow="0" w:lastRow="0" w:firstColumn="0" w:lastColumn="0" w:oddVBand="0" w:evenVBand="0" w:oddHBand="1" w:evenHBand="0" w:firstRowFirstColumn="0" w:firstRowLastColumn="0" w:lastRowFirstColumn="0" w:lastRowLastColumn="0"/>
              <w:rPr>
                <w:rFonts w:cs="Arial"/>
              </w:rPr>
            </w:pPr>
            <w:r>
              <w:t>Dechreuodd cam cyntaf y gwaith o ehangu Dechrau’n Deg gan Lywodraeth Cymru ym mis Medi 2022. Mae hyn yn cynnwys gwell cymorth gan ymwelwyr iechyd sy’n golygu bod angen cynyddu’r gweithlu ymwelwyr iechyd. Mae’r gwaith o gyflwyno hyn yn dal i fynd rhagddo.</w:t>
            </w:r>
          </w:p>
        </w:tc>
      </w:tr>
      <w:tr w:rsidR="00E85833" w:rsidRPr="00733D6E" w14:paraId="2810B701" w14:textId="77777777" w:rsidTr="00ED586F">
        <w:trPr>
          <w:trHeight w:val="227"/>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68EF7CF7" w14:textId="03C90076" w:rsidR="00545A9A" w:rsidRPr="003377A3" w:rsidRDefault="00545A9A" w:rsidP="002327D8">
            <w:pPr>
              <w:pStyle w:val="MainBodyText"/>
              <w:spacing w:after="0"/>
              <w:jc w:val="left"/>
            </w:pPr>
            <w:r>
              <w:t>SCPHN Gwasanaethau Ymwelwyr Iechyd (Amser llawn)</w:t>
            </w:r>
          </w:p>
        </w:tc>
        <w:tc>
          <w:tcPr>
            <w:tcW w:w="1333" w:type="dxa"/>
            <w:tcBorders>
              <w:left w:val="single" w:sz="18" w:space="0" w:color="2F5496" w:themeColor="accent1" w:themeShade="BF"/>
              <w:right w:val="single" w:sz="18" w:space="0" w:color="2F5496" w:themeColor="accent1" w:themeShade="BF"/>
            </w:tcBorders>
            <w:vAlign w:val="center"/>
          </w:tcPr>
          <w:p w14:paraId="6408FF18" w14:textId="5BB156C2" w:rsidR="00545A9A" w:rsidRPr="006D1F55" w:rsidRDefault="00545A9A" w:rsidP="002327D8">
            <w:pPr>
              <w:pStyle w:val="MainBodyText"/>
              <w:spacing w:after="0"/>
              <w:jc w:val="center"/>
              <w:cnfStyle w:val="000000000000" w:firstRow="0" w:lastRow="0" w:firstColumn="0" w:lastColumn="0" w:oddVBand="0" w:evenVBand="0" w:oddHBand="0" w:evenHBand="0" w:firstRowFirstColumn="0" w:firstRowLastColumn="0" w:lastRowFirstColumn="0" w:lastRowLastColumn="0"/>
              <w:rPr>
                <w:b/>
                <w:color w:val="000000" w:themeColor="text1"/>
              </w:rPr>
            </w:pPr>
            <w:r>
              <w:rPr>
                <w:b/>
                <w:color w:val="000000" w:themeColor="text1"/>
              </w:rPr>
              <w:t>95</w:t>
            </w:r>
          </w:p>
        </w:tc>
        <w:tc>
          <w:tcPr>
            <w:tcW w:w="1417" w:type="dxa"/>
            <w:vAlign w:val="center"/>
          </w:tcPr>
          <w:p w14:paraId="36C0D268" w14:textId="77777777" w:rsidR="00545A9A" w:rsidRPr="006D1F55" w:rsidRDefault="00545A9A" w:rsidP="002327D8">
            <w:pPr>
              <w:jc w:val="center"/>
              <w:cnfStyle w:val="000000000000" w:firstRow="0" w:lastRow="0" w:firstColumn="0" w:lastColumn="0" w:oddVBand="0" w:evenVBand="0" w:oddHBand="0" w:evenHBand="0" w:firstRowFirstColumn="0" w:firstRowLastColumn="0" w:lastRowFirstColumn="0" w:lastRowLastColumn="0"/>
              <w:rPr>
                <w:rFonts w:cs="Arial"/>
              </w:rPr>
            </w:pPr>
          </w:p>
        </w:tc>
        <w:tc>
          <w:tcPr>
            <w:tcW w:w="6464" w:type="dxa"/>
            <w:vMerge/>
            <w:vAlign w:val="center"/>
          </w:tcPr>
          <w:p w14:paraId="53380B27" w14:textId="47D44DFE" w:rsidR="00545A9A" w:rsidRPr="00733D6E" w:rsidRDefault="00545A9A" w:rsidP="002327D8">
            <w:pPr>
              <w:pStyle w:val="ListParagraph"/>
              <w:numPr>
                <w:ilvl w:val="0"/>
                <w:numId w:val="41"/>
              </w:numPr>
              <w:ind w:left="409" w:hanging="409"/>
              <w:contextualSpacing w:val="0"/>
              <w:cnfStyle w:val="000000000000" w:firstRow="0" w:lastRow="0" w:firstColumn="0" w:lastColumn="0" w:oddVBand="0" w:evenVBand="0" w:oddHBand="0" w:evenHBand="0" w:firstRowFirstColumn="0" w:firstRowLastColumn="0" w:lastRowFirstColumn="0" w:lastRowLastColumn="0"/>
              <w:rPr>
                <w:rFonts w:cs="Arial"/>
              </w:rPr>
            </w:pPr>
          </w:p>
        </w:tc>
      </w:tr>
      <w:tr w:rsidR="00E85833" w:rsidRPr="00733D6E" w14:paraId="7934BEF0" w14:textId="77777777" w:rsidTr="00ED586F">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10CE1241" w14:textId="492A4C2E" w:rsidR="00545A9A" w:rsidRPr="005005E7" w:rsidRDefault="00545A9A" w:rsidP="002327D8">
            <w:pPr>
              <w:pStyle w:val="MainBodyText"/>
              <w:spacing w:after="0"/>
              <w:jc w:val="left"/>
            </w:pPr>
            <w:r>
              <w:t>SCPHN Gwasanaethau Ymwelwyr Iechyd (Rhan-amser)</w:t>
            </w:r>
          </w:p>
        </w:tc>
        <w:tc>
          <w:tcPr>
            <w:tcW w:w="1333" w:type="dxa"/>
            <w:tcBorders>
              <w:left w:val="single" w:sz="18" w:space="0" w:color="2F5496" w:themeColor="accent1" w:themeShade="BF"/>
              <w:right w:val="single" w:sz="18" w:space="0" w:color="2F5496" w:themeColor="accent1" w:themeShade="BF"/>
            </w:tcBorders>
            <w:vAlign w:val="center"/>
          </w:tcPr>
          <w:p w14:paraId="11A94EB3" w14:textId="5C8B95E5" w:rsidR="00545A9A" w:rsidRPr="006D1F55" w:rsidRDefault="00545A9A" w:rsidP="002327D8">
            <w:pPr>
              <w:pStyle w:val="MainBodyText"/>
              <w:spacing w:after="0"/>
              <w:jc w:val="center"/>
              <w:cnfStyle w:val="000000100000" w:firstRow="0" w:lastRow="0" w:firstColumn="0" w:lastColumn="0" w:oddVBand="0" w:evenVBand="0" w:oddHBand="1" w:evenHBand="0" w:firstRowFirstColumn="0" w:firstRowLastColumn="0" w:lastRowFirstColumn="0" w:lastRowLastColumn="0"/>
              <w:rPr>
                <w:b/>
                <w:color w:val="000000" w:themeColor="text1"/>
              </w:rPr>
            </w:pPr>
            <w:r>
              <w:rPr>
                <w:b/>
                <w:color w:val="000000" w:themeColor="text1"/>
              </w:rPr>
              <w:t>31</w:t>
            </w:r>
          </w:p>
        </w:tc>
        <w:tc>
          <w:tcPr>
            <w:tcW w:w="1417" w:type="dxa"/>
            <w:vAlign w:val="center"/>
          </w:tcPr>
          <w:p w14:paraId="5332C916" w14:textId="56287337" w:rsidR="00545A9A" w:rsidRPr="006D1F55" w:rsidRDefault="008475CF" w:rsidP="002327D8">
            <w:pPr>
              <w:jc w:val="center"/>
              <w:cnfStyle w:val="000000100000" w:firstRow="0" w:lastRow="0" w:firstColumn="0" w:lastColumn="0" w:oddVBand="0" w:evenVBand="0" w:oddHBand="1" w:evenHBand="0" w:firstRowFirstColumn="0" w:firstRowLastColumn="0" w:lastRowFirstColumn="0" w:lastRowLastColumn="0"/>
              <w:rPr>
                <w:rFonts w:cs="Arial"/>
              </w:rPr>
            </w:pPr>
            <w:r>
              <w:t>15 (30%)</w:t>
            </w:r>
          </w:p>
        </w:tc>
        <w:tc>
          <w:tcPr>
            <w:tcW w:w="6464" w:type="dxa"/>
            <w:vMerge/>
            <w:vAlign w:val="center"/>
          </w:tcPr>
          <w:p w14:paraId="64E9D246" w14:textId="46CD75F3" w:rsidR="00545A9A" w:rsidRPr="00733D6E" w:rsidRDefault="00545A9A" w:rsidP="002327D8">
            <w:pPr>
              <w:pStyle w:val="ListParagraph"/>
              <w:numPr>
                <w:ilvl w:val="0"/>
                <w:numId w:val="41"/>
              </w:numPr>
              <w:ind w:left="409" w:hanging="409"/>
              <w:contextualSpacing w:val="0"/>
              <w:cnfStyle w:val="000000100000" w:firstRow="0" w:lastRow="0" w:firstColumn="0" w:lastColumn="0" w:oddVBand="0" w:evenVBand="0" w:oddHBand="1" w:evenHBand="0" w:firstRowFirstColumn="0" w:firstRowLastColumn="0" w:lastRowFirstColumn="0" w:lastRowLastColumn="0"/>
              <w:rPr>
                <w:rFonts w:cs="Arial"/>
              </w:rPr>
            </w:pPr>
          </w:p>
        </w:tc>
      </w:tr>
      <w:tr w:rsidR="002327D8" w:rsidRPr="00733D6E" w14:paraId="2DAE8FA9" w14:textId="77777777" w:rsidTr="00ED586F">
        <w:trPr>
          <w:trHeight w:val="57"/>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4B6D69D1" w14:textId="5C06CE51" w:rsidR="00C17338" w:rsidRPr="006D1F55" w:rsidRDefault="00C17338" w:rsidP="002327D8">
            <w:pPr>
              <w:pStyle w:val="MainBodyText"/>
              <w:spacing w:after="0"/>
              <w:jc w:val="left"/>
            </w:pPr>
            <w:r>
              <w:t>SCPHN Iechyd Galwedigaethol (Rhan-amser) NEWYDD 2025</w:t>
            </w:r>
          </w:p>
        </w:tc>
        <w:tc>
          <w:tcPr>
            <w:tcW w:w="1333" w:type="dxa"/>
            <w:tcBorders>
              <w:left w:val="single" w:sz="18" w:space="0" w:color="2F5496" w:themeColor="accent1" w:themeShade="BF"/>
              <w:right w:val="single" w:sz="18" w:space="0" w:color="2F5496" w:themeColor="accent1" w:themeShade="BF"/>
            </w:tcBorders>
            <w:vAlign w:val="center"/>
          </w:tcPr>
          <w:p w14:paraId="1F500B4B" w14:textId="653E2F06" w:rsidR="00C17338" w:rsidRPr="006D1F55" w:rsidRDefault="00C17338" w:rsidP="002327D8">
            <w:pPr>
              <w:pStyle w:val="MainBodyText"/>
              <w:spacing w:after="0"/>
              <w:jc w:val="center"/>
              <w:cnfStyle w:val="000000000000" w:firstRow="0" w:lastRow="0" w:firstColumn="0" w:lastColumn="0" w:oddVBand="0" w:evenVBand="0" w:oddHBand="0" w:evenHBand="0" w:firstRowFirstColumn="0" w:firstRowLastColumn="0" w:lastRowFirstColumn="0" w:lastRowLastColumn="0"/>
              <w:rPr>
                <w:rFonts w:eastAsia="Times New Roman"/>
                <w:b/>
                <w:color w:val="000000" w:themeColor="text1"/>
              </w:rPr>
            </w:pPr>
            <w:r>
              <w:rPr>
                <w:b/>
                <w:color w:val="000000" w:themeColor="text1"/>
              </w:rPr>
              <w:t>6</w:t>
            </w:r>
          </w:p>
        </w:tc>
        <w:tc>
          <w:tcPr>
            <w:tcW w:w="1417" w:type="dxa"/>
            <w:vAlign w:val="center"/>
          </w:tcPr>
          <w:p w14:paraId="5C22E4BF" w14:textId="42F32B5C" w:rsidR="00C17338" w:rsidRPr="006D1F55" w:rsidRDefault="00833DF9" w:rsidP="002327D8">
            <w:pPr>
              <w:jc w:val="center"/>
              <w:cnfStyle w:val="000000000000" w:firstRow="0" w:lastRow="0" w:firstColumn="0" w:lastColumn="0" w:oddVBand="0" w:evenVBand="0" w:oddHBand="0" w:evenHBand="0" w:firstRowFirstColumn="0" w:firstRowLastColumn="0" w:lastRowFirstColumn="0" w:lastRowLastColumn="0"/>
              <w:rPr>
                <w:rFonts w:cs="Arial"/>
              </w:rPr>
            </w:pPr>
            <w:r>
              <w:t>Amh.</w:t>
            </w:r>
          </w:p>
        </w:tc>
        <w:tc>
          <w:tcPr>
            <w:tcW w:w="6464" w:type="dxa"/>
            <w:vAlign w:val="center"/>
          </w:tcPr>
          <w:p w14:paraId="634A1FB0" w14:textId="1DC43A6D" w:rsidR="00C17338" w:rsidRPr="00BC1200" w:rsidRDefault="00AC3B41" w:rsidP="00BC1200">
            <w:pPr>
              <w:pStyle w:val="ListParagraph"/>
              <w:numPr>
                <w:ilvl w:val="0"/>
                <w:numId w:val="41"/>
              </w:numPr>
              <w:ind w:left="397"/>
              <w:cnfStyle w:val="000000000000" w:firstRow="0" w:lastRow="0" w:firstColumn="0" w:lastColumn="0" w:oddVBand="0" w:evenVBand="0" w:oddHBand="0" w:evenHBand="0" w:firstRowFirstColumn="0" w:firstRowLastColumn="0" w:lastRowFirstColumn="0" w:lastRowLastColumn="0"/>
              <w:rPr>
                <w:rFonts w:cs="Arial"/>
              </w:rPr>
            </w:pPr>
            <w:r>
              <w:t>Rhaglen newydd a nodwyd fel gofyniad yn seiliedig ar ymgysylltu â rhanddeiliaid a sbardunau gwleidyddol yw hon.</w:t>
            </w:r>
          </w:p>
        </w:tc>
      </w:tr>
      <w:tr w:rsidR="00DE3117" w:rsidRPr="00733D6E" w14:paraId="4884F5B2" w14:textId="77777777" w:rsidTr="00ED586F">
        <w:trPr>
          <w:cnfStyle w:val="000000100000" w:firstRow="0" w:lastRow="0" w:firstColumn="0" w:lastColumn="0" w:oddVBand="0" w:evenVBand="0" w:oddHBand="1" w:evenHBand="0" w:firstRowFirstColumn="0" w:firstRowLastColumn="0" w:lastRowFirstColumn="0" w:lastRowLastColumn="0"/>
          <w:trHeight w:val="57"/>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1DA657E4" w14:textId="07321418" w:rsidR="00371604" w:rsidRPr="006D1F55" w:rsidRDefault="00371604" w:rsidP="002327D8">
            <w:pPr>
              <w:pStyle w:val="MainBodyText"/>
              <w:spacing w:after="0"/>
              <w:jc w:val="left"/>
            </w:pPr>
            <w:r>
              <w:t>SPQ Nyrsio Meddygaeth Deulu (Modiwlau)</w:t>
            </w:r>
          </w:p>
        </w:tc>
        <w:tc>
          <w:tcPr>
            <w:tcW w:w="1333" w:type="dxa"/>
            <w:tcBorders>
              <w:left w:val="single" w:sz="18" w:space="0" w:color="2F5496" w:themeColor="accent1" w:themeShade="BF"/>
              <w:right w:val="single" w:sz="18" w:space="0" w:color="2F5496" w:themeColor="accent1" w:themeShade="BF"/>
            </w:tcBorders>
            <w:vAlign w:val="center"/>
          </w:tcPr>
          <w:p w14:paraId="5164C8AA" w14:textId="7C3726F1" w:rsidR="00371604" w:rsidRPr="006D1F55" w:rsidRDefault="00371604" w:rsidP="002327D8">
            <w:pPr>
              <w:pStyle w:val="MainBodyText"/>
              <w:spacing w:after="0"/>
              <w:jc w:val="center"/>
              <w:cnfStyle w:val="000000100000" w:firstRow="0" w:lastRow="0" w:firstColumn="0" w:lastColumn="0" w:oddVBand="0" w:evenVBand="0" w:oddHBand="1" w:evenHBand="0" w:firstRowFirstColumn="0" w:firstRowLastColumn="0" w:lastRowFirstColumn="0" w:lastRowLastColumn="0"/>
              <w:rPr>
                <w:rFonts w:eastAsia="Times New Roman"/>
                <w:b/>
                <w:color w:val="000000" w:themeColor="text1"/>
              </w:rPr>
            </w:pPr>
            <w:r>
              <w:rPr>
                <w:b/>
                <w:color w:val="000000" w:themeColor="text1"/>
              </w:rPr>
              <w:t>60</w:t>
            </w:r>
          </w:p>
        </w:tc>
        <w:tc>
          <w:tcPr>
            <w:tcW w:w="1417" w:type="dxa"/>
            <w:vAlign w:val="center"/>
          </w:tcPr>
          <w:p w14:paraId="4BF39F93" w14:textId="283F9D34" w:rsidR="00371604" w:rsidRPr="006D1F55" w:rsidRDefault="00314FD3" w:rsidP="002327D8">
            <w:pPr>
              <w:jc w:val="center"/>
              <w:cnfStyle w:val="000000100000" w:firstRow="0" w:lastRow="0" w:firstColumn="0" w:lastColumn="0" w:oddVBand="0" w:evenVBand="0" w:oddHBand="1" w:evenHBand="0" w:firstRowFirstColumn="0" w:firstRowLastColumn="0" w:lastRowFirstColumn="0" w:lastRowLastColumn="0"/>
              <w:rPr>
                <w:rFonts w:cs="Arial"/>
              </w:rPr>
            </w:pPr>
            <w:r>
              <w:t>81 (74%)</w:t>
            </w:r>
          </w:p>
        </w:tc>
        <w:tc>
          <w:tcPr>
            <w:tcW w:w="6464" w:type="dxa"/>
            <w:vMerge w:val="restart"/>
            <w:vAlign w:val="center"/>
          </w:tcPr>
          <w:p w14:paraId="31BD5C26" w14:textId="16CA071F" w:rsidR="00371604" w:rsidRPr="00BC1200" w:rsidRDefault="00371604" w:rsidP="00BC1200">
            <w:pPr>
              <w:pStyle w:val="ListParagraph"/>
              <w:numPr>
                <w:ilvl w:val="0"/>
                <w:numId w:val="41"/>
              </w:numPr>
              <w:ind w:left="397"/>
              <w:cnfStyle w:val="000000100000" w:firstRow="0" w:lastRow="0" w:firstColumn="0" w:lastColumn="0" w:oddVBand="0" w:evenVBand="0" w:oddHBand="1" w:evenHBand="0" w:firstRowFirstColumn="0" w:firstRowLastColumn="0" w:lastRowFirstColumn="0" w:lastRowLastColumn="0"/>
              <w:rPr>
                <w:rFonts w:cs="Arial"/>
              </w:rPr>
            </w:pPr>
            <w:r>
              <w:t>Mae’r argymhellion hyn yn adlewyrchu cynnydd ers 2024-25 oherwydd sbardunau strategol gwleidyddol a’r galw yn y ffurflenni IMTP a gyflwynwyd gan fyrddau iechyd.</w:t>
            </w:r>
          </w:p>
        </w:tc>
      </w:tr>
      <w:tr w:rsidR="00DE3117" w:rsidRPr="00733D6E" w14:paraId="45CA0173" w14:textId="77777777" w:rsidTr="00ED586F">
        <w:trPr>
          <w:trHeight w:val="57"/>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5EC7FCB3" w14:textId="62D6A0ED" w:rsidR="00371604" w:rsidRPr="00535508" w:rsidRDefault="00371604" w:rsidP="002327D8">
            <w:pPr>
              <w:pStyle w:val="MainBodyText"/>
              <w:spacing w:after="0"/>
              <w:jc w:val="left"/>
            </w:pPr>
            <w:r>
              <w:t>SPQ Nyrsio Meddygaeth Deulu (Rhan-amser)</w:t>
            </w:r>
          </w:p>
        </w:tc>
        <w:tc>
          <w:tcPr>
            <w:tcW w:w="1333" w:type="dxa"/>
            <w:tcBorders>
              <w:left w:val="single" w:sz="18" w:space="0" w:color="2F5496" w:themeColor="accent1" w:themeShade="BF"/>
              <w:right w:val="single" w:sz="18" w:space="0" w:color="2F5496" w:themeColor="accent1" w:themeShade="BF"/>
            </w:tcBorders>
            <w:vAlign w:val="center"/>
          </w:tcPr>
          <w:p w14:paraId="5EF772AD" w14:textId="46B7AC41" w:rsidR="00371604" w:rsidRPr="006D1F55" w:rsidRDefault="00371604" w:rsidP="002327D8">
            <w:pPr>
              <w:pStyle w:val="MainBodyText"/>
              <w:spacing w:after="0"/>
              <w:jc w:val="center"/>
              <w:cnfStyle w:val="000000000000" w:firstRow="0" w:lastRow="0" w:firstColumn="0" w:lastColumn="0" w:oddVBand="0" w:evenVBand="0" w:oddHBand="0" w:evenHBand="0" w:firstRowFirstColumn="0" w:firstRowLastColumn="0" w:lastRowFirstColumn="0" w:lastRowLastColumn="0"/>
              <w:rPr>
                <w:rFonts w:eastAsia="Times New Roman"/>
                <w:b/>
                <w:color w:val="000000" w:themeColor="text1"/>
              </w:rPr>
            </w:pPr>
            <w:r>
              <w:rPr>
                <w:b/>
                <w:color w:val="000000" w:themeColor="text1"/>
              </w:rPr>
              <w:t>20</w:t>
            </w:r>
          </w:p>
        </w:tc>
        <w:tc>
          <w:tcPr>
            <w:tcW w:w="1417" w:type="dxa"/>
            <w:vAlign w:val="center"/>
          </w:tcPr>
          <w:p w14:paraId="3B74DA66" w14:textId="4F168388" w:rsidR="00371604" w:rsidRPr="006D1F55" w:rsidRDefault="00DD52D6" w:rsidP="002327D8">
            <w:pPr>
              <w:jc w:val="center"/>
              <w:cnfStyle w:val="000000000000" w:firstRow="0" w:lastRow="0" w:firstColumn="0" w:lastColumn="0" w:oddVBand="0" w:evenVBand="0" w:oddHBand="0" w:evenHBand="0" w:firstRowFirstColumn="0" w:firstRowLastColumn="0" w:lastRowFirstColumn="0" w:lastRowLastColumn="0"/>
              <w:rPr>
                <w:rFonts w:cs="Arial"/>
              </w:rPr>
            </w:pPr>
            <w:r>
              <w:t>42 (48%)</w:t>
            </w:r>
          </w:p>
        </w:tc>
        <w:tc>
          <w:tcPr>
            <w:tcW w:w="6464" w:type="dxa"/>
            <w:vMerge/>
            <w:vAlign w:val="center"/>
          </w:tcPr>
          <w:p w14:paraId="0AF07520" w14:textId="65DD2437" w:rsidR="00371604" w:rsidRPr="00733D6E" w:rsidRDefault="00371604" w:rsidP="00BC1200">
            <w:pPr>
              <w:pStyle w:val="ListParagraph"/>
              <w:numPr>
                <w:ilvl w:val="0"/>
                <w:numId w:val="41"/>
              </w:numPr>
              <w:ind w:left="397"/>
              <w:cnfStyle w:val="000000000000" w:firstRow="0" w:lastRow="0" w:firstColumn="0" w:lastColumn="0" w:oddVBand="0" w:evenVBand="0" w:oddHBand="0" w:evenHBand="0" w:firstRowFirstColumn="0" w:firstRowLastColumn="0" w:lastRowFirstColumn="0" w:lastRowLastColumn="0"/>
              <w:rPr>
                <w:rFonts w:cs="Arial"/>
              </w:rPr>
            </w:pPr>
          </w:p>
        </w:tc>
      </w:tr>
      <w:tr w:rsidR="00E85833" w:rsidRPr="00733D6E" w14:paraId="1A5F5303" w14:textId="77777777" w:rsidTr="00ED586F">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70A158B1" w14:textId="2C05ABA2" w:rsidR="00371604" w:rsidRPr="006D1F55" w:rsidRDefault="00371604" w:rsidP="002327D8">
            <w:pPr>
              <w:pStyle w:val="MainBodyText"/>
              <w:spacing w:after="0"/>
              <w:jc w:val="left"/>
            </w:pPr>
            <w:r>
              <w:t>SPQ Nyrsio Ardal (Modiwlau)</w:t>
            </w:r>
          </w:p>
        </w:tc>
        <w:tc>
          <w:tcPr>
            <w:tcW w:w="1333" w:type="dxa"/>
            <w:tcBorders>
              <w:left w:val="single" w:sz="18" w:space="0" w:color="2F5496" w:themeColor="accent1" w:themeShade="BF"/>
              <w:right w:val="single" w:sz="18" w:space="0" w:color="2F5496" w:themeColor="accent1" w:themeShade="BF"/>
            </w:tcBorders>
            <w:vAlign w:val="center"/>
          </w:tcPr>
          <w:p w14:paraId="4620399B" w14:textId="1BD35FA2" w:rsidR="00371604" w:rsidRPr="006D1F55" w:rsidRDefault="00371604" w:rsidP="002327D8">
            <w:pPr>
              <w:pStyle w:val="MainBodyText"/>
              <w:spacing w:after="0"/>
              <w:jc w:val="center"/>
              <w:cnfStyle w:val="000000100000" w:firstRow="0" w:lastRow="0" w:firstColumn="0" w:lastColumn="0" w:oddVBand="0" w:evenVBand="0" w:oddHBand="1" w:evenHBand="0" w:firstRowFirstColumn="0" w:firstRowLastColumn="0" w:lastRowFirstColumn="0" w:lastRowLastColumn="0"/>
              <w:rPr>
                <w:rFonts w:eastAsia="Times New Roman"/>
                <w:b/>
                <w:color w:val="000000" w:themeColor="text1"/>
              </w:rPr>
            </w:pPr>
            <w:r>
              <w:rPr>
                <w:b/>
                <w:color w:val="000000" w:themeColor="text1"/>
              </w:rPr>
              <w:t>95</w:t>
            </w:r>
          </w:p>
        </w:tc>
        <w:tc>
          <w:tcPr>
            <w:tcW w:w="1417" w:type="dxa"/>
            <w:vAlign w:val="center"/>
          </w:tcPr>
          <w:p w14:paraId="43119EA7" w14:textId="6EFF332E" w:rsidR="00371604" w:rsidRPr="006D1F55" w:rsidRDefault="00472F6D" w:rsidP="002327D8">
            <w:pPr>
              <w:jc w:val="center"/>
              <w:cnfStyle w:val="000000100000" w:firstRow="0" w:lastRow="0" w:firstColumn="0" w:lastColumn="0" w:oddVBand="0" w:evenVBand="0" w:oddHBand="1" w:evenHBand="0" w:firstRowFirstColumn="0" w:firstRowLastColumn="0" w:lastRowFirstColumn="0" w:lastRowLastColumn="0"/>
              <w:rPr>
                <w:rFonts w:cs="Arial"/>
              </w:rPr>
            </w:pPr>
            <w:r>
              <w:t>86 (110%)</w:t>
            </w:r>
          </w:p>
        </w:tc>
        <w:tc>
          <w:tcPr>
            <w:tcW w:w="6464" w:type="dxa"/>
            <w:vMerge/>
            <w:vAlign w:val="center"/>
          </w:tcPr>
          <w:p w14:paraId="330322EB" w14:textId="2719BD37" w:rsidR="00371604" w:rsidRPr="00733D6E" w:rsidRDefault="00371604" w:rsidP="00BC1200">
            <w:pPr>
              <w:pStyle w:val="ListParagraph"/>
              <w:numPr>
                <w:ilvl w:val="0"/>
                <w:numId w:val="41"/>
              </w:numPr>
              <w:ind w:left="397"/>
              <w:cnfStyle w:val="000000100000" w:firstRow="0" w:lastRow="0" w:firstColumn="0" w:lastColumn="0" w:oddVBand="0" w:evenVBand="0" w:oddHBand="1" w:evenHBand="0" w:firstRowFirstColumn="0" w:firstRowLastColumn="0" w:lastRowFirstColumn="0" w:lastRowLastColumn="0"/>
              <w:rPr>
                <w:rFonts w:cs="Arial"/>
              </w:rPr>
            </w:pPr>
          </w:p>
        </w:tc>
      </w:tr>
      <w:tr w:rsidR="00DE3117" w:rsidRPr="00733D6E" w14:paraId="151A1606" w14:textId="77777777" w:rsidTr="00ED586F">
        <w:trPr>
          <w:trHeight w:val="57"/>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14CE366D" w14:textId="256DF203" w:rsidR="00371604" w:rsidRPr="006D1F55" w:rsidRDefault="00371604" w:rsidP="002327D8">
            <w:pPr>
              <w:pStyle w:val="MainBodyText"/>
              <w:spacing w:after="0"/>
              <w:jc w:val="left"/>
            </w:pPr>
            <w:r>
              <w:t>SPQ Nyrsio Ardal (Rhan-amser)</w:t>
            </w:r>
          </w:p>
        </w:tc>
        <w:tc>
          <w:tcPr>
            <w:tcW w:w="1333" w:type="dxa"/>
            <w:tcBorders>
              <w:left w:val="single" w:sz="18" w:space="0" w:color="2F5496" w:themeColor="accent1" w:themeShade="BF"/>
              <w:right w:val="single" w:sz="18" w:space="0" w:color="2F5496" w:themeColor="accent1" w:themeShade="BF"/>
            </w:tcBorders>
            <w:vAlign w:val="center"/>
          </w:tcPr>
          <w:p w14:paraId="5B692839" w14:textId="1F5FAC02" w:rsidR="00371604" w:rsidRPr="006D1F55" w:rsidRDefault="00371604" w:rsidP="002327D8">
            <w:pPr>
              <w:pStyle w:val="MainBodyText"/>
              <w:spacing w:after="0"/>
              <w:jc w:val="center"/>
              <w:cnfStyle w:val="000000000000" w:firstRow="0" w:lastRow="0" w:firstColumn="0" w:lastColumn="0" w:oddVBand="0" w:evenVBand="0" w:oddHBand="0" w:evenHBand="0" w:firstRowFirstColumn="0" w:firstRowLastColumn="0" w:lastRowFirstColumn="0" w:lastRowLastColumn="0"/>
              <w:rPr>
                <w:rFonts w:eastAsia="Times New Roman"/>
                <w:b/>
                <w:color w:val="000000" w:themeColor="text1"/>
              </w:rPr>
            </w:pPr>
            <w:r>
              <w:rPr>
                <w:b/>
                <w:color w:val="000000" w:themeColor="text1"/>
              </w:rPr>
              <w:t>85</w:t>
            </w:r>
          </w:p>
        </w:tc>
        <w:tc>
          <w:tcPr>
            <w:tcW w:w="1417" w:type="dxa"/>
            <w:vAlign w:val="center"/>
          </w:tcPr>
          <w:p w14:paraId="7A39806A" w14:textId="7796A255" w:rsidR="00371604" w:rsidRPr="006D1F55" w:rsidRDefault="00753C93" w:rsidP="002327D8">
            <w:pPr>
              <w:jc w:val="center"/>
              <w:cnfStyle w:val="000000000000" w:firstRow="0" w:lastRow="0" w:firstColumn="0" w:lastColumn="0" w:oddVBand="0" w:evenVBand="0" w:oddHBand="0" w:evenHBand="0" w:firstRowFirstColumn="0" w:firstRowLastColumn="0" w:lastRowFirstColumn="0" w:lastRowLastColumn="0"/>
              <w:rPr>
                <w:rFonts w:cs="Arial"/>
              </w:rPr>
            </w:pPr>
            <w:r>
              <w:t>105 (81%)</w:t>
            </w:r>
          </w:p>
        </w:tc>
        <w:tc>
          <w:tcPr>
            <w:tcW w:w="6464" w:type="dxa"/>
            <w:vMerge/>
            <w:vAlign w:val="center"/>
          </w:tcPr>
          <w:p w14:paraId="61304D80" w14:textId="144E57ED" w:rsidR="00371604" w:rsidRPr="00733D6E" w:rsidRDefault="00371604" w:rsidP="00BC1200">
            <w:pPr>
              <w:pStyle w:val="ListParagraph"/>
              <w:numPr>
                <w:ilvl w:val="0"/>
                <w:numId w:val="41"/>
              </w:numPr>
              <w:ind w:left="397"/>
              <w:cnfStyle w:val="000000000000" w:firstRow="0" w:lastRow="0" w:firstColumn="0" w:lastColumn="0" w:oddVBand="0" w:evenVBand="0" w:oddHBand="0" w:evenHBand="0" w:firstRowFirstColumn="0" w:firstRowLastColumn="0" w:lastRowFirstColumn="0" w:lastRowLastColumn="0"/>
              <w:rPr>
                <w:rFonts w:cs="Arial"/>
              </w:rPr>
            </w:pPr>
          </w:p>
        </w:tc>
      </w:tr>
      <w:tr w:rsidR="00DE3117" w:rsidRPr="00733D6E" w14:paraId="394EF5D4" w14:textId="77777777" w:rsidTr="00ED586F">
        <w:trPr>
          <w:cnfStyle w:val="000000100000" w:firstRow="0" w:lastRow="0" w:firstColumn="0" w:lastColumn="0" w:oddVBand="0" w:evenVBand="0" w:oddHBand="1" w:evenHBand="0" w:firstRowFirstColumn="0" w:firstRowLastColumn="0" w:lastRowFirstColumn="0" w:lastRowLastColumn="0"/>
          <w:trHeight w:val="57"/>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152961B9" w14:textId="2A9204DE" w:rsidR="00371604" w:rsidRPr="006D1F55" w:rsidRDefault="00371604" w:rsidP="002327D8">
            <w:pPr>
              <w:pStyle w:val="MainBodyText"/>
              <w:spacing w:after="0"/>
              <w:jc w:val="left"/>
            </w:pPr>
            <w:r>
              <w:t xml:space="preserve">SPQ Nyrsio Plant yn y Gymuned (Modiwlau) </w:t>
            </w:r>
          </w:p>
        </w:tc>
        <w:tc>
          <w:tcPr>
            <w:tcW w:w="1333" w:type="dxa"/>
            <w:tcBorders>
              <w:left w:val="single" w:sz="18" w:space="0" w:color="2F5496" w:themeColor="accent1" w:themeShade="BF"/>
              <w:right w:val="single" w:sz="18" w:space="0" w:color="2F5496" w:themeColor="accent1" w:themeShade="BF"/>
            </w:tcBorders>
            <w:vAlign w:val="center"/>
          </w:tcPr>
          <w:p w14:paraId="65DF815E" w14:textId="0E1CB4C5" w:rsidR="00371604" w:rsidRPr="006D1F55" w:rsidRDefault="00371604" w:rsidP="002327D8">
            <w:pPr>
              <w:pStyle w:val="MainBodyText"/>
              <w:spacing w:after="0"/>
              <w:jc w:val="center"/>
              <w:cnfStyle w:val="000000100000" w:firstRow="0" w:lastRow="0" w:firstColumn="0" w:lastColumn="0" w:oddVBand="0" w:evenVBand="0" w:oddHBand="1" w:evenHBand="0" w:firstRowFirstColumn="0" w:firstRowLastColumn="0" w:lastRowFirstColumn="0" w:lastRowLastColumn="0"/>
              <w:rPr>
                <w:rFonts w:eastAsia="Times New Roman"/>
                <w:b/>
                <w:color w:val="000000" w:themeColor="text1"/>
              </w:rPr>
            </w:pPr>
            <w:r>
              <w:rPr>
                <w:b/>
                <w:color w:val="000000" w:themeColor="text1"/>
              </w:rPr>
              <w:t>11</w:t>
            </w:r>
          </w:p>
        </w:tc>
        <w:tc>
          <w:tcPr>
            <w:tcW w:w="1417" w:type="dxa"/>
            <w:vAlign w:val="center"/>
          </w:tcPr>
          <w:p w14:paraId="111E0A46" w14:textId="4D9CA8B4" w:rsidR="00371604" w:rsidRPr="006D1F55" w:rsidRDefault="0015142B" w:rsidP="002327D8">
            <w:pPr>
              <w:jc w:val="center"/>
              <w:cnfStyle w:val="000000100000" w:firstRow="0" w:lastRow="0" w:firstColumn="0" w:lastColumn="0" w:oddVBand="0" w:evenVBand="0" w:oddHBand="1" w:evenHBand="0" w:firstRowFirstColumn="0" w:firstRowLastColumn="0" w:lastRowFirstColumn="0" w:lastRowLastColumn="0"/>
              <w:rPr>
                <w:rFonts w:cs="Arial"/>
              </w:rPr>
            </w:pPr>
            <w:r>
              <w:t>11 (100%)</w:t>
            </w:r>
          </w:p>
        </w:tc>
        <w:tc>
          <w:tcPr>
            <w:tcW w:w="6464" w:type="dxa"/>
            <w:vMerge/>
            <w:vAlign w:val="center"/>
          </w:tcPr>
          <w:p w14:paraId="348A50EA" w14:textId="4676A372" w:rsidR="00371604" w:rsidRPr="00733D6E" w:rsidRDefault="00371604" w:rsidP="00BC1200">
            <w:pPr>
              <w:pStyle w:val="ListParagraph"/>
              <w:numPr>
                <w:ilvl w:val="0"/>
                <w:numId w:val="41"/>
              </w:numPr>
              <w:ind w:left="397"/>
              <w:contextualSpacing w:val="0"/>
              <w:cnfStyle w:val="000000100000" w:firstRow="0" w:lastRow="0" w:firstColumn="0" w:lastColumn="0" w:oddVBand="0" w:evenVBand="0" w:oddHBand="1" w:evenHBand="0" w:firstRowFirstColumn="0" w:firstRowLastColumn="0" w:lastRowFirstColumn="0" w:lastRowLastColumn="0"/>
              <w:rPr>
                <w:rFonts w:cs="Arial"/>
              </w:rPr>
            </w:pPr>
          </w:p>
        </w:tc>
      </w:tr>
      <w:tr w:rsidR="00DE3117" w:rsidRPr="00733D6E" w14:paraId="6536CFA5" w14:textId="77777777" w:rsidTr="00ED586F">
        <w:trPr>
          <w:trHeight w:val="57"/>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0CEB2862" w14:textId="3CB8E5DB" w:rsidR="00371604" w:rsidRPr="006D1F55" w:rsidRDefault="00371604" w:rsidP="002327D8">
            <w:pPr>
              <w:pStyle w:val="MainBodyText"/>
              <w:spacing w:after="0"/>
              <w:jc w:val="left"/>
            </w:pPr>
            <w:r>
              <w:t>SPQ Nyrsio Plant yn y Gymuned (Rhan-amser)</w:t>
            </w:r>
          </w:p>
        </w:tc>
        <w:tc>
          <w:tcPr>
            <w:tcW w:w="1333" w:type="dxa"/>
            <w:tcBorders>
              <w:left w:val="single" w:sz="18" w:space="0" w:color="2F5496" w:themeColor="accent1" w:themeShade="BF"/>
              <w:right w:val="single" w:sz="18" w:space="0" w:color="2F5496" w:themeColor="accent1" w:themeShade="BF"/>
            </w:tcBorders>
            <w:vAlign w:val="center"/>
          </w:tcPr>
          <w:p w14:paraId="0AB66E17" w14:textId="2B0A0795" w:rsidR="00371604" w:rsidRPr="006D1F55" w:rsidRDefault="00371604" w:rsidP="002327D8">
            <w:pPr>
              <w:pStyle w:val="MainBodyText"/>
              <w:spacing w:after="0"/>
              <w:jc w:val="center"/>
              <w:cnfStyle w:val="000000000000" w:firstRow="0" w:lastRow="0" w:firstColumn="0" w:lastColumn="0" w:oddVBand="0" w:evenVBand="0" w:oddHBand="0" w:evenHBand="0" w:firstRowFirstColumn="0" w:firstRowLastColumn="0" w:lastRowFirstColumn="0" w:lastRowLastColumn="0"/>
              <w:rPr>
                <w:rFonts w:eastAsia="Times New Roman"/>
                <w:b/>
                <w:color w:val="000000" w:themeColor="text1"/>
              </w:rPr>
            </w:pPr>
            <w:r>
              <w:rPr>
                <w:b/>
                <w:color w:val="000000" w:themeColor="text1"/>
              </w:rPr>
              <w:t>12</w:t>
            </w:r>
          </w:p>
        </w:tc>
        <w:tc>
          <w:tcPr>
            <w:tcW w:w="1417" w:type="dxa"/>
            <w:vAlign w:val="center"/>
          </w:tcPr>
          <w:p w14:paraId="425E0E2C" w14:textId="1B349F94" w:rsidR="00371604" w:rsidRPr="006D1F55" w:rsidRDefault="00F1306B" w:rsidP="002327D8">
            <w:pPr>
              <w:jc w:val="center"/>
              <w:cnfStyle w:val="000000000000" w:firstRow="0" w:lastRow="0" w:firstColumn="0" w:lastColumn="0" w:oddVBand="0" w:evenVBand="0" w:oddHBand="0" w:evenHBand="0" w:firstRowFirstColumn="0" w:firstRowLastColumn="0" w:lastRowFirstColumn="0" w:lastRowLastColumn="0"/>
              <w:rPr>
                <w:rFonts w:cs="Arial"/>
              </w:rPr>
            </w:pPr>
            <w:r>
              <w:t>9 (133%)</w:t>
            </w:r>
          </w:p>
        </w:tc>
        <w:tc>
          <w:tcPr>
            <w:tcW w:w="6464" w:type="dxa"/>
            <w:vMerge/>
            <w:vAlign w:val="center"/>
          </w:tcPr>
          <w:p w14:paraId="01423D50" w14:textId="0952A3AE" w:rsidR="00371604" w:rsidRPr="00733D6E" w:rsidRDefault="00371604" w:rsidP="00BC1200">
            <w:pPr>
              <w:pStyle w:val="ListParagraph"/>
              <w:numPr>
                <w:ilvl w:val="0"/>
                <w:numId w:val="41"/>
              </w:numPr>
              <w:ind w:left="397"/>
              <w:contextualSpacing w:val="0"/>
              <w:cnfStyle w:val="000000000000" w:firstRow="0" w:lastRow="0" w:firstColumn="0" w:lastColumn="0" w:oddVBand="0" w:evenVBand="0" w:oddHBand="0" w:evenHBand="0" w:firstRowFirstColumn="0" w:firstRowLastColumn="0" w:lastRowFirstColumn="0" w:lastRowLastColumn="0"/>
              <w:rPr>
                <w:rFonts w:cs="Arial"/>
              </w:rPr>
            </w:pPr>
          </w:p>
        </w:tc>
      </w:tr>
      <w:tr w:rsidR="00DE3117" w:rsidRPr="00733D6E" w14:paraId="46E2E433" w14:textId="77777777" w:rsidTr="00ED586F">
        <w:trPr>
          <w:cnfStyle w:val="000000100000" w:firstRow="0" w:lastRow="0" w:firstColumn="0" w:lastColumn="0" w:oddVBand="0" w:evenVBand="0" w:oddHBand="1" w:evenHBand="0" w:firstRowFirstColumn="0" w:firstRowLastColumn="0" w:lastRowFirstColumn="0" w:lastRowLastColumn="0"/>
          <w:trHeight w:val="57"/>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6E6FA3F0" w14:textId="57468D36" w:rsidR="0054172B" w:rsidRPr="006D1F55" w:rsidRDefault="0054172B" w:rsidP="002327D8">
            <w:pPr>
              <w:pStyle w:val="MainBodyText"/>
              <w:spacing w:after="0"/>
              <w:jc w:val="left"/>
            </w:pPr>
            <w:r>
              <w:t>SPQ Nyrsio Cymunedol Anabledd Dysgu (CLDN) (Modiwlau)</w:t>
            </w:r>
          </w:p>
        </w:tc>
        <w:tc>
          <w:tcPr>
            <w:tcW w:w="1333" w:type="dxa"/>
            <w:tcBorders>
              <w:left w:val="single" w:sz="18" w:space="0" w:color="2F5496" w:themeColor="accent1" w:themeShade="BF"/>
              <w:right w:val="single" w:sz="18" w:space="0" w:color="2F5496" w:themeColor="accent1" w:themeShade="BF"/>
            </w:tcBorders>
            <w:vAlign w:val="center"/>
          </w:tcPr>
          <w:p w14:paraId="363285C8" w14:textId="059F7BF9" w:rsidR="0054172B" w:rsidRPr="006D1F55" w:rsidRDefault="0054172B" w:rsidP="002327D8">
            <w:pPr>
              <w:pStyle w:val="MainBodyText"/>
              <w:spacing w:after="0"/>
              <w:jc w:val="center"/>
              <w:cnfStyle w:val="000000100000" w:firstRow="0" w:lastRow="0" w:firstColumn="0" w:lastColumn="0" w:oddVBand="0" w:evenVBand="0" w:oddHBand="1" w:evenHBand="0" w:firstRowFirstColumn="0" w:firstRowLastColumn="0" w:lastRowFirstColumn="0" w:lastRowLastColumn="0"/>
              <w:rPr>
                <w:rFonts w:eastAsia="Times New Roman"/>
                <w:b/>
                <w:color w:val="000000" w:themeColor="text1"/>
              </w:rPr>
            </w:pPr>
            <w:r>
              <w:rPr>
                <w:b/>
                <w:color w:val="000000" w:themeColor="text1"/>
              </w:rPr>
              <w:t>12</w:t>
            </w:r>
          </w:p>
        </w:tc>
        <w:tc>
          <w:tcPr>
            <w:tcW w:w="1417" w:type="dxa"/>
            <w:vAlign w:val="center"/>
          </w:tcPr>
          <w:p w14:paraId="605B5090" w14:textId="5059B9F3" w:rsidR="0054172B" w:rsidRPr="006D1F55" w:rsidRDefault="0024333E" w:rsidP="002327D8">
            <w:pPr>
              <w:jc w:val="center"/>
              <w:cnfStyle w:val="000000100000" w:firstRow="0" w:lastRow="0" w:firstColumn="0" w:lastColumn="0" w:oddVBand="0" w:evenVBand="0" w:oddHBand="1" w:evenHBand="0" w:firstRowFirstColumn="0" w:firstRowLastColumn="0" w:lastRowFirstColumn="0" w:lastRowLastColumn="0"/>
              <w:rPr>
                <w:rFonts w:cs="Arial"/>
              </w:rPr>
            </w:pPr>
            <w:r>
              <w:t>14 (86%)</w:t>
            </w:r>
          </w:p>
        </w:tc>
        <w:tc>
          <w:tcPr>
            <w:tcW w:w="6464" w:type="dxa"/>
            <w:vMerge w:val="restart"/>
            <w:vAlign w:val="center"/>
          </w:tcPr>
          <w:p w14:paraId="65D8BD4B" w14:textId="409B553B" w:rsidR="0054172B" w:rsidRPr="00BC1200" w:rsidRDefault="0054172B" w:rsidP="00BC1200">
            <w:pPr>
              <w:pStyle w:val="ListParagraph"/>
              <w:numPr>
                <w:ilvl w:val="0"/>
                <w:numId w:val="41"/>
              </w:numPr>
              <w:ind w:left="397"/>
              <w:cnfStyle w:val="000000100000" w:firstRow="0" w:lastRow="0" w:firstColumn="0" w:lastColumn="0" w:oddVBand="0" w:evenVBand="0" w:oddHBand="1" w:evenHBand="0" w:firstRowFirstColumn="0" w:firstRowLastColumn="0" w:lastRowFirstColumn="0" w:lastRowLastColumn="0"/>
              <w:rPr>
                <w:rFonts w:cs="Arial"/>
              </w:rPr>
            </w:pPr>
            <w:r>
              <w:t>Rhaglen newydd a</w:t>
            </w:r>
            <w:r>
              <w:rPr>
                <w:color w:val="000000" w:themeColor="dark1"/>
              </w:rPr>
              <w:t xml:space="preserve"> nodwyd fel gofyniad yn seiliedig ar ymgysylltu â rhanddeiliaid a sbardunau gwleidyddol yw hon.</w:t>
            </w:r>
          </w:p>
        </w:tc>
      </w:tr>
      <w:tr w:rsidR="00DE3117" w:rsidRPr="00733D6E" w14:paraId="22E3E580" w14:textId="77777777" w:rsidTr="00ED586F">
        <w:trPr>
          <w:trHeight w:val="57"/>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29A1ACD6" w14:textId="71880966" w:rsidR="0054172B" w:rsidRPr="006D1F55" w:rsidRDefault="0054172B" w:rsidP="002327D8">
            <w:pPr>
              <w:pStyle w:val="MainBodyText"/>
              <w:spacing w:after="0"/>
              <w:jc w:val="left"/>
            </w:pPr>
            <w:r>
              <w:t>SPQ Nyrsio Cymunedol Anabledd Dysgu (CLDN) (Rhan-amser)</w:t>
            </w:r>
          </w:p>
        </w:tc>
        <w:tc>
          <w:tcPr>
            <w:tcW w:w="1333" w:type="dxa"/>
            <w:tcBorders>
              <w:left w:val="single" w:sz="18" w:space="0" w:color="2F5496" w:themeColor="accent1" w:themeShade="BF"/>
              <w:right w:val="single" w:sz="18" w:space="0" w:color="2F5496" w:themeColor="accent1" w:themeShade="BF"/>
            </w:tcBorders>
            <w:vAlign w:val="center"/>
          </w:tcPr>
          <w:p w14:paraId="0007F116" w14:textId="699516C7" w:rsidR="0054172B" w:rsidRPr="006D1F55" w:rsidRDefault="0054172B" w:rsidP="002327D8">
            <w:pPr>
              <w:pStyle w:val="MainBodyText"/>
              <w:spacing w:after="0"/>
              <w:jc w:val="center"/>
              <w:cnfStyle w:val="000000000000" w:firstRow="0" w:lastRow="0" w:firstColumn="0" w:lastColumn="0" w:oddVBand="0" w:evenVBand="0" w:oddHBand="0" w:evenHBand="0" w:firstRowFirstColumn="0" w:firstRowLastColumn="0" w:lastRowFirstColumn="0" w:lastRowLastColumn="0"/>
              <w:rPr>
                <w:rFonts w:eastAsia="Times New Roman"/>
                <w:b/>
                <w:color w:val="000000" w:themeColor="text1"/>
              </w:rPr>
            </w:pPr>
            <w:r>
              <w:rPr>
                <w:b/>
                <w:color w:val="000000" w:themeColor="text1"/>
              </w:rPr>
              <w:t>14</w:t>
            </w:r>
          </w:p>
        </w:tc>
        <w:tc>
          <w:tcPr>
            <w:tcW w:w="1417" w:type="dxa"/>
            <w:vAlign w:val="center"/>
          </w:tcPr>
          <w:p w14:paraId="6B394BA2" w14:textId="11CD769B" w:rsidR="0054172B" w:rsidRPr="006D1F55" w:rsidRDefault="00833DF9" w:rsidP="002327D8">
            <w:pPr>
              <w:jc w:val="center"/>
              <w:cnfStyle w:val="000000000000" w:firstRow="0" w:lastRow="0" w:firstColumn="0" w:lastColumn="0" w:oddVBand="0" w:evenVBand="0" w:oddHBand="0" w:evenHBand="0" w:firstRowFirstColumn="0" w:firstRowLastColumn="0" w:lastRowFirstColumn="0" w:lastRowLastColumn="0"/>
              <w:rPr>
                <w:rFonts w:cs="Arial"/>
              </w:rPr>
            </w:pPr>
            <w:r>
              <w:t>Amh.</w:t>
            </w:r>
          </w:p>
        </w:tc>
        <w:tc>
          <w:tcPr>
            <w:tcW w:w="6464" w:type="dxa"/>
            <w:vMerge/>
            <w:vAlign w:val="center"/>
          </w:tcPr>
          <w:p w14:paraId="0208B3BC" w14:textId="2417F1CB" w:rsidR="0054172B" w:rsidRPr="00733D6E" w:rsidRDefault="0054172B" w:rsidP="00BC1200">
            <w:pPr>
              <w:pStyle w:val="ListParagraph"/>
              <w:numPr>
                <w:ilvl w:val="0"/>
                <w:numId w:val="41"/>
              </w:numPr>
              <w:ind w:left="397"/>
              <w:cnfStyle w:val="000000000000" w:firstRow="0" w:lastRow="0" w:firstColumn="0" w:lastColumn="0" w:oddVBand="0" w:evenVBand="0" w:oddHBand="0" w:evenHBand="0" w:firstRowFirstColumn="0" w:firstRowLastColumn="0" w:lastRowFirstColumn="0" w:lastRowLastColumn="0"/>
              <w:rPr>
                <w:rFonts w:cs="Arial"/>
              </w:rPr>
            </w:pPr>
          </w:p>
        </w:tc>
      </w:tr>
      <w:tr w:rsidR="00DE3117" w:rsidRPr="00733D6E" w14:paraId="2BE92302" w14:textId="77777777" w:rsidTr="00ED586F">
        <w:trPr>
          <w:cnfStyle w:val="000000100000" w:firstRow="0" w:lastRow="0" w:firstColumn="0" w:lastColumn="0" w:oddVBand="0" w:evenVBand="0" w:oddHBand="1" w:evenHBand="0" w:firstRowFirstColumn="0" w:firstRowLastColumn="0" w:lastRowFirstColumn="0" w:lastRowLastColumn="0"/>
          <w:trHeight w:val="57"/>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6D374E51" w14:textId="65E9D1C4" w:rsidR="0054172B" w:rsidRPr="006D1F55" w:rsidRDefault="0054172B" w:rsidP="002327D8">
            <w:pPr>
              <w:pStyle w:val="MainBodyText"/>
              <w:spacing w:after="0"/>
              <w:jc w:val="left"/>
            </w:pPr>
            <w:r>
              <w:t>SPQ Nyrsio Iechyd Meddwl yn y Gymuned (Rhan-amser)</w:t>
            </w:r>
          </w:p>
        </w:tc>
        <w:tc>
          <w:tcPr>
            <w:tcW w:w="1333" w:type="dxa"/>
            <w:tcBorders>
              <w:left w:val="single" w:sz="18" w:space="0" w:color="2F5496" w:themeColor="accent1" w:themeShade="BF"/>
              <w:right w:val="single" w:sz="18" w:space="0" w:color="2F5496" w:themeColor="accent1" w:themeShade="BF"/>
            </w:tcBorders>
            <w:vAlign w:val="center"/>
          </w:tcPr>
          <w:p w14:paraId="191CB6AA" w14:textId="0340BC6D" w:rsidR="0054172B" w:rsidRPr="006D1F55" w:rsidRDefault="0054172B" w:rsidP="002327D8">
            <w:pPr>
              <w:pStyle w:val="MainBodyText"/>
              <w:spacing w:after="0"/>
              <w:jc w:val="center"/>
              <w:cnfStyle w:val="000000100000" w:firstRow="0" w:lastRow="0" w:firstColumn="0" w:lastColumn="0" w:oddVBand="0" w:evenVBand="0" w:oddHBand="1" w:evenHBand="0" w:firstRowFirstColumn="0" w:firstRowLastColumn="0" w:lastRowFirstColumn="0" w:lastRowLastColumn="0"/>
              <w:rPr>
                <w:rFonts w:eastAsia="Times New Roman"/>
                <w:b/>
                <w:color w:val="000000" w:themeColor="text1"/>
              </w:rPr>
            </w:pPr>
            <w:r>
              <w:rPr>
                <w:b/>
                <w:color w:val="000000" w:themeColor="text1"/>
              </w:rPr>
              <w:t>10</w:t>
            </w:r>
          </w:p>
        </w:tc>
        <w:tc>
          <w:tcPr>
            <w:tcW w:w="1417" w:type="dxa"/>
            <w:vAlign w:val="center"/>
          </w:tcPr>
          <w:p w14:paraId="179C87DA" w14:textId="012BEBD1" w:rsidR="0054172B" w:rsidRPr="006D1F55" w:rsidRDefault="00833DF9" w:rsidP="002327D8">
            <w:pPr>
              <w:jc w:val="center"/>
              <w:cnfStyle w:val="000000100000" w:firstRow="0" w:lastRow="0" w:firstColumn="0" w:lastColumn="0" w:oddVBand="0" w:evenVBand="0" w:oddHBand="1" w:evenHBand="0" w:firstRowFirstColumn="0" w:firstRowLastColumn="0" w:lastRowFirstColumn="0" w:lastRowLastColumn="0"/>
              <w:rPr>
                <w:rFonts w:cs="Arial"/>
              </w:rPr>
            </w:pPr>
            <w:r>
              <w:t>Amh.</w:t>
            </w:r>
          </w:p>
        </w:tc>
        <w:tc>
          <w:tcPr>
            <w:tcW w:w="6464" w:type="dxa"/>
            <w:vMerge/>
            <w:vAlign w:val="center"/>
          </w:tcPr>
          <w:p w14:paraId="55BC17C7" w14:textId="406CC6D3" w:rsidR="0054172B" w:rsidRPr="00733D6E" w:rsidRDefault="0054172B" w:rsidP="00BC1200">
            <w:pPr>
              <w:pStyle w:val="ListParagraph"/>
              <w:numPr>
                <w:ilvl w:val="0"/>
                <w:numId w:val="41"/>
              </w:numPr>
              <w:ind w:left="397"/>
              <w:contextualSpacing w:val="0"/>
              <w:cnfStyle w:val="000000100000" w:firstRow="0" w:lastRow="0" w:firstColumn="0" w:lastColumn="0" w:oddVBand="0" w:evenVBand="0" w:oddHBand="1" w:evenHBand="0" w:firstRowFirstColumn="0" w:firstRowLastColumn="0" w:lastRowFirstColumn="0" w:lastRowLastColumn="0"/>
              <w:rPr>
                <w:rFonts w:cs="Arial"/>
              </w:rPr>
            </w:pPr>
          </w:p>
        </w:tc>
      </w:tr>
      <w:tr w:rsidR="00DE3117" w:rsidRPr="00733D6E" w14:paraId="5541777E" w14:textId="77777777" w:rsidTr="00ED586F">
        <w:trPr>
          <w:trHeight w:val="57"/>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4CAB61CC" w14:textId="11709343" w:rsidR="0054172B" w:rsidRPr="006D1F55" w:rsidRDefault="0054172B" w:rsidP="002327D8">
            <w:pPr>
              <w:pStyle w:val="MainBodyText"/>
              <w:spacing w:after="0"/>
              <w:jc w:val="left"/>
            </w:pPr>
            <w:r>
              <w:t>SPQ Nyrsio Iechyd Meddwl yn y Gymuned (Modiwlau)</w:t>
            </w:r>
          </w:p>
        </w:tc>
        <w:tc>
          <w:tcPr>
            <w:tcW w:w="1333" w:type="dxa"/>
            <w:tcBorders>
              <w:left w:val="single" w:sz="18" w:space="0" w:color="2F5496" w:themeColor="accent1" w:themeShade="BF"/>
              <w:right w:val="single" w:sz="18" w:space="0" w:color="2F5496" w:themeColor="accent1" w:themeShade="BF"/>
            </w:tcBorders>
            <w:vAlign w:val="center"/>
          </w:tcPr>
          <w:p w14:paraId="48FBAE68" w14:textId="19D7AD10" w:rsidR="0054172B" w:rsidRPr="006D1F55" w:rsidRDefault="0054172B" w:rsidP="002327D8">
            <w:pPr>
              <w:pStyle w:val="MainBodyText"/>
              <w:spacing w:after="0"/>
              <w:jc w:val="center"/>
              <w:cnfStyle w:val="000000000000" w:firstRow="0" w:lastRow="0" w:firstColumn="0" w:lastColumn="0" w:oddVBand="0" w:evenVBand="0" w:oddHBand="0" w:evenHBand="0" w:firstRowFirstColumn="0" w:firstRowLastColumn="0" w:lastRowFirstColumn="0" w:lastRowLastColumn="0"/>
              <w:rPr>
                <w:rFonts w:eastAsia="Times New Roman"/>
                <w:b/>
                <w:color w:val="000000" w:themeColor="text1"/>
              </w:rPr>
            </w:pPr>
            <w:r>
              <w:rPr>
                <w:b/>
                <w:color w:val="000000" w:themeColor="text1"/>
              </w:rPr>
              <w:t>12</w:t>
            </w:r>
          </w:p>
        </w:tc>
        <w:tc>
          <w:tcPr>
            <w:tcW w:w="1417" w:type="dxa"/>
            <w:vAlign w:val="center"/>
          </w:tcPr>
          <w:p w14:paraId="0E8A8301" w14:textId="5D2DB9E4" w:rsidR="0054172B" w:rsidRPr="006D1F55" w:rsidRDefault="00D138E5" w:rsidP="002327D8">
            <w:pPr>
              <w:jc w:val="center"/>
              <w:cnfStyle w:val="000000000000" w:firstRow="0" w:lastRow="0" w:firstColumn="0" w:lastColumn="0" w:oddVBand="0" w:evenVBand="0" w:oddHBand="0" w:evenHBand="0" w:firstRowFirstColumn="0" w:firstRowLastColumn="0" w:lastRowFirstColumn="0" w:lastRowLastColumn="0"/>
              <w:rPr>
                <w:rFonts w:cs="Arial"/>
              </w:rPr>
            </w:pPr>
            <w:r>
              <w:t>11 (109%)</w:t>
            </w:r>
          </w:p>
        </w:tc>
        <w:tc>
          <w:tcPr>
            <w:tcW w:w="6464" w:type="dxa"/>
            <w:vMerge/>
            <w:vAlign w:val="center"/>
          </w:tcPr>
          <w:p w14:paraId="1DE780B6" w14:textId="60BEB09E" w:rsidR="0054172B" w:rsidRPr="00733D6E" w:rsidRDefault="0054172B" w:rsidP="00BC1200">
            <w:pPr>
              <w:pStyle w:val="ListParagraph"/>
              <w:numPr>
                <w:ilvl w:val="0"/>
                <w:numId w:val="41"/>
              </w:numPr>
              <w:ind w:left="397"/>
              <w:contextualSpacing w:val="0"/>
              <w:cnfStyle w:val="000000000000" w:firstRow="0" w:lastRow="0" w:firstColumn="0" w:lastColumn="0" w:oddVBand="0" w:evenVBand="0" w:oddHBand="0" w:evenHBand="0" w:firstRowFirstColumn="0" w:firstRowLastColumn="0" w:lastRowFirstColumn="0" w:lastRowLastColumn="0"/>
              <w:rPr>
                <w:rFonts w:cs="Arial"/>
              </w:rPr>
            </w:pPr>
          </w:p>
        </w:tc>
      </w:tr>
      <w:tr w:rsidR="000162F2" w:rsidRPr="00733D6E" w14:paraId="6B882836" w14:textId="77777777" w:rsidTr="00ED586F">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7E960506" w14:textId="056FCC06" w:rsidR="000162F2" w:rsidRPr="006D1F55" w:rsidRDefault="000162F2" w:rsidP="002327D8">
            <w:pPr>
              <w:pStyle w:val="MainBodyText"/>
              <w:spacing w:after="0"/>
              <w:jc w:val="left"/>
            </w:pPr>
            <w:r>
              <w:lastRenderedPageBreak/>
              <w:t>SPQ Ôl-lenwi</w:t>
            </w:r>
          </w:p>
        </w:tc>
        <w:tc>
          <w:tcPr>
            <w:tcW w:w="1333" w:type="dxa"/>
            <w:tcBorders>
              <w:left w:val="single" w:sz="18" w:space="0" w:color="2F5496" w:themeColor="accent1" w:themeShade="BF"/>
              <w:bottom w:val="single" w:sz="18" w:space="0" w:color="2F5496" w:themeColor="accent1" w:themeShade="BF"/>
              <w:right w:val="single" w:sz="18" w:space="0" w:color="2F5496" w:themeColor="accent1" w:themeShade="BF"/>
            </w:tcBorders>
            <w:vAlign w:val="center"/>
          </w:tcPr>
          <w:p w14:paraId="47042179" w14:textId="58373D09" w:rsidR="000162F2" w:rsidRPr="00955781" w:rsidRDefault="0088450E" w:rsidP="002327D8">
            <w:pPr>
              <w:pStyle w:val="MainBodyText"/>
              <w:spacing w:after="0"/>
              <w:jc w:val="cente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sz w:val="21"/>
                <w:szCs w:val="21"/>
              </w:rPr>
            </w:pPr>
            <w:r>
              <w:rPr>
                <w:b/>
                <w:color w:val="000000" w:themeColor="text1"/>
              </w:rPr>
              <w:t>1.587m</w:t>
            </w:r>
          </w:p>
        </w:tc>
        <w:tc>
          <w:tcPr>
            <w:tcW w:w="1417" w:type="dxa"/>
            <w:vAlign w:val="center"/>
          </w:tcPr>
          <w:p w14:paraId="79A8DA0A" w14:textId="0EFE1E99" w:rsidR="000162F2" w:rsidRDefault="001C4EDC" w:rsidP="002327D8">
            <w:pPr>
              <w:jc w:val="center"/>
              <w:cnfStyle w:val="000000100000" w:firstRow="0" w:lastRow="0" w:firstColumn="0" w:lastColumn="0" w:oddVBand="0" w:evenVBand="0" w:oddHBand="1" w:evenHBand="0" w:firstRowFirstColumn="0" w:firstRowLastColumn="0" w:lastRowFirstColumn="0" w:lastRowLastColumn="0"/>
              <w:rPr>
                <w:rFonts w:cs="Arial"/>
              </w:rPr>
            </w:pPr>
            <w:r>
              <w:t>0</w:t>
            </w:r>
          </w:p>
        </w:tc>
        <w:tc>
          <w:tcPr>
            <w:tcW w:w="6464" w:type="dxa"/>
            <w:vAlign w:val="center"/>
          </w:tcPr>
          <w:p w14:paraId="5DC1B6A1" w14:textId="146CB8EA" w:rsidR="000162F2" w:rsidRPr="00BC1200" w:rsidRDefault="00B7396D" w:rsidP="00BC1200">
            <w:pPr>
              <w:pStyle w:val="ListParagraph"/>
              <w:numPr>
                <w:ilvl w:val="0"/>
                <w:numId w:val="41"/>
              </w:numPr>
              <w:ind w:left="397"/>
              <w:cnfStyle w:val="000000100000" w:firstRow="0" w:lastRow="0" w:firstColumn="0" w:lastColumn="0" w:oddVBand="0" w:evenVBand="0" w:oddHBand="1" w:evenHBand="0" w:firstRowFirstColumn="0" w:firstRowLastColumn="0" w:lastRowFirstColumn="0" w:lastRowLastColumn="0"/>
              <w:rPr>
                <w:rFonts w:cs="Arial"/>
              </w:rPr>
            </w:pPr>
            <w:r>
              <w:t>Mae hyn i gefnogi ôl-lenwi cyflogau ar gyfer Medi 2025 – Ebrill 2026</w:t>
            </w:r>
          </w:p>
        </w:tc>
      </w:tr>
    </w:tbl>
    <w:p w14:paraId="58999109" w14:textId="61F2F104" w:rsidR="00BD30D4" w:rsidRPr="006D1F55" w:rsidRDefault="00BD30D4" w:rsidP="006D1F55">
      <w:pPr>
        <w:spacing w:after="0" w:line="240" w:lineRule="auto"/>
        <w:jc w:val="both"/>
        <w:rPr>
          <w:rFonts w:cs="Arial"/>
          <w:i/>
          <w:sz w:val="18"/>
          <w:szCs w:val="18"/>
        </w:rPr>
      </w:pPr>
      <w:r>
        <w:rPr>
          <w:i/>
          <w:sz w:val="18"/>
        </w:rPr>
        <w:t>SCPHN – Nyrsys Iechyd y Cyhoedd Cymunedol Arbenigol</w:t>
      </w:r>
    </w:p>
    <w:p w14:paraId="5284761C" w14:textId="77777777" w:rsidR="00BD30D4" w:rsidRPr="006D1F55" w:rsidRDefault="00BD30D4" w:rsidP="00BD30D4">
      <w:pPr>
        <w:spacing w:after="0" w:line="240" w:lineRule="auto"/>
        <w:rPr>
          <w:rFonts w:cs="Arial"/>
          <w:i/>
          <w:sz w:val="18"/>
          <w:szCs w:val="18"/>
        </w:rPr>
      </w:pPr>
      <w:r>
        <w:rPr>
          <w:i/>
          <w:sz w:val="18"/>
        </w:rPr>
        <w:t xml:space="preserve">SPQ – Cymhwyster Ymarfer Arbenigol </w:t>
      </w:r>
    </w:p>
    <w:p w14:paraId="4D0DCB0A" w14:textId="77777777" w:rsidR="00C96F78" w:rsidRPr="00316032" w:rsidRDefault="00C96F78" w:rsidP="00606E37">
      <w:pPr>
        <w:spacing w:after="0" w:line="240" w:lineRule="auto"/>
      </w:pPr>
    </w:p>
    <w:p w14:paraId="705EDEF8" w14:textId="132E2A5C" w:rsidR="00D5394F" w:rsidRPr="004E16B8" w:rsidRDefault="00D5394F" w:rsidP="007F4A88">
      <w:pPr>
        <w:pStyle w:val="HeadingLevel2"/>
        <w:keepNext/>
        <w:keepLines/>
      </w:pPr>
      <w:bookmarkStart w:id="80" w:name="_Toc171605592"/>
      <w:bookmarkStart w:id="81" w:name="_Toc198642228"/>
      <w:r>
        <w:t>Addysg Gweithwyr Iechyd Proffesiynol Ôl-gofrestru</w:t>
      </w:r>
      <w:bookmarkEnd w:id="80"/>
      <w:bookmarkEnd w:id="81"/>
    </w:p>
    <w:p w14:paraId="67FF1B8F" w14:textId="5B3D6D29" w:rsidR="009442DC" w:rsidRDefault="00D5394F" w:rsidP="00606E37">
      <w:pPr>
        <w:keepNext/>
        <w:keepLines/>
        <w:spacing w:after="120" w:line="240" w:lineRule="auto"/>
        <w:jc w:val="both"/>
        <w:rPr>
          <w:rFonts w:cs="Arial"/>
        </w:rPr>
      </w:pPr>
      <w:r>
        <w:t>Ein hargymhelliad yw cynyddu’r cyllid blynyddol ar gyfer addysg ôl-gofrestru i sicrhau bod digon o adnoddau ar gael o hyd er mwyn helpu i ddatblygu’r gweithlu, datblygu ymarfer meddygon ymgynghorol a chefnogi’r gwaith o gyflawni Fframwaith Ymarfer Estynedig, Uwch ac Ymgynghorol.</w:t>
      </w:r>
    </w:p>
    <w:p w14:paraId="029CC5E3" w14:textId="3DC06144" w:rsidR="00D5394F" w:rsidRDefault="00D5394F" w:rsidP="001F0BC1">
      <w:pPr>
        <w:spacing w:after="120" w:line="240" w:lineRule="auto"/>
        <w:jc w:val="both"/>
        <w:rPr>
          <w:rFonts w:cs="Arial"/>
        </w:rPr>
      </w:pPr>
      <w:r>
        <w:t>Mae addysg ôl-gofrestru yn allweddol er mwyn datblygu ymarfer arbenigol a chyflawni’r blaenoriaethau cenedlaethol fel rhan o’r rhaglenni cenedlaethol a gwireddu’r weledigaeth a nodir yn Cymru Iachach o ran trawsnewid gwasanaethau ar gyfer poblogaeth Cymru.</w:t>
      </w:r>
    </w:p>
    <w:p w14:paraId="16DE896E" w14:textId="179967CA" w:rsidR="00EC225B" w:rsidRDefault="00EC225B" w:rsidP="001F0BC1">
      <w:pPr>
        <w:spacing w:after="120" w:line="240" w:lineRule="auto"/>
        <w:jc w:val="both"/>
        <w:rPr>
          <w:rFonts w:cs="Arial"/>
        </w:rPr>
      </w:pPr>
      <w:r>
        <w:t>Dyma’r argymhellion o ran addysg gweithwyr iechyd proffesiynol ôl-gofrestru ar gyfer 2025-26:</w:t>
      </w:r>
    </w:p>
    <w:tbl>
      <w:tblPr>
        <w:tblStyle w:val="GridTable5Dark-Accent5"/>
        <w:tblW w:w="15082" w:type="dxa"/>
        <w:tblLayout w:type="fixed"/>
        <w:tblLook w:val="04A0" w:firstRow="1" w:lastRow="0" w:firstColumn="1" w:lastColumn="0" w:noHBand="0" w:noVBand="1"/>
      </w:tblPr>
      <w:tblGrid>
        <w:gridCol w:w="3681"/>
        <w:gridCol w:w="1276"/>
        <w:gridCol w:w="1422"/>
        <w:gridCol w:w="1276"/>
        <w:gridCol w:w="1276"/>
        <w:gridCol w:w="1275"/>
        <w:gridCol w:w="4876"/>
      </w:tblGrid>
      <w:tr w:rsidR="00472049" w:rsidRPr="00C451B9" w14:paraId="11738084" w14:textId="77777777" w:rsidTr="00F140B1">
        <w:trPr>
          <w:cnfStyle w:val="100000000000" w:firstRow="1" w:lastRow="0" w:firstColumn="0" w:lastColumn="0" w:oddVBand="0" w:evenVBand="0" w:oddHBand="0" w:evenHBand="0" w:firstRowFirstColumn="0" w:firstRowLastColumn="0" w:lastRowFirstColumn="0" w:lastRowLastColumn="0"/>
          <w:trHeight w:val="624"/>
        </w:trPr>
        <w:tc>
          <w:tcPr>
            <w:cnfStyle w:val="001000000000" w:firstRow="0" w:lastRow="0" w:firstColumn="1" w:lastColumn="0" w:oddVBand="0" w:evenVBand="0" w:oddHBand="0" w:evenHBand="0" w:firstRowFirstColumn="0" w:firstRowLastColumn="0" w:lastRowFirstColumn="0" w:lastRowLastColumn="0"/>
            <w:tcW w:w="3681" w:type="dxa"/>
            <w:tcBorders>
              <w:right w:val="single" w:sz="4" w:space="0" w:color="FFFFFF" w:themeColor="background1"/>
            </w:tcBorders>
            <w:vAlign w:val="center"/>
            <w:hideMark/>
          </w:tcPr>
          <w:p w14:paraId="746933B1" w14:textId="3FECE4E9" w:rsidR="00AB7C7C" w:rsidRPr="00C451B9" w:rsidRDefault="00D94D85" w:rsidP="008A556B">
            <w:pPr>
              <w:pStyle w:val="MainBodyText"/>
              <w:keepNext/>
              <w:keepLines/>
              <w:spacing w:after="30"/>
              <w:jc w:val="left"/>
            </w:pPr>
            <w:r>
              <w:t>Maes</w:t>
            </w:r>
          </w:p>
        </w:tc>
        <w:tc>
          <w:tcPr>
            <w:tcW w:w="1276" w:type="dxa"/>
            <w:tcBorders>
              <w:left w:val="single" w:sz="4" w:space="0" w:color="FFFFFF" w:themeColor="background1"/>
              <w:right w:val="single" w:sz="4" w:space="0" w:color="FFFFFF" w:themeColor="background1"/>
            </w:tcBorders>
            <w:vAlign w:val="center"/>
            <w:hideMark/>
          </w:tcPr>
          <w:p w14:paraId="71A34202" w14:textId="1EB3D062" w:rsidR="00AB7C7C" w:rsidRPr="00C451B9" w:rsidRDefault="00270A42" w:rsidP="002327D8">
            <w:pPr>
              <w:pStyle w:val="MainBodyText"/>
              <w:spacing w:after="30"/>
              <w:jc w:val="center"/>
              <w:cnfStyle w:val="100000000000" w:firstRow="1" w:lastRow="0" w:firstColumn="0" w:lastColumn="0" w:oddVBand="0" w:evenVBand="0" w:oddHBand="0" w:evenHBand="0" w:firstRowFirstColumn="0" w:firstRowLastColumn="0" w:lastRowFirstColumn="0" w:lastRowLastColumn="0"/>
            </w:pPr>
            <w:r>
              <w:t>2023-2024</w:t>
            </w:r>
          </w:p>
        </w:tc>
        <w:tc>
          <w:tcPr>
            <w:tcW w:w="1422" w:type="dxa"/>
            <w:tcBorders>
              <w:left w:val="single" w:sz="4" w:space="0" w:color="FFFFFF" w:themeColor="background1"/>
              <w:right w:val="single" w:sz="18" w:space="0" w:color="2F5496" w:themeColor="accent1" w:themeShade="BF"/>
            </w:tcBorders>
            <w:vAlign w:val="center"/>
            <w:hideMark/>
          </w:tcPr>
          <w:p w14:paraId="65BD7227" w14:textId="62CEC394" w:rsidR="00AB7C7C" w:rsidRPr="00C451B9" w:rsidRDefault="00270A42" w:rsidP="002327D8">
            <w:pPr>
              <w:pStyle w:val="MainBodyText"/>
              <w:spacing w:after="30"/>
              <w:jc w:val="center"/>
              <w:cnfStyle w:val="100000000000" w:firstRow="1" w:lastRow="0" w:firstColumn="0" w:lastColumn="0" w:oddVBand="0" w:evenVBand="0" w:oddHBand="0" w:evenHBand="0" w:firstRowFirstColumn="0" w:firstRowLastColumn="0" w:lastRowFirstColumn="0" w:lastRowLastColumn="0"/>
            </w:pPr>
            <w:r>
              <w:t>2024-2025</w:t>
            </w:r>
          </w:p>
        </w:tc>
        <w:tc>
          <w:tcPr>
            <w:tcW w:w="1276" w:type="dxa"/>
            <w:tcBorders>
              <w:top w:val="single" w:sz="18" w:space="0" w:color="2F5496" w:themeColor="accent1" w:themeShade="BF"/>
              <w:left w:val="single" w:sz="18" w:space="0" w:color="2F5496" w:themeColor="accent1" w:themeShade="BF"/>
              <w:right w:val="single" w:sz="18" w:space="0" w:color="2F5496" w:themeColor="accent1" w:themeShade="BF"/>
            </w:tcBorders>
            <w:vAlign w:val="center"/>
            <w:hideMark/>
          </w:tcPr>
          <w:p w14:paraId="0434EA04" w14:textId="13441C85" w:rsidR="00AB7C7C" w:rsidRPr="00C451B9" w:rsidRDefault="00270A42" w:rsidP="002327D8">
            <w:pPr>
              <w:pStyle w:val="MainBodyText"/>
              <w:spacing w:after="30"/>
              <w:jc w:val="center"/>
              <w:cnfStyle w:val="100000000000" w:firstRow="1" w:lastRow="0" w:firstColumn="0" w:lastColumn="0" w:oddVBand="0" w:evenVBand="0" w:oddHBand="0" w:evenHBand="0" w:firstRowFirstColumn="0" w:firstRowLastColumn="0" w:lastRowFirstColumn="0" w:lastRowLastColumn="0"/>
            </w:pPr>
            <w:r>
              <w:t>2025-2026</w:t>
            </w:r>
          </w:p>
        </w:tc>
        <w:tc>
          <w:tcPr>
            <w:tcW w:w="1276" w:type="dxa"/>
            <w:tcBorders>
              <w:left w:val="single" w:sz="18" w:space="0" w:color="2F5496" w:themeColor="accent1" w:themeShade="BF"/>
              <w:right w:val="single" w:sz="4" w:space="0" w:color="FFFFFF" w:themeColor="background1"/>
            </w:tcBorders>
            <w:vAlign w:val="center"/>
            <w:hideMark/>
          </w:tcPr>
          <w:p w14:paraId="7D02421D" w14:textId="77777777" w:rsidR="00AB7C7C" w:rsidRPr="00C451B9" w:rsidRDefault="00AB7C7C" w:rsidP="002327D8">
            <w:pPr>
              <w:pStyle w:val="MainBodyText"/>
              <w:spacing w:after="30"/>
              <w:jc w:val="center"/>
              <w:cnfStyle w:val="100000000000" w:firstRow="1" w:lastRow="0" w:firstColumn="0" w:lastColumn="0" w:oddVBand="0" w:evenVBand="0" w:oddHBand="0" w:evenHBand="0" w:firstRowFirstColumn="0" w:firstRowLastColumn="0" w:lastRowFirstColumn="0" w:lastRowLastColumn="0"/>
            </w:pPr>
            <w:r>
              <w:t>Tuedd</w:t>
            </w:r>
          </w:p>
        </w:tc>
        <w:tc>
          <w:tcPr>
            <w:tcW w:w="1275" w:type="dxa"/>
            <w:tcBorders>
              <w:left w:val="single" w:sz="4" w:space="0" w:color="FFFFFF" w:themeColor="background1"/>
              <w:right w:val="single" w:sz="4" w:space="0" w:color="FFFFFF" w:themeColor="background1"/>
            </w:tcBorders>
            <w:vAlign w:val="center"/>
          </w:tcPr>
          <w:p w14:paraId="40A75CBD" w14:textId="210ED35A" w:rsidR="00BC3880" w:rsidRPr="00C451B9" w:rsidRDefault="00BF0B11" w:rsidP="002327D8">
            <w:pPr>
              <w:pStyle w:val="MainBodyText"/>
              <w:spacing w:after="30"/>
              <w:jc w:val="center"/>
              <w:cnfStyle w:val="100000000000" w:firstRow="1" w:lastRow="0" w:firstColumn="0" w:lastColumn="0" w:oddVBand="0" w:evenVBand="0" w:oddHBand="0" w:evenHBand="0" w:firstRowFirstColumn="0" w:firstRowLastColumn="0" w:lastRowFirstColumn="0" w:lastRowLastColumn="0"/>
            </w:pPr>
            <w:r>
              <w:t>Ceisiadau'r IMTP</w:t>
            </w:r>
          </w:p>
        </w:tc>
        <w:tc>
          <w:tcPr>
            <w:tcW w:w="4876" w:type="dxa"/>
            <w:tcBorders>
              <w:left w:val="single" w:sz="4" w:space="0" w:color="FFFFFF" w:themeColor="background1"/>
            </w:tcBorders>
            <w:vAlign w:val="center"/>
            <w:hideMark/>
          </w:tcPr>
          <w:p w14:paraId="5AAF483F" w14:textId="6A685C3C" w:rsidR="00AB7C7C" w:rsidRPr="00C451B9" w:rsidRDefault="00AB7C7C" w:rsidP="002327D8">
            <w:pPr>
              <w:pStyle w:val="MainBodyText"/>
              <w:spacing w:after="30"/>
              <w:jc w:val="left"/>
              <w:cnfStyle w:val="100000000000" w:firstRow="1" w:lastRow="0" w:firstColumn="0" w:lastColumn="0" w:oddVBand="0" w:evenVBand="0" w:oddHBand="0" w:evenHBand="0" w:firstRowFirstColumn="0" w:firstRowLastColumn="0" w:lastRowFirstColumn="0" w:lastRowLastColumn="0"/>
            </w:pPr>
            <w:r>
              <w:t>Cyd-destun</w:t>
            </w:r>
          </w:p>
        </w:tc>
      </w:tr>
      <w:tr w:rsidR="00ED63E4" w:rsidRPr="00C451B9" w14:paraId="528C8463" w14:textId="77777777" w:rsidTr="00F140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5C3BF742" w14:textId="5E6324D3" w:rsidR="004F1B2F" w:rsidRPr="00C451B9" w:rsidRDefault="004F1B2F" w:rsidP="008A556B">
            <w:pPr>
              <w:pStyle w:val="MainBodyText"/>
              <w:keepNext/>
              <w:keepLines/>
              <w:spacing w:after="0"/>
              <w:jc w:val="left"/>
            </w:pPr>
            <w:r>
              <w:t>Addysg Ymarfer Uwch / Estynedig / Ymgynghorol</w:t>
            </w:r>
          </w:p>
        </w:tc>
        <w:tc>
          <w:tcPr>
            <w:tcW w:w="1276" w:type="dxa"/>
            <w:vAlign w:val="center"/>
          </w:tcPr>
          <w:p w14:paraId="038980E9" w14:textId="1DBDD7A4" w:rsidR="004F1B2F" w:rsidRPr="00C451B9" w:rsidRDefault="00E055E2" w:rsidP="002327D8">
            <w:pPr>
              <w:pStyle w:val="MainBodyText"/>
              <w:spacing w:after="0"/>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£2. 0m</w:t>
            </w:r>
          </w:p>
        </w:tc>
        <w:tc>
          <w:tcPr>
            <w:tcW w:w="1422" w:type="dxa"/>
            <w:tcBorders>
              <w:right w:val="single" w:sz="18" w:space="0" w:color="2F5496" w:themeColor="accent1" w:themeShade="BF"/>
            </w:tcBorders>
            <w:vAlign w:val="center"/>
          </w:tcPr>
          <w:p w14:paraId="4D232DA1" w14:textId="7376CCD2" w:rsidR="004F1B2F" w:rsidRPr="00C451B9" w:rsidRDefault="001023DA" w:rsidP="002327D8">
            <w:pPr>
              <w:pStyle w:val="MainBodyText"/>
              <w:spacing w:after="0"/>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£2.1m</w:t>
            </w:r>
          </w:p>
        </w:tc>
        <w:tc>
          <w:tcPr>
            <w:tcW w:w="1276" w:type="dxa"/>
            <w:tcBorders>
              <w:left w:val="single" w:sz="18" w:space="0" w:color="2F5496" w:themeColor="accent1" w:themeShade="BF"/>
              <w:right w:val="single" w:sz="18" w:space="0" w:color="2F5496" w:themeColor="accent1" w:themeShade="BF"/>
            </w:tcBorders>
            <w:vAlign w:val="center"/>
          </w:tcPr>
          <w:p w14:paraId="599A6229" w14:textId="39CE65E5" w:rsidR="004F1B2F" w:rsidRPr="00C451B9" w:rsidRDefault="003F1439" w:rsidP="002327D8">
            <w:pPr>
              <w:pStyle w:val="MainBodyText"/>
              <w:spacing w:after="0"/>
              <w:jc w:val="center"/>
              <w:cnfStyle w:val="000000100000" w:firstRow="0" w:lastRow="0" w:firstColumn="0" w:lastColumn="0" w:oddVBand="0" w:evenVBand="0" w:oddHBand="1" w:evenHBand="0" w:firstRowFirstColumn="0" w:firstRowLastColumn="0" w:lastRowFirstColumn="0" w:lastRowLastColumn="0"/>
              <w:rPr>
                <w:b/>
              </w:rPr>
            </w:pPr>
            <w:r>
              <w:rPr>
                <w:b/>
              </w:rPr>
              <w:t>£2.1m</w:t>
            </w:r>
          </w:p>
        </w:tc>
        <w:tc>
          <w:tcPr>
            <w:tcW w:w="1276" w:type="dxa"/>
            <w:tcBorders>
              <w:left w:val="single" w:sz="18" w:space="0" w:color="2F5496" w:themeColor="accent1" w:themeShade="BF"/>
            </w:tcBorders>
            <w:vAlign w:val="center"/>
          </w:tcPr>
          <w:p w14:paraId="12B4B596" w14:textId="08690BDD" w:rsidR="004F1B2F" w:rsidRPr="00C451B9" w:rsidRDefault="00F951E9" w:rsidP="002327D8">
            <w:pPr>
              <w:pStyle w:val="MainBodyText"/>
              <w:spacing w:after="0"/>
              <w:jc w:val="center"/>
              <w:cnfStyle w:val="000000100000" w:firstRow="0" w:lastRow="0" w:firstColumn="0" w:lastColumn="0" w:oddVBand="0" w:evenVBand="0" w:oddHBand="1" w:evenHBand="0" w:firstRowFirstColumn="0" w:firstRowLastColumn="0" w:lastRowFirstColumn="0" w:lastRowLastColumn="0"/>
            </w:pPr>
            <w:r>
              <w:t>0</w:t>
            </w:r>
          </w:p>
        </w:tc>
        <w:tc>
          <w:tcPr>
            <w:tcW w:w="1275" w:type="dxa"/>
            <w:vAlign w:val="center"/>
          </w:tcPr>
          <w:p w14:paraId="6F72F062" w14:textId="2E79A49D" w:rsidR="00E055E2" w:rsidRPr="00C451B9" w:rsidRDefault="00833DF9" w:rsidP="002327D8">
            <w:pPr>
              <w:jc w:val="center"/>
              <w:cnfStyle w:val="000000100000" w:firstRow="0" w:lastRow="0" w:firstColumn="0" w:lastColumn="0" w:oddVBand="0" w:evenVBand="0" w:oddHBand="1" w:evenHBand="0" w:firstRowFirstColumn="0" w:firstRowLastColumn="0" w:lastRowFirstColumn="0" w:lastRowLastColumn="0"/>
              <w:rPr>
                <w:rFonts w:cs="Arial"/>
              </w:rPr>
            </w:pPr>
            <w:r>
              <w:t>Amh.</w:t>
            </w:r>
          </w:p>
        </w:tc>
        <w:tc>
          <w:tcPr>
            <w:tcW w:w="4876" w:type="dxa"/>
            <w:vAlign w:val="center"/>
          </w:tcPr>
          <w:p w14:paraId="39A6E42E" w14:textId="2831D72B" w:rsidR="004F1B2F" w:rsidRPr="00BC1200" w:rsidRDefault="00AC3B41" w:rsidP="00BC1200">
            <w:pPr>
              <w:pStyle w:val="ListParagraph"/>
              <w:numPr>
                <w:ilvl w:val="0"/>
                <w:numId w:val="41"/>
              </w:numPr>
              <w:spacing w:after="120"/>
              <w:ind w:left="454" w:hanging="425"/>
              <w:cnfStyle w:val="000000100000" w:firstRow="0" w:lastRow="0" w:firstColumn="0" w:lastColumn="0" w:oddVBand="0" w:evenVBand="0" w:oddHBand="1" w:evenHBand="0" w:firstRowFirstColumn="0" w:firstRowLastColumn="0" w:lastRowFirstColumn="0" w:lastRowLastColumn="0"/>
              <w:rPr>
                <w:rFonts w:eastAsia="Calibri" w:cs="Arial"/>
              </w:rPr>
            </w:pPr>
            <w:r>
              <w:t>Mae’r argymhelliad i gynnal cyllid yn cefnogi gwaith i ddatblygu’r gweithlu sy’n gysylltiedig â chadw a gweithio hyd eithaf trwyddedau er mwyn gweithio’n effeithiol mewn timau amlddisgyblaethol.</w:t>
            </w:r>
          </w:p>
        </w:tc>
      </w:tr>
      <w:tr w:rsidR="00EC4D3B" w:rsidRPr="00C451B9" w14:paraId="71A1EB73" w14:textId="77777777" w:rsidTr="00F140B1">
        <w:tc>
          <w:tcPr>
            <w:cnfStyle w:val="001000000000" w:firstRow="0" w:lastRow="0" w:firstColumn="1" w:lastColumn="0" w:oddVBand="0" w:evenVBand="0" w:oddHBand="0" w:evenHBand="0" w:firstRowFirstColumn="0" w:firstRowLastColumn="0" w:lastRowFirstColumn="0" w:lastRowLastColumn="0"/>
            <w:tcW w:w="3681" w:type="dxa"/>
            <w:vAlign w:val="center"/>
          </w:tcPr>
          <w:p w14:paraId="73BFB556" w14:textId="1A173840" w:rsidR="00EC4D3B" w:rsidRPr="00C451B9" w:rsidRDefault="00EC4D3B" w:rsidP="002327D8">
            <w:pPr>
              <w:pStyle w:val="MainBodyText"/>
              <w:spacing w:after="0"/>
              <w:jc w:val="left"/>
            </w:pPr>
            <w:bookmarkStart w:id="82" w:name="_Hlk136809945"/>
            <w:r>
              <w:t>Awdurdodi Trallwyso Gwaed yn Annibynnol (IABT)</w:t>
            </w:r>
          </w:p>
        </w:tc>
        <w:tc>
          <w:tcPr>
            <w:tcW w:w="1276" w:type="dxa"/>
            <w:vMerge w:val="restart"/>
            <w:vAlign w:val="center"/>
          </w:tcPr>
          <w:p w14:paraId="1C9C893F" w14:textId="101A1D6E" w:rsidR="00EC4D3B" w:rsidRPr="00C451B9" w:rsidRDefault="00EC4D3B" w:rsidP="002327D8">
            <w:pPr>
              <w:pStyle w:val="MainBodyText"/>
              <w:spacing w:after="0"/>
              <w:jc w:val="center"/>
              <w:cnfStyle w:val="000000000000" w:firstRow="0" w:lastRow="0" w:firstColumn="0" w:lastColumn="0" w:oddVBand="0" w:evenVBand="0" w:oddHBand="0" w:evenHBand="0" w:firstRowFirstColumn="0" w:firstRowLastColumn="0" w:lastRowFirstColumn="0" w:lastRowLastColumn="0"/>
              <w:rPr>
                <w:i/>
                <w:color w:val="000000" w:themeColor="text1"/>
              </w:rPr>
            </w:pPr>
            <w:r>
              <w:rPr>
                <w:i/>
                <w:color w:val="000000" w:themeColor="text1"/>
              </w:rPr>
              <w:t>£500,000</w:t>
            </w:r>
          </w:p>
        </w:tc>
        <w:tc>
          <w:tcPr>
            <w:tcW w:w="1422" w:type="dxa"/>
            <w:vMerge w:val="restart"/>
            <w:tcBorders>
              <w:right w:val="single" w:sz="18" w:space="0" w:color="2F5496" w:themeColor="accent1" w:themeShade="BF"/>
            </w:tcBorders>
            <w:vAlign w:val="center"/>
          </w:tcPr>
          <w:p w14:paraId="3C4A0A08" w14:textId="2E7695B4" w:rsidR="00EC4D3B" w:rsidRPr="00C451B9" w:rsidRDefault="00EC4D3B" w:rsidP="002327D8">
            <w:pPr>
              <w:pStyle w:val="MainBodyText"/>
              <w:spacing w:after="0"/>
              <w:jc w:val="center"/>
              <w:cnfStyle w:val="000000000000" w:firstRow="0" w:lastRow="0" w:firstColumn="0" w:lastColumn="0" w:oddVBand="0" w:evenVBand="0" w:oddHBand="0" w:evenHBand="0" w:firstRowFirstColumn="0" w:firstRowLastColumn="0" w:lastRowFirstColumn="0" w:lastRowLastColumn="0"/>
              <w:rPr>
                <w:i/>
                <w:color w:val="000000" w:themeColor="text1"/>
              </w:rPr>
            </w:pPr>
            <w:r>
              <w:rPr>
                <w:i/>
                <w:color w:val="000000" w:themeColor="text1"/>
              </w:rPr>
              <w:t>£600,000</w:t>
            </w:r>
          </w:p>
        </w:tc>
        <w:tc>
          <w:tcPr>
            <w:tcW w:w="1276" w:type="dxa"/>
            <w:tcBorders>
              <w:left w:val="single" w:sz="18" w:space="0" w:color="2F5496" w:themeColor="accent1" w:themeShade="BF"/>
              <w:right w:val="single" w:sz="18" w:space="0" w:color="2F5496" w:themeColor="accent1" w:themeShade="BF"/>
            </w:tcBorders>
            <w:vAlign w:val="center"/>
          </w:tcPr>
          <w:p w14:paraId="357EA70B" w14:textId="77777777" w:rsidR="008D7600" w:rsidRDefault="00EC4D3B" w:rsidP="002327D8">
            <w:pPr>
              <w:pStyle w:val="MainBodyText"/>
              <w:spacing w:after="0"/>
              <w:jc w:val="center"/>
              <w:cnfStyle w:val="000000000000" w:firstRow="0" w:lastRow="0" w:firstColumn="0" w:lastColumn="0" w:oddVBand="0" w:evenVBand="0" w:oddHBand="0" w:evenHBand="0" w:firstRowFirstColumn="0" w:firstRowLastColumn="0" w:lastRowFirstColumn="0" w:lastRowLastColumn="0"/>
              <w:rPr>
                <w:b/>
              </w:rPr>
            </w:pPr>
            <w:r>
              <w:rPr>
                <w:b/>
              </w:rPr>
              <w:t xml:space="preserve">£30k </w:t>
            </w:r>
          </w:p>
          <w:p w14:paraId="7F6FAE11" w14:textId="3436CDB7" w:rsidR="00EC4D3B" w:rsidRPr="008D7600" w:rsidRDefault="00EC4D3B" w:rsidP="002327D8">
            <w:pPr>
              <w:pStyle w:val="MainBodyText"/>
              <w:spacing w:after="0"/>
              <w:jc w:val="center"/>
              <w:cnfStyle w:val="000000000000" w:firstRow="0" w:lastRow="0" w:firstColumn="0" w:lastColumn="0" w:oddVBand="0" w:evenVBand="0" w:oddHBand="0" w:evenHBand="0" w:firstRowFirstColumn="0" w:firstRowLastColumn="0" w:lastRowFirstColumn="0" w:lastRowLastColumn="0"/>
              <w:rPr>
                <w:b/>
                <w:sz w:val="20"/>
                <w:szCs w:val="20"/>
              </w:rPr>
            </w:pPr>
            <w:r>
              <w:rPr>
                <w:b/>
                <w:sz w:val="20"/>
              </w:rPr>
              <w:t>(12 lle)</w:t>
            </w:r>
          </w:p>
        </w:tc>
        <w:tc>
          <w:tcPr>
            <w:tcW w:w="1276" w:type="dxa"/>
            <w:tcBorders>
              <w:left w:val="single" w:sz="18" w:space="0" w:color="2F5496" w:themeColor="accent1" w:themeShade="BF"/>
            </w:tcBorders>
            <w:vAlign w:val="center"/>
          </w:tcPr>
          <w:p w14:paraId="7A75C838" w14:textId="4A368101" w:rsidR="00EC4D3B" w:rsidRPr="00C451B9" w:rsidRDefault="00EC4D3B" w:rsidP="002327D8">
            <w:pPr>
              <w:pStyle w:val="MainBodyText"/>
              <w:spacing w:after="0"/>
              <w:jc w:val="center"/>
              <w:cnfStyle w:val="000000000000" w:firstRow="0" w:lastRow="0" w:firstColumn="0" w:lastColumn="0" w:oddVBand="0" w:evenVBand="0" w:oddHBand="0" w:evenHBand="0" w:firstRowFirstColumn="0" w:firstRowLastColumn="0" w:lastRowFirstColumn="0" w:lastRowLastColumn="0"/>
            </w:pPr>
            <w:r>
              <w:t>+0.385m</w:t>
            </w:r>
          </w:p>
        </w:tc>
        <w:tc>
          <w:tcPr>
            <w:tcW w:w="1275" w:type="dxa"/>
            <w:vAlign w:val="center"/>
          </w:tcPr>
          <w:p w14:paraId="4F6896A7" w14:textId="50CEE16F" w:rsidR="00EC4D3B" w:rsidRPr="00C451B9" w:rsidRDefault="00EC4D3B" w:rsidP="002327D8">
            <w:pPr>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rPr>
            </w:pPr>
            <w:r>
              <w:t>12 lle (100%)</w:t>
            </w:r>
          </w:p>
        </w:tc>
        <w:tc>
          <w:tcPr>
            <w:tcW w:w="4876" w:type="dxa"/>
            <w:vAlign w:val="center"/>
          </w:tcPr>
          <w:p w14:paraId="29843C67" w14:textId="5743E4D8" w:rsidR="00EC4D3B" w:rsidRPr="00AC3B41" w:rsidRDefault="00EC4D3B" w:rsidP="00AC3B41">
            <w:pPr>
              <w:pStyle w:val="ListParagraph"/>
              <w:numPr>
                <w:ilvl w:val="0"/>
                <w:numId w:val="41"/>
              </w:numPr>
              <w:spacing w:after="120"/>
              <w:ind w:left="462" w:hanging="425"/>
              <w:cnfStyle w:val="000000000000" w:firstRow="0" w:lastRow="0" w:firstColumn="0" w:lastColumn="0" w:oddVBand="0" w:evenVBand="0" w:oddHBand="0" w:evenHBand="0" w:firstRowFirstColumn="0" w:firstRowLastColumn="0" w:lastRowFirstColumn="0" w:lastRowLastColumn="0"/>
              <w:rPr>
                <w:rFonts w:eastAsia="Calibri" w:cs="Arial"/>
              </w:rPr>
            </w:pPr>
            <w:r>
              <w:t>Ceir risg i wasanaethau awdurdodi gwaed os bydd AaGIC yn rhoi’r gorau i ariannu addysg IABT.</w:t>
            </w:r>
          </w:p>
          <w:p w14:paraId="138F0AE7" w14:textId="14A247CE" w:rsidR="00EC4D3B" w:rsidRPr="00801BC9" w:rsidRDefault="00EC4D3B" w:rsidP="00801BC9">
            <w:pPr>
              <w:pStyle w:val="ListParagraph"/>
              <w:numPr>
                <w:ilvl w:val="0"/>
                <w:numId w:val="41"/>
              </w:numPr>
              <w:spacing w:after="120"/>
              <w:ind w:left="462" w:hanging="425"/>
              <w:cnfStyle w:val="000000000000" w:firstRow="0" w:lastRow="0" w:firstColumn="0" w:lastColumn="0" w:oddVBand="0" w:evenVBand="0" w:oddHBand="0" w:evenHBand="0" w:firstRowFirstColumn="0" w:firstRowLastColumn="0" w:lastRowFirstColumn="0" w:lastRowLastColumn="0"/>
              <w:rPr>
                <w:rFonts w:eastAsia="Calibri" w:cs="Arial"/>
              </w:rPr>
            </w:pPr>
            <w:r>
              <w:t>Rhagwelir contractau newydd o fis Medi 2025 ymlaen ar gyfer 12-18 o fyfyrwyr.</w:t>
            </w:r>
          </w:p>
        </w:tc>
      </w:tr>
      <w:tr w:rsidR="00EC4D3B" w:rsidRPr="00C451B9" w14:paraId="5A3B26AC" w14:textId="77777777" w:rsidTr="00EC4D3B">
        <w:trPr>
          <w:cnfStyle w:val="000000100000" w:firstRow="0" w:lastRow="0" w:firstColumn="0" w:lastColumn="0" w:oddVBand="0" w:evenVBand="0" w:oddHBand="1" w:evenHBand="0" w:firstRowFirstColumn="0" w:firstRowLastColumn="0" w:lastRowFirstColumn="0" w:lastRowLastColumn="0"/>
          <w:trHeight w:val="1190"/>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44F3D6B3" w14:textId="68017649" w:rsidR="00EC4D3B" w:rsidRPr="00C451B9" w:rsidDel="00DE19F2" w:rsidRDefault="00EC4D3B" w:rsidP="002327D8">
            <w:pPr>
              <w:pStyle w:val="MainBodyText"/>
              <w:spacing w:after="0"/>
              <w:jc w:val="left"/>
              <w:rPr>
                <w:rFonts w:eastAsia="Times New Roman"/>
              </w:rPr>
            </w:pPr>
            <w:r>
              <w:t xml:space="preserve">Rhagnodi Annibynnol (Nyrsio ac AHP yn unig) </w:t>
            </w:r>
          </w:p>
        </w:tc>
        <w:tc>
          <w:tcPr>
            <w:tcW w:w="1276" w:type="dxa"/>
            <w:vMerge/>
            <w:vAlign w:val="center"/>
          </w:tcPr>
          <w:p w14:paraId="598071FC" w14:textId="77777777" w:rsidR="00EC4D3B" w:rsidRPr="00C451B9" w:rsidRDefault="00EC4D3B" w:rsidP="002327D8">
            <w:pPr>
              <w:pStyle w:val="MainBodyText"/>
              <w:spacing w:after="0"/>
              <w:jc w:val="center"/>
              <w:cnfStyle w:val="000000100000" w:firstRow="0" w:lastRow="0" w:firstColumn="0" w:lastColumn="0" w:oddVBand="0" w:evenVBand="0" w:oddHBand="1" w:evenHBand="0" w:firstRowFirstColumn="0" w:firstRowLastColumn="0" w:lastRowFirstColumn="0" w:lastRowLastColumn="0"/>
              <w:rPr>
                <w:i/>
                <w:color w:val="000000" w:themeColor="text1"/>
              </w:rPr>
            </w:pPr>
          </w:p>
        </w:tc>
        <w:tc>
          <w:tcPr>
            <w:tcW w:w="1422" w:type="dxa"/>
            <w:vMerge/>
            <w:tcBorders>
              <w:right w:val="single" w:sz="18" w:space="0" w:color="2F5496" w:themeColor="accent1" w:themeShade="BF"/>
            </w:tcBorders>
            <w:vAlign w:val="center"/>
          </w:tcPr>
          <w:p w14:paraId="2FA1AC09" w14:textId="77777777" w:rsidR="00EC4D3B" w:rsidRPr="00C451B9" w:rsidDel="0065460A" w:rsidRDefault="00EC4D3B" w:rsidP="002327D8">
            <w:pPr>
              <w:pStyle w:val="MainBodyText"/>
              <w:spacing w:after="0"/>
              <w:jc w:val="center"/>
              <w:cnfStyle w:val="000000100000" w:firstRow="0" w:lastRow="0" w:firstColumn="0" w:lastColumn="0" w:oddVBand="0" w:evenVBand="0" w:oddHBand="1" w:evenHBand="0" w:firstRowFirstColumn="0" w:firstRowLastColumn="0" w:lastRowFirstColumn="0" w:lastRowLastColumn="0"/>
              <w:rPr>
                <w:i/>
                <w:color w:val="000000" w:themeColor="text1"/>
              </w:rPr>
            </w:pPr>
          </w:p>
        </w:tc>
        <w:tc>
          <w:tcPr>
            <w:tcW w:w="1276" w:type="dxa"/>
            <w:vMerge w:val="restart"/>
            <w:tcBorders>
              <w:left w:val="single" w:sz="18" w:space="0" w:color="2F5496" w:themeColor="accent1" w:themeShade="BF"/>
              <w:right w:val="single" w:sz="18" w:space="0" w:color="2F5496" w:themeColor="accent1" w:themeShade="BF"/>
            </w:tcBorders>
            <w:vAlign w:val="center"/>
          </w:tcPr>
          <w:p w14:paraId="6851A6CA" w14:textId="3AF3BE7E" w:rsidR="00EC4D3B" w:rsidRPr="00C451B9" w:rsidRDefault="00EC4D3B" w:rsidP="002327D8">
            <w:pPr>
              <w:pStyle w:val="MainBodyText"/>
              <w:spacing w:after="0"/>
              <w:jc w:val="center"/>
              <w:cnfStyle w:val="000000100000" w:firstRow="0" w:lastRow="0" w:firstColumn="0" w:lastColumn="0" w:oddVBand="0" w:evenVBand="0" w:oddHBand="1" w:evenHBand="0" w:firstRowFirstColumn="0" w:firstRowLastColumn="0" w:lastRowFirstColumn="0" w:lastRowLastColumn="0"/>
              <w:rPr>
                <w:b/>
              </w:rPr>
            </w:pPr>
            <w:r>
              <w:rPr>
                <w:b/>
              </w:rPr>
              <w:t>£955k</w:t>
            </w:r>
          </w:p>
        </w:tc>
        <w:tc>
          <w:tcPr>
            <w:tcW w:w="1276" w:type="dxa"/>
            <w:vMerge w:val="restart"/>
            <w:tcBorders>
              <w:left w:val="single" w:sz="18" w:space="0" w:color="2F5496" w:themeColor="accent1" w:themeShade="BF"/>
            </w:tcBorders>
            <w:vAlign w:val="center"/>
          </w:tcPr>
          <w:p w14:paraId="1F788534" w14:textId="77777777" w:rsidR="00EC4D3B" w:rsidRPr="00C451B9" w:rsidRDefault="00EC4D3B" w:rsidP="002327D8">
            <w:pPr>
              <w:pStyle w:val="MainBodyText"/>
              <w:spacing w:after="0"/>
              <w:jc w:val="center"/>
              <w:cnfStyle w:val="000000100000" w:firstRow="0" w:lastRow="0" w:firstColumn="0" w:lastColumn="0" w:oddVBand="0" w:evenVBand="0" w:oddHBand="1" w:evenHBand="0" w:firstRowFirstColumn="0" w:firstRowLastColumn="0" w:lastRowFirstColumn="0" w:lastRowLastColumn="0"/>
            </w:pPr>
          </w:p>
        </w:tc>
        <w:tc>
          <w:tcPr>
            <w:tcW w:w="1275" w:type="dxa"/>
            <w:vMerge w:val="restart"/>
            <w:vAlign w:val="center"/>
          </w:tcPr>
          <w:p w14:paraId="6D9ACBFE" w14:textId="00824D6F" w:rsidR="00EC4D3B" w:rsidRPr="00C451B9" w:rsidRDefault="00833DF9" w:rsidP="002327D8">
            <w:pPr>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rPr>
            </w:pPr>
            <w:r>
              <w:t>Amh.</w:t>
            </w:r>
          </w:p>
        </w:tc>
        <w:tc>
          <w:tcPr>
            <w:tcW w:w="4876" w:type="dxa"/>
            <w:vMerge w:val="restart"/>
            <w:vAlign w:val="center"/>
          </w:tcPr>
          <w:p w14:paraId="252EEBD8" w14:textId="1A8EA562" w:rsidR="00EC4D3B" w:rsidRPr="00DD3BA2" w:rsidRDefault="00EC4D3B" w:rsidP="00DD3BA2">
            <w:pPr>
              <w:pStyle w:val="ListParagraph"/>
              <w:numPr>
                <w:ilvl w:val="0"/>
                <w:numId w:val="41"/>
              </w:numPr>
              <w:spacing w:after="120"/>
              <w:ind w:left="462" w:hanging="425"/>
              <w:cnfStyle w:val="000000100000" w:firstRow="0" w:lastRow="0" w:firstColumn="0" w:lastColumn="0" w:oddVBand="0" w:evenVBand="0" w:oddHBand="1" w:evenHBand="0" w:firstRowFirstColumn="0" w:firstRowLastColumn="0" w:lastRowFirstColumn="0" w:lastRowLastColumn="0"/>
              <w:rPr>
                <w:rFonts w:eastAsia="Calibri" w:cs="Arial"/>
              </w:rPr>
            </w:pPr>
            <w:r>
              <w:t xml:space="preserve">Mae’r argymhellion hyn yn adlewyrchu cynnydd ers 2024-25 oherwydd sbardunau strategol gwleidyddol a’r galw yn y ffurflenni IMPT a gyflwynwyd gan fyrddau iechyd. </w:t>
            </w:r>
          </w:p>
          <w:p w14:paraId="141A8BD9" w14:textId="193E254F" w:rsidR="00EC4D3B" w:rsidRPr="00DD3BA2" w:rsidRDefault="00EC4D3B" w:rsidP="00DD3BA2">
            <w:pPr>
              <w:pStyle w:val="ListParagraph"/>
              <w:numPr>
                <w:ilvl w:val="0"/>
                <w:numId w:val="41"/>
              </w:numPr>
              <w:spacing w:after="120"/>
              <w:ind w:left="462" w:hanging="425"/>
              <w:cnfStyle w:val="000000100000" w:firstRow="0" w:lastRow="0" w:firstColumn="0" w:lastColumn="0" w:oddVBand="0" w:evenVBand="0" w:oddHBand="1" w:evenHBand="0" w:firstRowFirstColumn="0" w:firstRowLastColumn="0" w:lastRowFirstColumn="0" w:lastRowLastColumn="0"/>
              <w:rPr>
                <w:rFonts w:eastAsia="Calibri" w:cs="Arial"/>
              </w:rPr>
            </w:pPr>
            <w:r>
              <w:t xml:space="preserve">Bydd contractau newydd ar waith o fis Medi 2025 ymlaen. </w:t>
            </w:r>
          </w:p>
          <w:p w14:paraId="6690C0A3" w14:textId="5973B728" w:rsidR="00EC4D3B" w:rsidRPr="00DD3BA2" w:rsidRDefault="00EC4D3B" w:rsidP="00DD3BA2">
            <w:pPr>
              <w:pStyle w:val="ListParagraph"/>
              <w:numPr>
                <w:ilvl w:val="0"/>
                <w:numId w:val="41"/>
              </w:numPr>
              <w:spacing w:after="120"/>
              <w:ind w:left="462" w:hanging="425"/>
              <w:cnfStyle w:val="000000100000" w:firstRow="0" w:lastRow="0" w:firstColumn="0" w:lastColumn="0" w:oddVBand="0" w:evenVBand="0" w:oddHBand="1" w:evenHBand="0" w:firstRowFirstColumn="0" w:firstRowLastColumn="0" w:lastRowFirstColumn="0" w:lastRowLastColumn="0"/>
              <w:rPr>
                <w:rFonts w:eastAsia="Calibri" w:cs="Arial"/>
              </w:rPr>
            </w:pPr>
            <w:r>
              <w:t xml:space="preserve">Bydd ffioedd contract newydd yn fwy na’r trefniant ffioedd presennol am ei fod yn </w:t>
            </w:r>
            <w:r>
              <w:lastRenderedPageBreak/>
              <w:t>llawer is na meincnod presennol y farchnad.</w:t>
            </w:r>
          </w:p>
        </w:tc>
      </w:tr>
      <w:tr w:rsidR="00EC4D3B" w:rsidRPr="00C451B9" w14:paraId="346E6370" w14:textId="77777777" w:rsidTr="00F87DDA">
        <w:tc>
          <w:tcPr>
            <w:cnfStyle w:val="001000000000" w:firstRow="0" w:lastRow="0" w:firstColumn="1" w:lastColumn="0" w:oddVBand="0" w:evenVBand="0" w:oddHBand="0" w:evenHBand="0" w:firstRowFirstColumn="0" w:firstRowLastColumn="0" w:lastRowFirstColumn="0" w:lastRowLastColumn="0"/>
            <w:tcW w:w="3681" w:type="dxa"/>
            <w:vAlign w:val="center"/>
          </w:tcPr>
          <w:p w14:paraId="0D134CCB" w14:textId="7C51C50D" w:rsidR="00EC4D3B" w:rsidRPr="00C451B9" w:rsidRDefault="00EC4D3B" w:rsidP="002327D8">
            <w:pPr>
              <w:pStyle w:val="MainBodyText"/>
              <w:spacing w:after="0"/>
              <w:jc w:val="left"/>
              <w:rPr>
                <w:rFonts w:eastAsia="Times New Roman"/>
              </w:rPr>
            </w:pPr>
            <w:r>
              <w:t>Nyrsys Cymuned sy'n Rhagnodi (V150)</w:t>
            </w:r>
          </w:p>
        </w:tc>
        <w:tc>
          <w:tcPr>
            <w:tcW w:w="1276" w:type="dxa"/>
            <w:vMerge/>
            <w:vAlign w:val="center"/>
          </w:tcPr>
          <w:p w14:paraId="3875BC7F" w14:textId="77777777" w:rsidR="00EC4D3B" w:rsidRPr="00C451B9" w:rsidRDefault="00EC4D3B" w:rsidP="002327D8">
            <w:pPr>
              <w:pStyle w:val="MainBodyText"/>
              <w:spacing w:after="0"/>
              <w:jc w:val="center"/>
              <w:cnfStyle w:val="000000000000" w:firstRow="0" w:lastRow="0" w:firstColumn="0" w:lastColumn="0" w:oddVBand="0" w:evenVBand="0" w:oddHBand="0" w:evenHBand="0" w:firstRowFirstColumn="0" w:firstRowLastColumn="0" w:lastRowFirstColumn="0" w:lastRowLastColumn="0"/>
              <w:rPr>
                <w:i/>
                <w:color w:val="000000" w:themeColor="text1"/>
              </w:rPr>
            </w:pPr>
          </w:p>
        </w:tc>
        <w:tc>
          <w:tcPr>
            <w:tcW w:w="1422" w:type="dxa"/>
            <w:vMerge/>
            <w:tcBorders>
              <w:right w:val="single" w:sz="18" w:space="0" w:color="2F5496" w:themeColor="accent1" w:themeShade="BF"/>
            </w:tcBorders>
            <w:vAlign w:val="center"/>
          </w:tcPr>
          <w:p w14:paraId="17CD292F" w14:textId="77777777" w:rsidR="00EC4D3B" w:rsidRPr="00C451B9" w:rsidDel="0065460A" w:rsidRDefault="00EC4D3B" w:rsidP="002327D8">
            <w:pPr>
              <w:pStyle w:val="MainBodyText"/>
              <w:spacing w:after="0"/>
              <w:jc w:val="center"/>
              <w:cnfStyle w:val="000000000000" w:firstRow="0" w:lastRow="0" w:firstColumn="0" w:lastColumn="0" w:oddVBand="0" w:evenVBand="0" w:oddHBand="0" w:evenHBand="0" w:firstRowFirstColumn="0" w:firstRowLastColumn="0" w:lastRowFirstColumn="0" w:lastRowLastColumn="0"/>
              <w:rPr>
                <w:i/>
                <w:color w:val="000000" w:themeColor="text1"/>
              </w:rPr>
            </w:pPr>
          </w:p>
        </w:tc>
        <w:tc>
          <w:tcPr>
            <w:tcW w:w="1276" w:type="dxa"/>
            <w:vMerge/>
            <w:tcBorders>
              <w:left w:val="single" w:sz="18" w:space="0" w:color="2F5496" w:themeColor="accent1" w:themeShade="BF"/>
              <w:right w:val="single" w:sz="18" w:space="0" w:color="2F5496" w:themeColor="accent1" w:themeShade="BF"/>
            </w:tcBorders>
            <w:vAlign w:val="center"/>
          </w:tcPr>
          <w:p w14:paraId="34B1A9C5" w14:textId="77777777" w:rsidR="00EC4D3B" w:rsidRPr="00C451B9" w:rsidRDefault="00EC4D3B" w:rsidP="002327D8">
            <w:pPr>
              <w:pStyle w:val="MainBodyText"/>
              <w:spacing w:after="0"/>
              <w:jc w:val="center"/>
              <w:cnfStyle w:val="000000000000" w:firstRow="0" w:lastRow="0" w:firstColumn="0" w:lastColumn="0" w:oddVBand="0" w:evenVBand="0" w:oddHBand="0" w:evenHBand="0" w:firstRowFirstColumn="0" w:firstRowLastColumn="0" w:lastRowFirstColumn="0" w:lastRowLastColumn="0"/>
              <w:rPr>
                <w:b/>
              </w:rPr>
            </w:pPr>
          </w:p>
        </w:tc>
        <w:tc>
          <w:tcPr>
            <w:tcW w:w="1276" w:type="dxa"/>
            <w:vMerge/>
            <w:tcBorders>
              <w:left w:val="single" w:sz="18" w:space="0" w:color="2F5496" w:themeColor="accent1" w:themeShade="BF"/>
            </w:tcBorders>
            <w:vAlign w:val="center"/>
          </w:tcPr>
          <w:p w14:paraId="1ECABF2A" w14:textId="77777777" w:rsidR="00EC4D3B" w:rsidRPr="00C451B9" w:rsidRDefault="00EC4D3B" w:rsidP="002327D8">
            <w:pPr>
              <w:pStyle w:val="MainBodyText"/>
              <w:spacing w:after="0"/>
              <w:jc w:val="center"/>
              <w:cnfStyle w:val="000000000000" w:firstRow="0" w:lastRow="0" w:firstColumn="0" w:lastColumn="0" w:oddVBand="0" w:evenVBand="0" w:oddHBand="0" w:evenHBand="0" w:firstRowFirstColumn="0" w:firstRowLastColumn="0" w:lastRowFirstColumn="0" w:lastRowLastColumn="0"/>
            </w:pPr>
          </w:p>
        </w:tc>
        <w:tc>
          <w:tcPr>
            <w:tcW w:w="1275" w:type="dxa"/>
            <w:vMerge/>
            <w:vAlign w:val="center"/>
          </w:tcPr>
          <w:p w14:paraId="63146481" w14:textId="77777777" w:rsidR="00EC4D3B" w:rsidRDefault="00EC4D3B" w:rsidP="002327D8">
            <w:pPr>
              <w:jc w:val="center"/>
              <w:cnfStyle w:val="000000000000" w:firstRow="0" w:lastRow="0" w:firstColumn="0" w:lastColumn="0" w:oddVBand="0" w:evenVBand="0" w:oddHBand="0" w:evenHBand="0" w:firstRowFirstColumn="0" w:firstRowLastColumn="0" w:lastRowFirstColumn="0" w:lastRowLastColumn="0"/>
              <w:rPr>
                <w:rFonts w:cs="Arial"/>
              </w:rPr>
            </w:pPr>
          </w:p>
        </w:tc>
        <w:tc>
          <w:tcPr>
            <w:tcW w:w="4876" w:type="dxa"/>
            <w:vMerge/>
            <w:vAlign w:val="center"/>
          </w:tcPr>
          <w:p w14:paraId="20609630" w14:textId="77777777" w:rsidR="00EC4D3B" w:rsidRDefault="00EC4D3B" w:rsidP="00DD3BA2">
            <w:pPr>
              <w:pStyle w:val="ListParagraph"/>
              <w:numPr>
                <w:ilvl w:val="0"/>
                <w:numId w:val="41"/>
              </w:numPr>
              <w:spacing w:after="120"/>
              <w:ind w:left="462" w:hanging="425"/>
              <w:cnfStyle w:val="000000000000" w:firstRow="0" w:lastRow="0" w:firstColumn="0" w:lastColumn="0" w:oddVBand="0" w:evenVBand="0" w:oddHBand="0" w:evenHBand="0" w:firstRowFirstColumn="0" w:firstRowLastColumn="0" w:lastRowFirstColumn="0" w:lastRowLastColumn="0"/>
              <w:rPr>
                <w:rFonts w:eastAsia="Calibri" w:cs="Arial"/>
              </w:rPr>
            </w:pPr>
          </w:p>
        </w:tc>
      </w:tr>
      <w:bookmarkEnd w:id="82"/>
      <w:tr w:rsidR="00ED63E4" w:rsidRPr="00C451B9" w14:paraId="154E2B49" w14:textId="77777777" w:rsidTr="00F140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6BD28912" w14:textId="3A24AB82" w:rsidR="004F1B2F" w:rsidRPr="00C451B9" w:rsidRDefault="004F1B2F" w:rsidP="002327D8">
            <w:pPr>
              <w:pStyle w:val="MainBodyText"/>
              <w:spacing w:after="0"/>
              <w:jc w:val="left"/>
            </w:pPr>
            <w:r>
              <w:t>Modiwlau Meddygaeth Genomig</w:t>
            </w:r>
          </w:p>
        </w:tc>
        <w:tc>
          <w:tcPr>
            <w:tcW w:w="1276" w:type="dxa"/>
            <w:vAlign w:val="center"/>
          </w:tcPr>
          <w:p w14:paraId="0F23AF28" w14:textId="29CCFAD5" w:rsidR="004F1B2F" w:rsidRPr="00C451B9" w:rsidRDefault="000D209A" w:rsidP="002327D8">
            <w:pPr>
              <w:pStyle w:val="MainBodyText"/>
              <w:spacing w:after="0"/>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w:t>
            </w:r>
          </w:p>
        </w:tc>
        <w:tc>
          <w:tcPr>
            <w:tcW w:w="1422" w:type="dxa"/>
            <w:tcBorders>
              <w:right w:val="single" w:sz="18" w:space="0" w:color="2F5496" w:themeColor="accent1" w:themeShade="BF"/>
            </w:tcBorders>
            <w:vAlign w:val="center"/>
          </w:tcPr>
          <w:p w14:paraId="670359E9" w14:textId="302B13A2" w:rsidR="004F1B2F" w:rsidRPr="00C451B9" w:rsidRDefault="00772DE1" w:rsidP="002327D8">
            <w:pPr>
              <w:pStyle w:val="MainBodyText"/>
              <w:spacing w:after="0"/>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£90k</w:t>
            </w:r>
          </w:p>
        </w:tc>
        <w:tc>
          <w:tcPr>
            <w:tcW w:w="1276" w:type="dxa"/>
            <w:tcBorders>
              <w:left w:val="single" w:sz="18" w:space="0" w:color="2F5496" w:themeColor="accent1" w:themeShade="BF"/>
              <w:right w:val="single" w:sz="18" w:space="0" w:color="2F5496" w:themeColor="accent1" w:themeShade="BF"/>
            </w:tcBorders>
            <w:vAlign w:val="center"/>
          </w:tcPr>
          <w:p w14:paraId="069D2B52" w14:textId="6FC7E9C5" w:rsidR="004F1B2F" w:rsidRPr="00C451B9" w:rsidRDefault="00810529" w:rsidP="002327D8">
            <w:pPr>
              <w:pStyle w:val="MainBodyText"/>
              <w:spacing w:after="0"/>
              <w:jc w:val="center"/>
              <w:cnfStyle w:val="000000100000" w:firstRow="0" w:lastRow="0" w:firstColumn="0" w:lastColumn="0" w:oddVBand="0" w:evenVBand="0" w:oddHBand="1" w:evenHBand="0" w:firstRowFirstColumn="0" w:firstRowLastColumn="0" w:lastRowFirstColumn="0" w:lastRowLastColumn="0"/>
              <w:rPr>
                <w:b/>
              </w:rPr>
            </w:pPr>
            <w:r>
              <w:rPr>
                <w:b/>
              </w:rPr>
              <w:t>100 Lle</w:t>
            </w:r>
          </w:p>
        </w:tc>
        <w:tc>
          <w:tcPr>
            <w:tcW w:w="1276" w:type="dxa"/>
            <w:tcBorders>
              <w:left w:val="single" w:sz="18" w:space="0" w:color="2F5496" w:themeColor="accent1" w:themeShade="BF"/>
            </w:tcBorders>
            <w:vAlign w:val="center"/>
          </w:tcPr>
          <w:p w14:paraId="56939CF0" w14:textId="02AFCF64" w:rsidR="004F1B2F" w:rsidRPr="00C451B9" w:rsidRDefault="00833DF9" w:rsidP="002327D8">
            <w:pPr>
              <w:pStyle w:val="MainBodyText"/>
              <w:spacing w:after="0"/>
              <w:jc w:val="center"/>
              <w:cnfStyle w:val="000000100000" w:firstRow="0" w:lastRow="0" w:firstColumn="0" w:lastColumn="0" w:oddVBand="0" w:evenVBand="0" w:oddHBand="1" w:evenHBand="0" w:firstRowFirstColumn="0" w:firstRowLastColumn="0" w:lastRowFirstColumn="0" w:lastRowLastColumn="0"/>
            </w:pPr>
            <w:r>
              <w:t>Amh.</w:t>
            </w:r>
          </w:p>
        </w:tc>
        <w:tc>
          <w:tcPr>
            <w:tcW w:w="1275" w:type="dxa"/>
            <w:vAlign w:val="center"/>
          </w:tcPr>
          <w:p w14:paraId="28887173" w14:textId="6B277274" w:rsidR="00E055E2" w:rsidRPr="00C451B9" w:rsidRDefault="00833DF9" w:rsidP="002327D8">
            <w:pPr>
              <w:jc w:val="center"/>
              <w:cnfStyle w:val="000000100000" w:firstRow="0" w:lastRow="0" w:firstColumn="0" w:lastColumn="0" w:oddVBand="0" w:evenVBand="0" w:oddHBand="1" w:evenHBand="0" w:firstRowFirstColumn="0" w:firstRowLastColumn="0" w:lastRowFirstColumn="0" w:lastRowLastColumn="0"/>
              <w:rPr>
                <w:rFonts w:cs="Arial"/>
              </w:rPr>
            </w:pPr>
            <w:r>
              <w:t>Amh.</w:t>
            </w:r>
          </w:p>
        </w:tc>
        <w:tc>
          <w:tcPr>
            <w:tcW w:w="4876" w:type="dxa"/>
            <w:vAlign w:val="center"/>
          </w:tcPr>
          <w:p w14:paraId="3FB3E5AE" w14:textId="77777777" w:rsidR="00200F5D" w:rsidRPr="00C451B9" w:rsidRDefault="00200F5D" w:rsidP="00DD3BA2">
            <w:pPr>
              <w:pStyle w:val="ListParagraph"/>
              <w:numPr>
                <w:ilvl w:val="0"/>
                <w:numId w:val="41"/>
              </w:numPr>
              <w:spacing w:after="120"/>
              <w:ind w:left="462" w:hanging="425"/>
              <w:cnfStyle w:val="000000100000" w:firstRow="0" w:lastRow="0" w:firstColumn="0" w:lastColumn="0" w:oddVBand="0" w:evenVBand="0" w:oddHBand="1" w:evenHBand="0" w:firstRowFirstColumn="0" w:firstRowLastColumn="0" w:lastRowFirstColumn="0" w:lastRowLastColumn="0"/>
              <w:rPr>
                <w:rFonts w:cs="Arial"/>
              </w:rPr>
            </w:pPr>
            <w:r>
              <w:t>Bydd yr addysg hon yn helpu i uwchsgilio gweithwyr iechyd proffesiynol presennol yn genedlaethol er mwyn cyflawni Strategaeth Genomeg ar gyfer Meddygaeth Fanwl Llywodraeth Cymru (Llywodraeth Cymru, 2017). Cynllun Cyflawni tair blynedd Llywodraeth Cymru ar gyfer Genomeg.</w:t>
            </w:r>
          </w:p>
          <w:p w14:paraId="77F88D35" w14:textId="737F0ADE" w:rsidR="002441D6" w:rsidRPr="00C451B9" w:rsidRDefault="00200F5D" w:rsidP="00DD3BA2">
            <w:pPr>
              <w:pStyle w:val="ListParagraph"/>
              <w:numPr>
                <w:ilvl w:val="0"/>
                <w:numId w:val="41"/>
              </w:numPr>
              <w:spacing w:after="120"/>
              <w:ind w:left="462" w:hanging="425"/>
              <w:cnfStyle w:val="000000100000" w:firstRow="0" w:lastRow="0" w:firstColumn="0" w:lastColumn="0" w:oddVBand="0" w:evenVBand="0" w:oddHBand="1" w:evenHBand="0" w:firstRowFirstColumn="0" w:firstRowLastColumn="0" w:lastRowFirstColumn="0" w:lastRowLastColumn="0"/>
              <w:rPr>
                <w:rFonts w:cs="Arial"/>
              </w:rPr>
            </w:pPr>
            <w:r>
              <w:t>Sbardunau strategol: gofal a gynlluniwyd, canser a gwasanaethau diagnosteg</w:t>
            </w:r>
          </w:p>
        </w:tc>
      </w:tr>
      <w:tr w:rsidR="00ED63E4" w:rsidRPr="00C451B9" w14:paraId="0F02989F" w14:textId="77777777" w:rsidTr="00F140B1">
        <w:tc>
          <w:tcPr>
            <w:cnfStyle w:val="001000000000" w:firstRow="0" w:lastRow="0" w:firstColumn="1" w:lastColumn="0" w:oddVBand="0" w:evenVBand="0" w:oddHBand="0" w:evenHBand="0" w:firstRowFirstColumn="0" w:firstRowLastColumn="0" w:lastRowFirstColumn="0" w:lastRowLastColumn="0"/>
            <w:tcW w:w="3681" w:type="dxa"/>
            <w:vAlign w:val="center"/>
          </w:tcPr>
          <w:p w14:paraId="3AF6F184" w14:textId="4B453C10" w:rsidR="004F1B2F" w:rsidRPr="00C451B9" w:rsidRDefault="004F1B2F" w:rsidP="002327D8">
            <w:pPr>
              <w:pStyle w:val="MainBodyText"/>
              <w:spacing w:after="0"/>
              <w:jc w:val="left"/>
            </w:pPr>
            <w:r>
              <w:t>Tystysgrif Ôl-raddedig Gofal Critigol (Contract newydd)</w:t>
            </w:r>
          </w:p>
        </w:tc>
        <w:tc>
          <w:tcPr>
            <w:tcW w:w="1276" w:type="dxa"/>
            <w:vAlign w:val="center"/>
          </w:tcPr>
          <w:p w14:paraId="2E9C1E3C" w14:textId="4D2540BA" w:rsidR="004F1B2F" w:rsidRPr="00C451B9" w:rsidRDefault="002C080E" w:rsidP="002327D8">
            <w:pPr>
              <w:pStyle w:val="MainBodyText"/>
              <w:spacing w:after="0"/>
              <w:jc w:val="center"/>
              <w:cnfStyle w:val="000000000000" w:firstRow="0" w:lastRow="0" w:firstColumn="0" w:lastColumn="0" w:oddVBand="0" w:evenVBand="0" w:oddHBand="0" w:evenHBand="0" w:firstRowFirstColumn="0" w:firstRowLastColumn="0" w:lastRowFirstColumn="0" w:lastRowLastColumn="0"/>
              <w:rPr>
                <w:i/>
                <w:color w:val="000000" w:themeColor="text1"/>
              </w:rPr>
            </w:pPr>
            <w:r>
              <w:rPr>
                <w:i/>
                <w:color w:val="000000" w:themeColor="text1"/>
              </w:rPr>
              <w:t>-</w:t>
            </w:r>
          </w:p>
        </w:tc>
        <w:tc>
          <w:tcPr>
            <w:tcW w:w="1422" w:type="dxa"/>
            <w:tcBorders>
              <w:right w:val="single" w:sz="18" w:space="0" w:color="2F5496" w:themeColor="accent1" w:themeShade="BF"/>
            </w:tcBorders>
            <w:vAlign w:val="center"/>
          </w:tcPr>
          <w:p w14:paraId="3640B000" w14:textId="7F9CFD6C" w:rsidR="004F1B2F" w:rsidRPr="00C451B9" w:rsidRDefault="00855805" w:rsidP="002327D8">
            <w:pPr>
              <w:pStyle w:val="MainBodyText"/>
              <w:spacing w:after="0"/>
              <w:jc w:val="center"/>
              <w:cnfStyle w:val="000000000000" w:firstRow="0" w:lastRow="0" w:firstColumn="0" w:lastColumn="0" w:oddVBand="0" w:evenVBand="0" w:oddHBand="0" w:evenHBand="0" w:firstRowFirstColumn="0" w:firstRowLastColumn="0" w:lastRowFirstColumn="0" w:lastRowLastColumn="0"/>
              <w:rPr>
                <w:i/>
                <w:color w:val="000000" w:themeColor="text1"/>
              </w:rPr>
            </w:pPr>
            <w:r>
              <w:rPr>
                <w:i/>
                <w:color w:val="000000" w:themeColor="text1"/>
              </w:rPr>
              <w:t>£250K</w:t>
            </w:r>
          </w:p>
        </w:tc>
        <w:tc>
          <w:tcPr>
            <w:tcW w:w="1276" w:type="dxa"/>
            <w:tcBorders>
              <w:left w:val="single" w:sz="18" w:space="0" w:color="2F5496" w:themeColor="accent1" w:themeShade="BF"/>
              <w:right w:val="single" w:sz="18" w:space="0" w:color="2F5496" w:themeColor="accent1" w:themeShade="BF"/>
            </w:tcBorders>
            <w:vAlign w:val="center"/>
          </w:tcPr>
          <w:p w14:paraId="6AACBF6C" w14:textId="784F1BFB" w:rsidR="004F1B2F" w:rsidRPr="00C451B9" w:rsidRDefault="002868DE" w:rsidP="002327D8">
            <w:pPr>
              <w:pStyle w:val="MainBodyText"/>
              <w:spacing w:after="0"/>
              <w:jc w:val="center"/>
              <w:cnfStyle w:val="000000000000" w:firstRow="0" w:lastRow="0" w:firstColumn="0" w:lastColumn="0" w:oddVBand="0" w:evenVBand="0" w:oddHBand="0" w:evenHBand="0" w:firstRowFirstColumn="0" w:firstRowLastColumn="0" w:lastRowFirstColumn="0" w:lastRowLastColumn="0"/>
              <w:rPr>
                <w:b/>
              </w:rPr>
            </w:pPr>
            <w:r>
              <w:rPr>
                <w:b/>
              </w:rPr>
              <w:t>£286k</w:t>
            </w:r>
          </w:p>
        </w:tc>
        <w:tc>
          <w:tcPr>
            <w:tcW w:w="1276" w:type="dxa"/>
            <w:tcBorders>
              <w:left w:val="single" w:sz="18" w:space="0" w:color="2F5496" w:themeColor="accent1" w:themeShade="BF"/>
            </w:tcBorders>
            <w:vAlign w:val="center"/>
          </w:tcPr>
          <w:p w14:paraId="003880C2" w14:textId="7E01AFE4" w:rsidR="004F1B2F" w:rsidRPr="00C451B9" w:rsidRDefault="002868DE" w:rsidP="002327D8">
            <w:pPr>
              <w:pStyle w:val="MainBodyText"/>
              <w:spacing w:after="0"/>
              <w:jc w:val="center"/>
              <w:cnfStyle w:val="000000000000" w:firstRow="0" w:lastRow="0" w:firstColumn="0" w:lastColumn="0" w:oddVBand="0" w:evenVBand="0" w:oddHBand="0" w:evenHBand="0" w:firstRowFirstColumn="0" w:firstRowLastColumn="0" w:lastRowFirstColumn="0" w:lastRowLastColumn="0"/>
            </w:pPr>
            <w:r>
              <w:t>+36k</w:t>
            </w:r>
          </w:p>
        </w:tc>
        <w:tc>
          <w:tcPr>
            <w:tcW w:w="1275" w:type="dxa"/>
            <w:vAlign w:val="center"/>
          </w:tcPr>
          <w:p w14:paraId="4C9DFAAD" w14:textId="449057C9" w:rsidR="00E055E2" w:rsidRPr="00C451B9" w:rsidRDefault="00833DF9" w:rsidP="002327D8">
            <w:pPr>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rPr>
            </w:pPr>
            <w:r>
              <w:t>Amh.</w:t>
            </w:r>
          </w:p>
        </w:tc>
        <w:tc>
          <w:tcPr>
            <w:tcW w:w="4876" w:type="dxa"/>
            <w:vAlign w:val="center"/>
          </w:tcPr>
          <w:p w14:paraId="04BB24E2" w14:textId="77777777" w:rsidR="0082742B" w:rsidRPr="00C451B9" w:rsidRDefault="0082742B" w:rsidP="003C3729">
            <w:pPr>
              <w:pStyle w:val="ListParagraph"/>
              <w:numPr>
                <w:ilvl w:val="0"/>
                <w:numId w:val="41"/>
              </w:numPr>
              <w:spacing w:after="120"/>
              <w:ind w:left="462" w:hanging="425"/>
              <w:cnfStyle w:val="000000000000" w:firstRow="0" w:lastRow="0" w:firstColumn="0" w:lastColumn="0" w:oddVBand="0" w:evenVBand="0" w:oddHBand="0" w:evenHBand="0" w:firstRowFirstColumn="0" w:firstRowLastColumn="0" w:lastRowFirstColumn="0" w:lastRowLastColumn="0"/>
              <w:rPr>
                <w:rFonts w:cs="Arial"/>
              </w:rPr>
            </w:pPr>
            <w:r>
              <w:t>Ymhlith y sbardunau strategol mae:</w:t>
            </w:r>
          </w:p>
          <w:p w14:paraId="1A829F36" w14:textId="77777777" w:rsidR="0082742B" w:rsidRPr="00C451B9" w:rsidRDefault="0082742B" w:rsidP="003C3729">
            <w:pPr>
              <w:pStyle w:val="ListParagraph"/>
              <w:numPr>
                <w:ilvl w:val="1"/>
                <w:numId w:val="41"/>
              </w:numPr>
              <w:spacing w:after="120"/>
              <w:ind w:left="746" w:hanging="284"/>
              <w:cnfStyle w:val="000000000000" w:firstRow="0" w:lastRow="0" w:firstColumn="0" w:lastColumn="0" w:oddVBand="0" w:evenVBand="0" w:oddHBand="0" w:evenHBand="0" w:firstRowFirstColumn="0" w:firstRowLastColumn="0" w:lastRowFirstColumn="0" w:lastRowLastColumn="0"/>
              <w:rPr>
                <w:rFonts w:eastAsia="Calibri" w:cs="Arial"/>
              </w:rPr>
            </w:pPr>
            <w:r>
              <w:t>Canllawiau ar Ddarparu Gwasanaethau Gofal Dwys (GPICS), y Gyfadran Meddygaeth Gofal Dwys (FICM) a’r Gymdeithas Gofal Dwys (ICS) 2019</w:t>
            </w:r>
          </w:p>
          <w:p w14:paraId="12B042E2" w14:textId="20229B6F" w:rsidR="004F1B2F" w:rsidRPr="00C451B9" w:rsidRDefault="0082742B" w:rsidP="003C3729">
            <w:pPr>
              <w:pStyle w:val="ListParagraph"/>
              <w:numPr>
                <w:ilvl w:val="1"/>
                <w:numId w:val="41"/>
              </w:numPr>
              <w:spacing w:after="120"/>
              <w:ind w:left="746" w:hanging="284"/>
              <w:cnfStyle w:val="000000000000" w:firstRow="0" w:lastRow="0" w:firstColumn="0" w:lastColumn="0" w:oddVBand="0" w:evenVBand="0" w:oddHBand="0" w:evenHBand="0" w:firstRowFirstColumn="0" w:firstRowLastColumn="0" w:lastRowFirstColumn="0" w:lastRowLastColumn="0"/>
              <w:rPr>
                <w:rFonts w:eastAsia="Times New Roman" w:cs="Arial"/>
                <w:color w:val="000000"/>
              </w:rPr>
            </w:pPr>
            <w:r>
              <w:t>Fframwaith Cymhwysedd Cenedlaethol y DU ar gyfer Nyrsys Cofrestredig mewn Gofal Critigol i Oedolion</w:t>
            </w:r>
          </w:p>
        </w:tc>
      </w:tr>
      <w:tr w:rsidR="00AF728A" w:rsidRPr="00C451B9" w14:paraId="5E1F71E0" w14:textId="77777777" w:rsidTr="00274176">
        <w:trPr>
          <w:cnfStyle w:val="000000100000" w:firstRow="0" w:lastRow="0" w:firstColumn="0" w:lastColumn="0" w:oddVBand="0" w:evenVBand="0" w:oddHBand="1" w:evenHBand="0" w:firstRowFirstColumn="0" w:firstRowLastColumn="0" w:lastRowFirstColumn="0" w:lastRowLastColumn="0"/>
          <w:trHeight w:val="737"/>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557E884B" w14:textId="44B314B1" w:rsidR="00993924" w:rsidRPr="00C451B9" w:rsidRDefault="00993924" w:rsidP="002327D8">
            <w:pPr>
              <w:pStyle w:val="MainBodyText"/>
              <w:spacing w:after="0"/>
              <w:jc w:val="left"/>
            </w:pPr>
            <w:r>
              <w:t>Tystysgrif i Raddedigion mewn Uwchsain (Newydd 2025)</w:t>
            </w:r>
          </w:p>
        </w:tc>
        <w:tc>
          <w:tcPr>
            <w:tcW w:w="1276" w:type="dxa"/>
            <w:vAlign w:val="center"/>
          </w:tcPr>
          <w:p w14:paraId="723F8381" w14:textId="28D5D459" w:rsidR="00993924" w:rsidRPr="00C451B9" w:rsidRDefault="00833DF9" w:rsidP="002327D8">
            <w:pPr>
              <w:pStyle w:val="MainBodyText"/>
              <w:spacing w:after="0"/>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Amh.</w:t>
            </w:r>
          </w:p>
        </w:tc>
        <w:tc>
          <w:tcPr>
            <w:tcW w:w="1422" w:type="dxa"/>
            <w:tcBorders>
              <w:right w:val="single" w:sz="18" w:space="0" w:color="2F5496" w:themeColor="accent1" w:themeShade="BF"/>
            </w:tcBorders>
            <w:vAlign w:val="center"/>
          </w:tcPr>
          <w:p w14:paraId="09A4D90A" w14:textId="6AF9C8E3" w:rsidR="00993924" w:rsidRPr="00C451B9" w:rsidRDefault="00833DF9" w:rsidP="002327D8">
            <w:pPr>
              <w:jc w:val="center"/>
              <w:cnfStyle w:val="000000100000" w:firstRow="0" w:lastRow="0" w:firstColumn="0" w:lastColumn="0" w:oddVBand="0" w:evenVBand="0" w:oddHBand="1" w:evenHBand="0" w:firstRowFirstColumn="0" w:firstRowLastColumn="0" w:lastRowFirstColumn="0" w:lastRowLastColumn="0"/>
              <w:rPr>
                <w:rFonts w:cs="Arial"/>
                <w:i/>
                <w:color w:val="000000" w:themeColor="text1"/>
              </w:rPr>
            </w:pPr>
            <w:r>
              <w:rPr>
                <w:i/>
                <w:color w:val="000000" w:themeColor="text1"/>
              </w:rPr>
              <w:t>Amh.</w:t>
            </w:r>
          </w:p>
        </w:tc>
        <w:tc>
          <w:tcPr>
            <w:tcW w:w="1276" w:type="dxa"/>
            <w:tcBorders>
              <w:left w:val="single" w:sz="18" w:space="0" w:color="2F5496" w:themeColor="accent1" w:themeShade="BF"/>
              <w:right w:val="single" w:sz="18" w:space="0" w:color="2F5496" w:themeColor="accent1" w:themeShade="BF"/>
            </w:tcBorders>
            <w:vAlign w:val="center"/>
          </w:tcPr>
          <w:p w14:paraId="1426FAC6" w14:textId="58D39679" w:rsidR="00993924" w:rsidRPr="00C451B9" w:rsidRDefault="00993924" w:rsidP="002327D8">
            <w:pPr>
              <w:jc w:val="center"/>
              <w:cnfStyle w:val="000000100000" w:firstRow="0" w:lastRow="0" w:firstColumn="0" w:lastColumn="0" w:oddVBand="0" w:evenVBand="0" w:oddHBand="1" w:evenHBand="0" w:firstRowFirstColumn="0" w:firstRowLastColumn="0" w:lastRowFirstColumn="0" w:lastRowLastColumn="0"/>
              <w:rPr>
                <w:rFonts w:cs="Arial"/>
                <w:b/>
              </w:rPr>
            </w:pPr>
            <w:r>
              <w:rPr>
                <w:b/>
              </w:rPr>
              <w:t>Isafswm 3 – Uchafswm 6</w:t>
            </w:r>
          </w:p>
        </w:tc>
        <w:tc>
          <w:tcPr>
            <w:tcW w:w="1276" w:type="dxa"/>
            <w:tcBorders>
              <w:left w:val="single" w:sz="18" w:space="0" w:color="2F5496" w:themeColor="accent1" w:themeShade="BF"/>
            </w:tcBorders>
            <w:vAlign w:val="center"/>
          </w:tcPr>
          <w:p w14:paraId="366F42DD" w14:textId="0FED23AC" w:rsidR="00993924" w:rsidRPr="00C451B9" w:rsidRDefault="00833DF9" w:rsidP="002327D8">
            <w:pPr>
              <w:pStyle w:val="MainBodyText"/>
              <w:spacing w:after="0"/>
              <w:jc w:val="center"/>
              <w:cnfStyle w:val="000000100000" w:firstRow="0" w:lastRow="0" w:firstColumn="0" w:lastColumn="0" w:oddVBand="0" w:evenVBand="0" w:oddHBand="1" w:evenHBand="0" w:firstRowFirstColumn="0" w:firstRowLastColumn="0" w:lastRowFirstColumn="0" w:lastRowLastColumn="0"/>
            </w:pPr>
            <w:r>
              <w:t>Amh.</w:t>
            </w:r>
          </w:p>
        </w:tc>
        <w:tc>
          <w:tcPr>
            <w:tcW w:w="1275" w:type="dxa"/>
            <w:vAlign w:val="center"/>
          </w:tcPr>
          <w:p w14:paraId="7A2ACDBF" w14:textId="5E57487A" w:rsidR="00993924" w:rsidRPr="00C451B9" w:rsidRDefault="00833DF9" w:rsidP="002327D8">
            <w:pPr>
              <w:jc w:val="center"/>
              <w:cnfStyle w:val="000000100000" w:firstRow="0" w:lastRow="0" w:firstColumn="0" w:lastColumn="0" w:oddVBand="0" w:evenVBand="0" w:oddHBand="1" w:evenHBand="0" w:firstRowFirstColumn="0" w:firstRowLastColumn="0" w:lastRowFirstColumn="0" w:lastRowLastColumn="0"/>
              <w:rPr>
                <w:rFonts w:cs="Arial"/>
              </w:rPr>
            </w:pPr>
            <w:r>
              <w:t>Amh.</w:t>
            </w:r>
          </w:p>
        </w:tc>
        <w:tc>
          <w:tcPr>
            <w:tcW w:w="4876" w:type="dxa"/>
            <w:vMerge w:val="restart"/>
            <w:vAlign w:val="center"/>
          </w:tcPr>
          <w:p w14:paraId="7D0BC65A" w14:textId="396C3D8C" w:rsidR="00993924" w:rsidRPr="00C451B9" w:rsidRDefault="00993924" w:rsidP="003C3729">
            <w:pPr>
              <w:pStyle w:val="ListParagraph"/>
              <w:numPr>
                <w:ilvl w:val="0"/>
                <w:numId w:val="41"/>
              </w:numPr>
              <w:spacing w:after="120"/>
              <w:ind w:left="462" w:hanging="425"/>
              <w:cnfStyle w:val="000000100000" w:firstRow="0" w:lastRow="0" w:firstColumn="0" w:lastColumn="0" w:oddVBand="0" w:evenVBand="0" w:oddHBand="1" w:evenHBand="0" w:firstRowFirstColumn="0" w:firstRowLastColumn="0" w:lastRowFirstColumn="0" w:lastRowLastColumn="0"/>
              <w:rPr>
                <w:rFonts w:eastAsia="Calibri" w:cs="Arial"/>
              </w:rPr>
            </w:pPr>
            <w:r>
              <w:t>Bydd contractau newydd yn weithredol o 2025 ymlaen.</w:t>
            </w:r>
          </w:p>
          <w:p w14:paraId="47C55BFD" w14:textId="77777777" w:rsidR="00993924" w:rsidRPr="00C451B9" w:rsidRDefault="00993924" w:rsidP="003C3729">
            <w:pPr>
              <w:pStyle w:val="ListParagraph"/>
              <w:numPr>
                <w:ilvl w:val="0"/>
                <w:numId w:val="41"/>
              </w:numPr>
              <w:spacing w:after="120"/>
              <w:ind w:left="462" w:hanging="425"/>
              <w:cnfStyle w:val="000000100000" w:firstRow="0" w:lastRow="0" w:firstColumn="0" w:lastColumn="0" w:oddVBand="0" w:evenVBand="0" w:oddHBand="1" w:evenHBand="0" w:firstRowFirstColumn="0" w:firstRowLastColumn="0" w:lastRowFirstColumn="0" w:lastRowLastColumn="0"/>
              <w:rPr>
                <w:rFonts w:cs="Arial"/>
              </w:rPr>
            </w:pPr>
            <w:r>
              <w:t>Ceir prinder sonograffwyr yn genedlaethol a galw cynyddol i wasanaethau uwchsain gyflwyno rhaglenni diagnosteg cenedlaethol.</w:t>
            </w:r>
          </w:p>
          <w:p w14:paraId="6D4A800D" w14:textId="159A9CB3" w:rsidR="00993924" w:rsidRPr="005D0B4C" w:rsidRDefault="00993924" w:rsidP="005D0B4C">
            <w:pPr>
              <w:pStyle w:val="ListParagraph"/>
              <w:numPr>
                <w:ilvl w:val="0"/>
                <w:numId w:val="41"/>
              </w:numPr>
              <w:ind w:left="462" w:hanging="425"/>
              <w:cnfStyle w:val="000000100000" w:firstRow="0" w:lastRow="0" w:firstColumn="0" w:lastColumn="0" w:oddVBand="0" w:evenVBand="0" w:oddHBand="1" w:evenHBand="0" w:firstRowFirstColumn="0" w:firstRowLastColumn="0" w:lastRowFirstColumn="0" w:lastRowLastColumn="0"/>
              <w:rPr>
                <w:rFonts w:eastAsia="Calibri" w:cs="Arial"/>
              </w:rPr>
            </w:pPr>
            <w:r>
              <w:t>Argymhellion cychwynnol i gomisiynu’r uchafsymiau ar gyfer y Dystysgrif i Raddedigion a chomisiynu 16 ar gyfer y Diploma i Raddedigion.</w:t>
            </w:r>
          </w:p>
        </w:tc>
      </w:tr>
      <w:tr w:rsidR="00AF728A" w:rsidRPr="00C451B9" w14:paraId="699AB2CF" w14:textId="77777777" w:rsidTr="00F140B1">
        <w:tc>
          <w:tcPr>
            <w:cnfStyle w:val="001000000000" w:firstRow="0" w:lastRow="0" w:firstColumn="1" w:lastColumn="0" w:oddVBand="0" w:evenVBand="0" w:oddHBand="0" w:evenHBand="0" w:firstRowFirstColumn="0" w:firstRowLastColumn="0" w:lastRowFirstColumn="0" w:lastRowLastColumn="0"/>
            <w:tcW w:w="3681" w:type="dxa"/>
            <w:vAlign w:val="center"/>
          </w:tcPr>
          <w:p w14:paraId="2DAEF128" w14:textId="70C4AFF9" w:rsidR="00993924" w:rsidRPr="00C451B9" w:rsidRDefault="00993924" w:rsidP="002327D8">
            <w:pPr>
              <w:pStyle w:val="MainBodyText"/>
              <w:spacing w:after="0"/>
              <w:jc w:val="left"/>
              <w:rPr>
                <w:rFonts w:eastAsia="Times New Roman"/>
              </w:rPr>
            </w:pPr>
            <w:r>
              <w:t>Diploma i Raddedigion mewn Uwchsain (Newydd 2025)</w:t>
            </w:r>
          </w:p>
        </w:tc>
        <w:tc>
          <w:tcPr>
            <w:tcW w:w="1276" w:type="dxa"/>
            <w:vAlign w:val="center"/>
          </w:tcPr>
          <w:p w14:paraId="2B66502B" w14:textId="53E3819A" w:rsidR="00993924" w:rsidRPr="00C451B9" w:rsidRDefault="00833DF9" w:rsidP="002327D8">
            <w:pPr>
              <w:pStyle w:val="MainBodyText"/>
              <w:spacing w:after="0"/>
              <w:jc w:val="center"/>
              <w:cnfStyle w:val="000000000000" w:firstRow="0" w:lastRow="0" w:firstColumn="0" w:lastColumn="0" w:oddVBand="0" w:evenVBand="0" w:oddHBand="0" w:evenHBand="0" w:firstRowFirstColumn="0" w:firstRowLastColumn="0" w:lastRowFirstColumn="0" w:lastRowLastColumn="0"/>
              <w:rPr>
                <w:i/>
                <w:color w:val="000000" w:themeColor="text1"/>
              </w:rPr>
            </w:pPr>
            <w:r>
              <w:rPr>
                <w:i/>
                <w:color w:val="000000" w:themeColor="text1"/>
              </w:rPr>
              <w:t>Amh.</w:t>
            </w:r>
          </w:p>
        </w:tc>
        <w:tc>
          <w:tcPr>
            <w:tcW w:w="1422" w:type="dxa"/>
            <w:tcBorders>
              <w:right w:val="single" w:sz="18" w:space="0" w:color="2F5496" w:themeColor="accent1" w:themeShade="BF"/>
            </w:tcBorders>
            <w:vAlign w:val="center"/>
          </w:tcPr>
          <w:p w14:paraId="0F1E43C9" w14:textId="612EDC93" w:rsidR="00993924" w:rsidRPr="00C451B9" w:rsidRDefault="00833DF9" w:rsidP="002327D8">
            <w:pPr>
              <w:jc w:val="center"/>
              <w:cnfStyle w:val="000000000000" w:firstRow="0" w:lastRow="0" w:firstColumn="0" w:lastColumn="0" w:oddVBand="0" w:evenVBand="0" w:oddHBand="0" w:evenHBand="0" w:firstRowFirstColumn="0" w:firstRowLastColumn="0" w:lastRowFirstColumn="0" w:lastRowLastColumn="0"/>
              <w:rPr>
                <w:rFonts w:cs="Arial"/>
                <w:i/>
                <w:color w:val="000000" w:themeColor="text1"/>
              </w:rPr>
            </w:pPr>
            <w:r>
              <w:rPr>
                <w:i/>
                <w:color w:val="000000" w:themeColor="text1"/>
              </w:rPr>
              <w:t>Amh.</w:t>
            </w:r>
          </w:p>
        </w:tc>
        <w:tc>
          <w:tcPr>
            <w:tcW w:w="1276" w:type="dxa"/>
            <w:tcBorders>
              <w:left w:val="single" w:sz="18" w:space="0" w:color="2F5496" w:themeColor="accent1" w:themeShade="BF"/>
              <w:right w:val="single" w:sz="18" w:space="0" w:color="2F5496" w:themeColor="accent1" w:themeShade="BF"/>
            </w:tcBorders>
            <w:vAlign w:val="center"/>
          </w:tcPr>
          <w:p w14:paraId="171B3869" w14:textId="7C13EDFE" w:rsidR="00993924" w:rsidRPr="00C451B9" w:rsidRDefault="00993924" w:rsidP="002327D8">
            <w:pPr>
              <w:jc w:val="center"/>
              <w:cnfStyle w:val="000000000000" w:firstRow="0" w:lastRow="0" w:firstColumn="0" w:lastColumn="0" w:oddVBand="0" w:evenVBand="0" w:oddHBand="0" w:evenHBand="0" w:firstRowFirstColumn="0" w:firstRowLastColumn="0" w:lastRowFirstColumn="0" w:lastRowLastColumn="0"/>
              <w:rPr>
                <w:rFonts w:cs="Arial"/>
                <w:b/>
              </w:rPr>
            </w:pPr>
            <w:r>
              <w:rPr>
                <w:b/>
              </w:rPr>
              <w:t>Isafswm 12 – Uchafswm 25</w:t>
            </w:r>
          </w:p>
        </w:tc>
        <w:tc>
          <w:tcPr>
            <w:tcW w:w="1276" w:type="dxa"/>
            <w:tcBorders>
              <w:left w:val="single" w:sz="18" w:space="0" w:color="2F5496" w:themeColor="accent1" w:themeShade="BF"/>
            </w:tcBorders>
            <w:vAlign w:val="center"/>
          </w:tcPr>
          <w:p w14:paraId="0A4FC514" w14:textId="31EDCC33" w:rsidR="00993924" w:rsidRPr="00C451B9" w:rsidRDefault="00833DF9" w:rsidP="002327D8">
            <w:pPr>
              <w:pStyle w:val="MainBodyText"/>
              <w:spacing w:after="0"/>
              <w:jc w:val="center"/>
              <w:cnfStyle w:val="000000000000" w:firstRow="0" w:lastRow="0" w:firstColumn="0" w:lastColumn="0" w:oddVBand="0" w:evenVBand="0" w:oddHBand="0" w:evenHBand="0" w:firstRowFirstColumn="0" w:firstRowLastColumn="0" w:lastRowFirstColumn="0" w:lastRowLastColumn="0"/>
            </w:pPr>
            <w:r>
              <w:t>Amh.</w:t>
            </w:r>
          </w:p>
        </w:tc>
        <w:tc>
          <w:tcPr>
            <w:tcW w:w="1275" w:type="dxa"/>
            <w:vAlign w:val="center"/>
          </w:tcPr>
          <w:p w14:paraId="1E0E64EE" w14:textId="08EE61F6" w:rsidR="00A40D78" w:rsidRPr="003564E8" w:rsidRDefault="00C8369A" w:rsidP="002327D8">
            <w:pPr>
              <w:jc w:val="center"/>
              <w:cnfStyle w:val="000000000000" w:firstRow="0" w:lastRow="0" w:firstColumn="0" w:lastColumn="0" w:oddVBand="0" w:evenVBand="0" w:oddHBand="0" w:evenHBand="0" w:firstRowFirstColumn="0" w:firstRowLastColumn="0" w:lastRowFirstColumn="0" w:lastRowLastColumn="0"/>
              <w:rPr>
                <w:rFonts w:cs="Arial"/>
              </w:rPr>
            </w:pPr>
            <w:r>
              <w:t xml:space="preserve">25 </w:t>
            </w:r>
          </w:p>
          <w:p w14:paraId="314834D5" w14:textId="3C30D543" w:rsidR="00993924" w:rsidRPr="003E5868" w:rsidRDefault="00527A7D" w:rsidP="002327D8">
            <w:pPr>
              <w:jc w:val="center"/>
              <w:cnfStyle w:val="000000000000" w:firstRow="0" w:lastRow="0" w:firstColumn="0" w:lastColumn="0" w:oddVBand="0" w:evenVBand="0" w:oddHBand="0" w:evenHBand="0" w:firstRowFirstColumn="0" w:firstRowLastColumn="0" w:lastRowFirstColumn="0" w:lastRowLastColumn="0"/>
              <w:rPr>
                <w:rFonts w:cs="Arial"/>
                <w:sz w:val="20"/>
                <w:szCs w:val="20"/>
              </w:rPr>
            </w:pPr>
            <w:r>
              <w:rPr>
                <w:sz w:val="20"/>
              </w:rPr>
              <w:t>(48 -100%)</w:t>
            </w:r>
          </w:p>
        </w:tc>
        <w:tc>
          <w:tcPr>
            <w:tcW w:w="4876" w:type="dxa"/>
            <w:vMerge/>
            <w:vAlign w:val="center"/>
          </w:tcPr>
          <w:p w14:paraId="3A1F9B6F" w14:textId="77777777" w:rsidR="00993924" w:rsidRPr="00C451B9" w:rsidRDefault="00993924" w:rsidP="003C3729">
            <w:pPr>
              <w:pStyle w:val="ListParagraph"/>
              <w:numPr>
                <w:ilvl w:val="0"/>
                <w:numId w:val="41"/>
              </w:numPr>
              <w:spacing w:after="120"/>
              <w:ind w:left="462" w:hanging="425"/>
              <w:cnfStyle w:val="000000000000" w:firstRow="0" w:lastRow="0" w:firstColumn="0" w:lastColumn="0" w:oddVBand="0" w:evenVBand="0" w:oddHBand="0" w:evenHBand="0" w:firstRowFirstColumn="0" w:firstRowLastColumn="0" w:lastRowFirstColumn="0" w:lastRowLastColumn="0"/>
              <w:rPr>
                <w:rFonts w:cs="Arial"/>
              </w:rPr>
            </w:pPr>
          </w:p>
        </w:tc>
      </w:tr>
      <w:tr w:rsidR="00ED63E4" w:rsidRPr="00C451B9" w14:paraId="4B868A16" w14:textId="77777777" w:rsidTr="00F140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1" w:type="dxa"/>
            <w:vAlign w:val="center"/>
          </w:tcPr>
          <w:p w14:paraId="71A5B64D" w14:textId="398C68A9" w:rsidR="004F1B2F" w:rsidRPr="00C451B9" w:rsidRDefault="004F1B2F" w:rsidP="002327D8">
            <w:pPr>
              <w:pStyle w:val="MainBodyText"/>
              <w:spacing w:after="0"/>
              <w:jc w:val="left"/>
            </w:pPr>
            <w:r>
              <w:t>Adrodd Radiograffeg</w:t>
            </w:r>
          </w:p>
        </w:tc>
        <w:tc>
          <w:tcPr>
            <w:tcW w:w="1276" w:type="dxa"/>
            <w:vAlign w:val="center"/>
          </w:tcPr>
          <w:p w14:paraId="7D4F9040" w14:textId="1EA73D6A" w:rsidR="004F1B2F" w:rsidRPr="00C451B9" w:rsidRDefault="00270A42" w:rsidP="002327D8">
            <w:pPr>
              <w:pStyle w:val="MainBodyText"/>
              <w:spacing w:after="0"/>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20 Lle</w:t>
            </w:r>
          </w:p>
        </w:tc>
        <w:tc>
          <w:tcPr>
            <w:tcW w:w="1422" w:type="dxa"/>
            <w:tcBorders>
              <w:right w:val="single" w:sz="18" w:space="0" w:color="2F5496" w:themeColor="accent1" w:themeShade="BF"/>
            </w:tcBorders>
            <w:vAlign w:val="center"/>
          </w:tcPr>
          <w:p w14:paraId="705DE966" w14:textId="6BE39ABD" w:rsidR="004F1B2F" w:rsidRPr="00C451B9" w:rsidRDefault="006A0FDF" w:rsidP="002327D8">
            <w:pPr>
              <w:jc w:val="center"/>
              <w:cnfStyle w:val="000000100000" w:firstRow="0" w:lastRow="0" w:firstColumn="0" w:lastColumn="0" w:oddVBand="0" w:evenVBand="0" w:oddHBand="1" w:evenHBand="0" w:firstRowFirstColumn="0" w:firstRowLastColumn="0" w:lastRowFirstColumn="0" w:lastRowLastColumn="0"/>
              <w:rPr>
                <w:rFonts w:cs="Arial"/>
                <w:i/>
                <w:color w:val="000000" w:themeColor="text1"/>
              </w:rPr>
            </w:pPr>
            <w:r>
              <w:rPr>
                <w:i/>
                <w:color w:val="000000" w:themeColor="text1"/>
              </w:rPr>
              <w:t>£50k</w:t>
            </w:r>
          </w:p>
        </w:tc>
        <w:tc>
          <w:tcPr>
            <w:tcW w:w="1276" w:type="dxa"/>
            <w:tcBorders>
              <w:left w:val="single" w:sz="18" w:space="0" w:color="2F5496" w:themeColor="accent1" w:themeShade="BF"/>
              <w:right w:val="single" w:sz="18" w:space="0" w:color="2F5496" w:themeColor="accent1" w:themeShade="BF"/>
            </w:tcBorders>
            <w:vAlign w:val="center"/>
          </w:tcPr>
          <w:p w14:paraId="5DCFDB86" w14:textId="3E3C6810" w:rsidR="004F1B2F" w:rsidRPr="00C451B9" w:rsidRDefault="006A0FDF" w:rsidP="002327D8">
            <w:pPr>
              <w:jc w:val="center"/>
              <w:cnfStyle w:val="000000100000" w:firstRow="0" w:lastRow="0" w:firstColumn="0" w:lastColumn="0" w:oddVBand="0" w:evenVBand="0" w:oddHBand="1" w:evenHBand="0" w:firstRowFirstColumn="0" w:firstRowLastColumn="0" w:lastRowFirstColumn="0" w:lastRowLastColumn="0"/>
              <w:rPr>
                <w:rFonts w:cs="Arial"/>
                <w:b/>
              </w:rPr>
            </w:pPr>
            <w:r>
              <w:rPr>
                <w:b/>
              </w:rPr>
              <w:t>£50K</w:t>
            </w:r>
          </w:p>
        </w:tc>
        <w:tc>
          <w:tcPr>
            <w:tcW w:w="1276" w:type="dxa"/>
            <w:tcBorders>
              <w:left w:val="single" w:sz="18" w:space="0" w:color="2F5496" w:themeColor="accent1" w:themeShade="BF"/>
            </w:tcBorders>
            <w:vAlign w:val="center"/>
          </w:tcPr>
          <w:p w14:paraId="0A258C0F" w14:textId="3FA524AF" w:rsidR="004F1B2F" w:rsidRPr="00C451B9" w:rsidRDefault="006A0FDF" w:rsidP="002327D8">
            <w:pPr>
              <w:pStyle w:val="MainBodyText"/>
              <w:spacing w:after="0"/>
              <w:jc w:val="center"/>
              <w:cnfStyle w:val="000000100000" w:firstRow="0" w:lastRow="0" w:firstColumn="0" w:lastColumn="0" w:oddVBand="0" w:evenVBand="0" w:oddHBand="1" w:evenHBand="0" w:firstRowFirstColumn="0" w:firstRowLastColumn="0" w:lastRowFirstColumn="0" w:lastRowLastColumn="0"/>
            </w:pPr>
            <w:r>
              <w:t>0</w:t>
            </w:r>
          </w:p>
        </w:tc>
        <w:tc>
          <w:tcPr>
            <w:tcW w:w="1275" w:type="dxa"/>
            <w:vAlign w:val="center"/>
          </w:tcPr>
          <w:p w14:paraId="3CDB151F" w14:textId="7332FE16" w:rsidR="00E055E2" w:rsidRPr="00C451B9" w:rsidRDefault="00833DF9" w:rsidP="002327D8">
            <w:pPr>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rPr>
            </w:pPr>
            <w:r>
              <w:t>Amh.</w:t>
            </w:r>
          </w:p>
        </w:tc>
        <w:tc>
          <w:tcPr>
            <w:tcW w:w="4876" w:type="dxa"/>
            <w:vAlign w:val="center"/>
          </w:tcPr>
          <w:p w14:paraId="1EF7610B" w14:textId="77777777" w:rsidR="00F3362B" w:rsidRPr="00C451B9" w:rsidRDefault="00F3362B" w:rsidP="00F3362B">
            <w:pPr>
              <w:pStyle w:val="ListParagraph"/>
              <w:numPr>
                <w:ilvl w:val="0"/>
                <w:numId w:val="41"/>
              </w:numPr>
              <w:spacing w:after="120"/>
              <w:ind w:left="462" w:hanging="425"/>
              <w:cnfStyle w:val="000000100000" w:firstRow="0" w:lastRow="0" w:firstColumn="0" w:lastColumn="0" w:oddVBand="0" w:evenVBand="0" w:oddHBand="1" w:evenHBand="0" w:firstRowFirstColumn="0" w:firstRowLastColumn="0" w:lastRowFirstColumn="0" w:lastRowLastColumn="0"/>
              <w:rPr>
                <w:rFonts w:eastAsia="Calibri" w:cs="Arial"/>
              </w:rPr>
            </w:pPr>
            <w:r>
              <w:t>Cynnal y niferoedd ar yr un lefel â 2024-25.</w:t>
            </w:r>
          </w:p>
          <w:p w14:paraId="5D1619B9" w14:textId="77777777" w:rsidR="003745DC" w:rsidRPr="00C451B9" w:rsidRDefault="003745DC" w:rsidP="003C3729">
            <w:pPr>
              <w:pStyle w:val="ListParagraph"/>
              <w:numPr>
                <w:ilvl w:val="0"/>
                <w:numId w:val="41"/>
              </w:numPr>
              <w:spacing w:after="120"/>
              <w:ind w:left="462" w:hanging="425"/>
              <w:cnfStyle w:val="000000100000" w:firstRow="0" w:lastRow="0" w:firstColumn="0" w:lastColumn="0" w:oddVBand="0" w:evenVBand="0" w:oddHBand="1" w:evenHBand="0" w:firstRowFirstColumn="0" w:firstRowLastColumn="0" w:lastRowFirstColumn="0" w:lastRowLastColumn="0"/>
              <w:rPr>
                <w:rFonts w:cs="Arial"/>
              </w:rPr>
            </w:pPr>
            <w:r>
              <w:t>Mae radiolegwyr ymgynghorol yn ogystal â radiograffyddion yn parhau i fod ar y rhestr o alwedigaethau lle ceir prinder</w:t>
            </w:r>
          </w:p>
          <w:p w14:paraId="5D7ACFE6" w14:textId="3BFF9188" w:rsidR="004F1B2F" w:rsidRPr="003C3729" w:rsidRDefault="003745DC" w:rsidP="003C3729">
            <w:pPr>
              <w:pStyle w:val="ListParagraph"/>
              <w:numPr>
                <w:ilvl w:val="0"/>
                <w:numId w:val="41"/>
              </w:numPr>
              <w:spacing w:after="120"/>
              <w:ind w:left="462" w:hanging="425"/>
              <w:cnfStyle w:val="000000100000" w:firstRow="0" w:lastRow="0" w:firstColumn="0" w:lastColumn="0" w:oddVBand="0" w:evenVBand="0" w:oddHBand="1" w:evenHBand="0" w:firstRowFirstColumn="0" w:firstRowLastColumn="0" w:lastRowFirstColumn="0" w:lastRowLastColumn="0"/>
              <w:rPr>
                <w:rFonts w:eastAsia="Calibri" w:cs="Arial"/>
              </w:rPr>
            </w:pPr>
            <w:r>
              <w:lastRenderedPageBreak/>
              <w:t>Ymhlith y sbardunau strategol mae gofal a gynlluniwyd, canser a gwasanaethau diagnosteg</w:t>
            </w:r>
          </w:p>
        </w:tc>
      </w:tr>
      <w:tr w:rsidR="00ED63E4" w:rsidRPr="00C451B9" w14:paraId="437157D7" w14:textId="77777777" w:rsidTr="00F140B1">
        <w:tc>
          <w:tcPr>
            <w:cnfStyle w:val="001000000000" w:firstRow="0" w:lastRow="0" w:firstColumn="1" w:lastColumn="0" w:oddVBand="0" w:evenVBand="0" w:oddHBand="0" w:evenHBand="0" w:firstRowFirstColumn="0" w:firstRowLastColumn="0" w:lastRowFirstColumn="0" w:lastRowLastColumn="0"/>
            <w:tcW w:w="3681" w:type="dxa"/>
            <w:vAlign w:val="center"/>
          </w:tcPr>
          <w:p w14:paraId="0CFD32B5" w14:textId="7852B963" w:rsidR="004F1B2F" w:rsidRPr="00C451B9" w:rsidRDefault="004F1B2F" w:rsidP="002327D8">
            <w:pPr>
              <w:pStyle w:val="MainBodyText"/>
              <w:spacing w:after="0"/>
              <w:jc w:val="left"/>
            </w:pPr>
            <w:r>
              <w:lastRenderedPageBreak/>
              <w:t xml:space="preserve">Diploma Ffotograffiaeth Glinigol Lefel 7 </w:t>
            </w:r>
          </w:p>
        </w:tc>
        <w:tc>
          <w:tcPr>
            <w:tcW w:w="1276" w:type="dxa"/>
            <w:vAlign w:val="center"/>
          </w:tcPr>
          <w:p w14:paraId="688F137B" w14:textId="4B263B89" w:rsidR="004F1B2F" w:rsidRPr="00C451B9" w:rsidRDefault="00D225EC" w:rsidP="002327D8">
            <w:pPr>
              <w:pStyle w:val="MainBodyText"/>
              <w:spacing w:after="0"/>
              <w:jc w:val="center"/>
              <w:cnfStyle w:val="000000000000" w:firstRow="0" w:lastRow="0" w:firstColumn="0" w:lastColumn="0" w:oddVBand="0" w:evenVBand="0" w:oddHBand="0" w:evenHBand="0" w:firstRowFirstColumn="0" w:firstRowLastColumn="0" w:lastRowFirstColumn="0" w:lastRowLastColumn="0"/>
              <w:rPr>
                <w:i/>
                <w:color w:val="000000" w:themeColor="text1"/>
              </w:rPr>
            </w:pPr>
            <w:r>
              <w:rPr>
                <w:i/>
                <w:color w:val="000000" w:themeColor="text1"/>
              </w:rPr>
              <w:t>-</w:t>
            </w:r>
          </w:p>
        </w:tc>
        <w:tc>
          <w:tcPr>
            <w:tcW w:w="1422" w:type="dxa"/>
            <w:tcBorders>
              <w:right w:val="single" w:sz="18" w:space="0" w:color="2F5496" w:themeColor="accent1" w:themeShade="BF"/>
            </w:tcBorders>
            <w:vAlign w:val="center"/>
          </w:tcPr>
          <w:p w14:paraId="53EB4BB2" w14:textId="14C6E5D1" w:rsidR="004F1B2F" w:rsidRPr="00C451B9" w:rsidRDefault="00270A42" w:rsidP="002327D8">
            <w:pPr>
              <w:pStyle w:val="MainBodyText"/>
              <w:spacing w:after="0"/>
              <w:jc w:val="center"/>
              <w:cnfStyle w:val="000000000000" w:firstRow="0" w:lastRow="0" w:firstColumn="0" w:lastColumn="0" w:oddVBand="0" w:evenVBand="0" w:oddHBand="0" w:evenHBand="0" w:firstRowFirstColumn="0" w:firstRowLastColumn="0" w:lastRowFirstColumn="0" w:lastRowLastColumn="0"/>
              <w:rPr>
                <w:i/>
                <w:color w:val="000000" w:themeColor="text1"/>
              </w:rPr>
            </w:pPr>
            <w:r>
              <w:rPr>
                <w:i/>
                <w:color w:val="000000" w:themeColor="text1"/>
              </w:rPr>
              <w:t>11</w:t>
            </w:r>
          </w:p>
        </w:tc>
        <w:tc>
          <w:tcPr>
            <w:tcW w:w="1276" w:type="dxa"/>
            <w:tcBorders>
              <w:left w:val="single" w:sz="18" w:space="0" w:color="2F5496" w:themeColor="accent1" w:themeShade="BF"/>
              <w:bottom w:val="single" w:sz="18" w:space="0" w:color="2F5496" w:themeColor="accent1" w:themeShade="BF"/>
              <w:right w:val="single" w:sz="18" w:space="0" w:color="2F5496" w:themeColor="accent1" w:themeShade="BF"/>
            </w:tcBorders>
            <w:vAlign w:val="center"/>
          </w:tcPr>
          <w:p w14:paraId="04C3C8BB" w14:textId="5ABD0826" w:rsidR="004F1B2F" w:rsidRPr="00C451B9" w:rsidRDefault="00BC3880" w:rsidP="002327D8">
            <w:pPr>
              <w:pStyle w:val="MainBodyText"/>
              <w:spacing w:after="0"/>
              <w:jc w:val="center"/>
              <w:cnfStyle w:val="000000000000" w:firstRow="0" w:lastRow="0" w:firstColumn="0" w:lastColumn="0" w:oddVBand="0" w:evenVBand="0" w:oddHBand="0" w:evenHBand="0" w:firstRowFirstColumn="0" w:firstRowLastColumn="0" w:lastRowFirstColumn="0" w:lastRowLastColumn="0"/>
              <w:rPr>
                <w:b/>
              </w:rPr>
            </w:pPr>
            <w:r>
              <w:rPr>
                <w:b/>
              </w:rPr>
              <w:t>9</w:t>
            </w:r>
          </w:p>
        </w:tc>
        <w:tc>
          <w:tcPr>
            <w:tcW w:w="1276" w:type="dxa"/>
            <w:tcBorders>
              <w:left w:val="single" w:sz="18" w:space="0" w:color="2F5496" w:themeColor="accent1" w:themeShade="BF"/>
            </w:tcBorders>
            <w:vAlign w:val="center"/>
          </w:tcPr>
          <w:p w14:paraId="65F851F9" w14:textId="0D1887B3" w:rsidR="004F1B2F" w:rsidRPr="00C451B9" w:rsidRDefault="00BC3880" w:rsidP="002327D8">
            <w:pPr>
              <w:pStyle w:val="MainBodyText"/>
              <w:spacing w:after="0"/>
              <w:jc w:val="center"/>
              <w:cnfStyle w:val="000000000000" w:firstRow="0" w:lastRow="0" w:firstColumn="0" w:lastColumn="0" w:oddVBand="0" w:evenVBand="0" w:oddHBand="0" w:evenHBand="0" w:firstRowFirstColumn="0" w:firstRowLastColumn="0" w:lastRowFirstColumn="0" w:lastRowLastColumn="0"/>
            </w:pPr>
            <w:r>
              <w:t>-2</w:t>
            </w:r>
          </w:p>
        </w:tc>
        <w:tc>
          <w:tcPr>
            <w:tcW w:w="1275" w:type="dxa"/>
            <w:vAlign w:val="center"/>
          </w:tcPr>
          <w:p w14:paraId="40BD487A" w14:textId="2010430D" w:rsidR="00BC3880" w:rsidRPr="00C451B9" w:rsidRDefault="003B743C" w:rsidP="002327D8">
            <w:pPr>
              <w:jc w:val="center"/>
              <w:cnfStyle w:val="000000000000" w:firstRow="0" w:lastRow="0" w:firstColumn="0" w:lastColumn="0" w:oddVBand="0" w:evenVBand="0" w:oddHBand="0" w:evenHBand="0" w:firstRowFirstColumn="0" w:firstRowLastColumn="0" w:lastRowFirstColumn="0" w:lastRowLastColumn="0"/>
              <w:rPr>
                <w:rFonts w:cs="Arial"/>
              </w:rPr>
            </w:pPr>
            <w:r>
              <w:t>7 (129%)</w:t>
            </w:r>
          </w:p>
        </w:tc>
        <w:tc>
          <w:tcPr>
            <w:tcW w:w="4876" w:type="dxa"/>
            <w:vAlign w:val="center"/>
          </w:tcPr>
          <w:p w14:paraId="32D6F77F" w14:textId="77777777" w:rsidR="00815EAF" w:rsidRPr="00815EAF" w:rsidRDefault="00211216" w:rsidP="003C3729">
            <w:pPr>
              <w:pStyle w:val="ListParagraph"/>
              <w:numPr>
                <w:ilvl w:val="0"/>
                <w:numId w:val="41"/>
              </w:numPr>
              <w:spacing w:after="120"/>
              <w:ind w:left="462" w:hanging="425"/>
              <w:cnfStyle w:val="000000000000" w:firstRow="0" w:lastRow="0" w:firstColumn="0" w:lastColumn="0" w:oddVBand="0" w:evenVBand="0" w:oddHBand="0" w:evenHBand="0" w:firstRowFirstColumn="0" w:firstRowLastColumn="0" w:lastRowFirstColumn="0" w:lastRowLastColumn="0"/>
              <w:rPr>
                <w:rFonts w:cs="Arial"/>
              </w:rPr>
            </w:pPr>
            <w:r>
              <w:t xml:space="preserve">Mae’r rhaglen newydd hon yn ei blwyddyn gyntaf ac mae prosesau gwerthuso parhaus wedi dod o hyd i welliannau ar gyfer y garfan nesaf. </w:t>
            </w:r>
          </w:p>
          <w:p w14:paraId="18F118C3" w14:textId="77777777" w:rsidR="00815EAF" w:rsidRPr="00815EAF" w:rsidRDefault="00211216" w:rsidP="003C3729">
            <w:pPr>
              <w:pStyle w:val="ListParagraph"/>
              <w:numPr>
                <w:ilvl w:val="0"/>
                <w:numId w:val="41"/>
              </w:numPr>
              <w:spacing w:after="120"/>
              <w:ind w:left="462" w:hanging="425"/>
              <w:cnfStyle w:val="000000000000" w:firstRow="0" w:lastRow="0" w:firstColumn="0" w:lastColumn="0" w:oddVBand="0" w:evenVBand="0" w:oddHBand="0" w:evenHBand="0" w:firstRowFirstColumn="0" w:firstRowLastColumn="0" w:lastRowFirstColumn="0" w:lastRowLastColumn="0"/>
              <w:rPr>
                <w:rFonts w:cs="Arial"/>
              </w:rPr>
            </w:pPr>
            <w:r>
              <w:t xml:space="preserve">Mae staff sy’n cyflwyno’r rhaglen yn parhau i ddatblygu adnoddau asesu. </w:t>
            </w:r>
          </w:p>
          <w:p w14:paraId="026DA576" w14:textId="335D4AA2" w:rsidR="00465AEF" w:rsidRPr="00C451B9" w:rsidRDefault="00211216" w:rsidP="003C3729">
            <w:pPr>
              <w:pStyle w:val="ListParagraph"/>
              <w:numPr>
                <w:ilvl w:val="0"/>
                <w:numId w:val="41"/>
              </w:numPr>
              <w:spacing w:after="120"/>
              <w:ind w:left="462" w:hanging="425"/>
              <w:cnfStyle w:val="000000000000" w:firstRow="0" w:lastRow="0" w:firstColumn="0" w:lastColumn="0" w:oddVBand="0" w:evenVBand="0" w:oddHBand="0" w:evenHBand="0" w:firstRowFirstColumn="0" w:firstRowLastColumn="0" w:lastRowFirstColumn="0" w:lastRowLastColumn="0"/>
              <w:rPr>
                <w:rFonts w:cs="Arial"/>
              </w:rPr>
            </w:pPr>
            <w:r>
              <w:t>Mae Bwrdd Iechyd Prifysgol Betsi Cadwaladr yn safle newydd ar gyfer y rhaglen hyfforddi hon, a bydd angen cymorth arno i ddatblygu ei strwythurau asesu, a chefnogi ei hyfforddai cyntaf.</w:t>
            </w:r>
          </w:p>
        </w:tc>
      </w:tr>
    </w:tbl>
    <w:p w14:paraId="3C270E09" w14:textId="77777777" w:rsidR="00AB7C7C" w:rsidRDefault="00AB7C7C" w:rsidP="000D3FF4">
      <w:pPr>
        <w:spacing w:after="0" w:line="240" w:lineRule="auto"/>
        <w:rPr>
          <w:rFonts w:cs="Arial"/>
        </w:rPr>
      </w:pPr>
    </w:p>
    <w:p w14:paraId="309A68A1" w14:textId="189F0AF2" w:rsidR="004C57D0" w:rsidRDefault="00584B7D" w:rsidP="006D1F55">
      <w:pPr>
        <w:pStyle w:val="HeadingLevel2"/>
        <w:keepNext/>
        <w:keepLines/>
      </w:pPr>
      <w:bookmarkStart w:id="83" w:name="_Toc171605593"/>
      <w:bookmarkStart w:id="84" w:name="_Toc198642229"/>
      <w:r>
        <w:t>Dysgu Seiliedig ar Waith</w:t>
      </w:r>
      <w:bookmarkEnd w:id="83"/>
      <w:bookmarkEnd w:id="84"/>
    </w:p>
    <w:p w14:paraId="3A809DB8" w14:textId="5B0D03B7" w:rsidR="002E2FAD" w:rsidRPr="002E2FAD" w:rsidRDefault="002E2FAD" w:rsidP="008842DC">
      <w:pPr>
        <w:spacing w:after="120" w:line="240" w:lineRule="auto"/>
        <w:jc w:val="both"/>
      </w:pPr>
      <w:r>
        <w:t>Mae gan AaGIC gyllideb flynyddol gan Lywodraeth Cymru, fel rhan o’r gyllideb addysg a hyfforddiant, i gefnogi’r gwaith o ddatblygu Gweithwyr Cymorth Gofal Iechyd a dysgu achrededig seiliedig ar waith integredig sy’n benodol i’r sector rhwng Lefel 2 a Lefel 7, sy’n cynnwys amrywiaeth eang o rolau clinigol ac anghlinigol gyda seilwaith staffio mewnol er mwyn helpu i ddysgu, datblygu ac asesu.</w:t>
      </w:r>
    </w:p>
    <w:p w14:paraId="3950FC57" w14:textId="79A7015D" w:rsidR="00203363" w:rsidRPr="00203363" w:rsidRDefault="00203363" w:rsidP="008842DC">
      <w:pPr>
        <w:spacing w:after="120" w:line="240" w:lineRule="auto"/>
        <w:jc w:val="both"/>
      </w:pPr>
      <w:r>
        <w:t>Mae’r dyraniad cyllid ar gyfer darparu addysg dysgu seiliedig ar waith yn cyd-fynd â’r gwaith o ddatblygu darpariaeth addysg er mwyn sicrhau’r amrywiaeth o lwybrau i alluogi staff i gamu ymlaen mewn gyrfa. O ganlyniad i hyn, ceir argaeledd cwricwlwm eang a rhaglenni dysgu sy’n gyson ar lefel leol. Mae’r ffocws ar leihau anghydraddoldebau yn effeithio ar fath a chynnwys y cymwysterau a gynigir, ac mae’r Cynlluniau Tymor Canolig Integredig (IMTPs) a’r wybodaeth a gesglir ar wahân gan y byrddau a’r ymddiriedolaethau iechyd yn mynegi’r ystod o ofynion ar gyfer cyllid i ddatblygu Gweithwyr Cymorth Gofal Iechyd. Mae cyni estynedig wedi cynyddu’r pwysau i ‘ennill wrth ddysgu’ sydd, yn ei dro, wedi cynyddu’r angen posibl am ddysgu seiliedig ar waith, gan ehangu’r gofynion cymwysterau sydd ar gael a chynyddu anghenion datblygu.</w:t>
      </w:r>
    </w:p>
    <w:p w14:paraId="59984DA8" w14:textId="325295F0" w:rsidR="005C0C02" w:rsidRDefault="008D6FE1" w:rsidP="008842DC">
      <w:pPr>
        <w:spacing w:after="120" w:line="240" w:lineRule="auto"/>
        <w:jc w:val="both"/>
      </w:pPr>
      <w:r>
        <w:t>Bydd angen datblygu Gweithwyr Cymorth Gofal Iechyd clinigol ac anghlinigol sy’n gweithio mewn gwasanaethau sylfaenol, cymunedol ac ysbyty a buddsoddi ynddynt, a hynny ar frys. Mae gan lawer o’r gweithlu Gweithwyr Cymorth Gofal Iechyd presennol y wybodaeth, y sgiliau, y gwerthoedd a’r ymddygiadau i ymgymryd â rhaglenni lefel uwch heb lawer o gymorth ychwanegol.  Byddai tystiolaeth anecdotaidd yn awgrymu bod yr unigolion hyn yn fwy tebygol o aros gyda’r bwrdd/ymddiriedolaeth iechyd leol sy'n eu cyflogi os buddsoddir ynddynt.</w:t>
      </w:r>
    </w:p>
    <w:p w14:paraId="1FF6F996" w14:textId="77777777" w:rsidR="008842DC" w:rsidRDefault="008842DC" w:rsidP="00861596">
      <w:pPr>
        <w:spacing w:after="0" w:line="240" w:lineRule="auto"/>
        <w:jc w:val="both"/>
      </w:pPr>
      <w:r>
        <w:t xml:space="preserve">Mae cwmpas y cyllid sy'n ofynnol yn cynnwys cymwysterau dysgu seiliedig ar waith a rhaglenni dysgu (nad ydynt wedi’u cynnwys mewn Fframweithiau Prentisiaeth), unedau annibynnol ar gyfer prosesau sefydlu clinigol a DPP ar gyfer datblygu staff; a chostau seilwaith i gefnogi’r gwaith o ddarparu ac asesu dysgu seiliedig ar waith. Mae lleihad mewn cyllid prentisiaethau yn golygu y gall fod angen i fodelau cyflwyno Cymru gyfan gael eu dylunio a’u rhoi ar waith ar gyfer rhai cymwysterau er mwyn hwyluso argaeledd rhaglenni dysgu os bydd darparwyr sy'n ddeiliaid contractau Llywodraeth Cymru yn penderfynu peidio â chynnig rhaglenni dysgu prentisiaeth. Mae hyn y tu allan i gwmpas a chylch gwaith AaGIC ar hyn o bryd. I gefnogi argaeledd, mae AaGIC yn gweithio ar </w:t>
      </w:r>
      <w:r>
        <w:lastRenderedPageBreak/>
        <w:t xml:space="preserve">ddulliau arloesol ar gyfer modelau peilot i gefnogi llwybrau ‘datblygu eich gweithwyr eich hun’ a llwybrau fframwaith, ond mae pob un o’r rhain yn gofyn am fwy o fuddsoddiad mewn staffio a/neu brynu darpariaeth addysg leol. </w:t>
      </w:r>
    </w:p>
    <w:p w14:paraId="6BAEBB99" w14:textId="77777777" w:rsidR="00C53DE1" w:rsidRDefault="00C53DE1" w:rsidP="00861596">
      <w:pPr>
        <w:spacing w:after="0" w:line="240" w:lineRule="auto"/>
        <w:jc w:val="both"/>
      </w:pPr>
    </w:p>
    <w:p w14:paraId="3A588EEE" w14:textId="0864EC9A" w:rsidR="00301B19" w:rsidRPr="008842DC" w:rsidRDefault="00301B19" w:rsidP="00E91BEF">
      <w:pPr>
        <w:spacing w:after="120" w:line="240" w:lineRule="auto"/>
        <w:jc w:val="both"/>
      </w:pPr>
      <w:r>
        <w:t>Dyma’r argymhelliad ar gyfer dysgu seiliedig ar waith yn 2025-26:</w:t>
      </w:r>
    </w:p>
    <w:tbl>
      <w:tblPr>
        <w:tblStyle w:val="GridTable5Dark-Accent5"/>
        <w:tblW w:w="15308" w:type="dxa"/>
        <w:tblLayout w:type="fixed"/>
        <w:tblLook w:val="04A0" w:firstRow="1" w:lastRow="0" w:firstColumn="1" w:lastColumn="0" w:noHBand="0" w:noVBand="1"/>
      </w:tblPr>
      <w:tblGrid>
        <w:gridCol w:w="2608"/>
        <w:gridCol w:w="1304"/>
        <w:gridCol w:w="1304"/>
        <w:gridCol w:w="1304"/>
        <w:gridCol w:w="1134"/>
        <w:gridCol w:w="7654"/>
      </w:tblGrid>
      <w:tr w:rsidR="00F140B1" w:rsidRPr="00DB23D2" w14:paraId="1A2A16C7" w14:textId="77777777" w:rsidTr="00F140B1">
        <w:trPr>
          <w:cnfStyle w:val="100000000000" w:firstRow="1" w:lastRow="0" w:firstColumn="0" w:lastColumn="0" w:oddVBand="0" w:evenVBand="0" w:oddHBand="0" w:evenHBand="0" w:firstRowFirstColumn="0" w:firstRowLastColumn="0" w:lastRowFirstColumn="0" w:lastRowLastColumn="0"/>
          <w:trHeight w:val="624"/>
        </w:trPr>
        <w:tc>
          <w:tcPr>
            <w:cnfStyle w:val="001000000000" w:firstRow="0" w:lastRow="0" w:firstColumn="1" w:lastColumn="0" w:oddVBand="0" w:evenVBand="0" w:oddHBand="0" w:evenHBand="0" w:firstRowFirstColumn="0" w:firstRowLastColumn="0" w:lastRowFirstColumn="0" w:lastRowLastColumn="0"/>
            <w:tcW w:w="2608" w:type="dxa"/>
            <w:tcBorders>
              <w:right w:val="single" w:sz="4" w:space="0" w:color="FFFFFF" w:themeColor="background1"/>
            </w:tcBorders>
            <w:vAlign w:val="center"/>
            <w:hideMark/>
          </w:tcPr>
          <w:p w14:paraId="42E800C5" w14:textId="77777777" w:rsidR="005A1AD2" w:rsidRPr="00DB23D2" w:rsidRDefault="005A1AD2" w:rsidP="00C451B9">
            <w:pPr>
              <w:pStyle w:val="MainBodyText"/>
              <w:spacing w:after="30"/>
              <w:jc w:val="left"/>
            </w:pPr>
            <w:r>
              <w:t>Maes</w:t>
            </w:r>
          </w:p>
        </w:tc>
        <w:tc>
          <w:tcPr>
            <w:tcW w:w="1304" w:type="dxa"/>
            <w:tcBorders>
              <w:left w:val="single" w:sz="4" w:space="0" w:color="FFFFFF" w:themeColor="background1"/>
              <w:right w:val="single" w:sz="4" w:space="0" w:color="FFFFFF" w:themeColor="background1"/>
            </w:tcBorders>
            <w:vAlign w:val="center"/>
            <w:hideMark/>
          </w:tcPr>
          <w:p w14:paraId="59725E21" w14:textId="77777777" w:rsidR="005A1AD2" w:rsidRPr="00DB23D2" w:rsidRDefault="005A1AD2" w:rsidP="00C451B9">
            <w:pPr>
              <w:pStyle w:val="MainBodyText"/>
              <w:spacing w:after="30"/>
              <w:jc w:val="center"/>
              <w:cnfStyle w:val="100000000000" w:firstRow="1" w:lastRow="0" w:firstColumn="0" w:lastColumn="0" w:oddVBand="0" w:evenVBand="0" w:oddHBand="0" w:evenHBand="0" w:firstRowFirstColumn="0" w:firstRowLastColumn="0" w:lastRowFirstColumn="0" w:lastRowLastColumn="0"/>
              <w:rPr>
                <w:i/>
                <w:iCs/>
              </w:rPr>
            </w:pPr>
            <w:r>
              <w:rPr>
                <w:i/>
              </w:rPr>
              <w:t>2023-2024</w:t>
            </w:r>
          </w:p>
        </w:tc>
        <w:tc>
          <w:tcPr>
            <w:tcW w:w="1304" w:type="dxa"/>
            <w:tcBorders>
              <w:left w:val="single" w:sz="4" w:space="0" w:color="FFFFFF" w:themeColor="background1"/>
              <w:right w:val="single" w:sz="18" w:space="0" w:color="2F5496" w:themeColor="accent1" w:themeShade="BF"/>
            </w:tcBorders>
            <w:vAlign w:val="center"/>
            <w:hideMark/>
          </w:tcPr>
          <w:p w14:paraId="13920CA8" w14:textId="77777777" w:rsidR="005A1AD2" w:rsidRPr="00DB23D2" w:rsidRDefault="005A1AD2" w:rsidP="00C451B9">
            <w:pPr>
              <w:pStyle w:val="MainBodyText"/>
              <w:spacing w:after="30"/>
              <w:jc w:val="center"/>
              <w:cnfStyle w:val="100000000000" w:firstRow="1" w:lastRow="0" w:firstColumn="0" w:lastColumn="0" w:oddVBand="0" w:evenVBand="0" w:oddHBand="0" w:evenHBand="0" w:firstRowFirstColumn="0" w:firstRowLastColumn="0" w:lastRowFirstColumn="0" w:lastRowLastColumn="0"/>
              <w:rPr>
                <w:i/>
                <w:iCs/>
              </w:rPr>
            </w:pPr>
            <w:r>
              <w:t>2024-2025</w:t>
            </w:r>
          </w:p>
        </w:tc>
        <w:tc>
          <w:tcPr>
            <w:tcW w:w="1304" w:type="dxa"/>
            <w:tcBorders>
              <w:top w:val="single" w:sz="18" w:space="0" w:color="2F5496" w:themeColor="accent1" w:themeShade="BF"/>
              <w:left w:val="single" w:sz="18" w:space="0" w:color="2F5496" w:themeColor="accent1" w:themeShade="BF"/>
              <w:right w:val="single" w:sz="18" w:space="0" w:color="2F5496" w:themeColor="accent1" w:themeShade="BF"/>
            </w:tcBorders>
            <w:vAlign w:val="center"/>
            <w:hideMark/>
          </w:tcPr>
          <w:p w14:paraId="64FC3563" w14:textId="77777777" w:rsidR="005A1AD2" w:rsidRPr="00DB23D2" w:rsidRDefault="005A1AD2" w:rsidP="00C451B9">
            <w:pPr>
              <w:pStyle w:val="MainBodyText"/>
              <w:spacing w:after="30"/>
              <w:jc w:val="center"/>
              <w:cnfStyle w:val="100000000000" w:firstRow="1" w:lastRow="0" w:firstColumn="0" w:lastColumn="0" w:oddVBand="0" w:evenVBand="0" w:oddHBand="0" w:evenHBand="0" w:firstRowFirstColumn="0" w:firstRowLastColumn="0" w:lastRowFirstColumn="0" w:lastRowLastColumn="0"/>
            </w:pPr>
            <w:r>
              <w:t>2025-2026</w:t>
            </w:r>
          </w:p>
        </w:tc>
        <w:tc>
          <w:tcPr>
            <w:tcW w:w="1134" w:type="dxa"/>
            <w:tcBorders>
              <w:left w:val="single" w:sz="18" w:space="0" w:color="2F5496" w:themeColor="accent1" w:themeShade="BF"/>
              <w:right w:val="single" w:sz="4" w:space="0" w:color="FFFFFF" w:themeColor="background1"/>
            </w:tcBorders>
            <w:vAlign w:val="center"/>
            <w:hideMark/>
          </w:tcPr>
          <w:p w14:paraId="3A99052F" w14:textId="77777777" w:rsidR="005A1AD2" w:rsidRPr="00DB23D2" w:rsidRDefault="005A1AD2" w:rsidP="00C451B9">
            <w:pPr>
              <w:pStyle w:val="MainBodyText"/>
              <w:spacing w:after="30"/>
              <w:jc w:val="center"/>
              <w:cnfStyle w:val="100000000000" w:firstRow="1" w:lastRow="0" w:firstColumn="0" w:lastColumn="0" w:oddVBand="0" w:evenVBand="0" w:oddHBand="0" w:evenHBand="0" w:firstRowFirstColumn="0" w:firstRowLastColumn="0" w:lastRowFirstColumn="0" w:lastRowLastColumn="0"/>
            </w:pPr>
            <w:r>
              <w:t>Tuedd</w:t>
            </w:r>
          </w:p>
        </w:tc>
        <w:tc>
          <w:tcPr>
            <w:tcW w:w="7654" w:type="dxa"/>
            <w:tcBorders>
              <w:left w:val="single" w:sz="4" w:space="0" w:color="FFFFFF" w:themeColor="background1"/>
            </w:tcBorders>
            <w:vAlign w:val="center"/>
            <w:hideMark/>
          </w:tcPr>
          <w:p w14:paraId="1C3436E1" w14:textId="77777777" w:rsidR="005A1AD2" w:rsidRPr="00DB23D2" w:rsidRDefault="005A1AD2" w:rsidP="00C451B9">
            <w:pPr>
              <w:pStyle w:val="MainBodyText"/>
              <w:spacing w:after="30"/>
              <w:jc w:val="left"/>
              <w:cnfStyle w:val="100000000000" w:firstRow="1" w:lastRow="0" w:firstColumn="0" w:lastColumn="0" w:oddVBand="0" w:evenVBand="0" w:oddHBand="0" w:evenHBand="0" w:firstRowFirstColumn="0" w:firstRowLastColumn="0" w:lastRowFirstColumn="0" w:lastRowLastColumn="0"/>
            </w:pPr>
            <w:r>
              <w:t>Cyd-destun</w:t>
            </w:r>
          </w:p>
        </w:tc>
      </w:tr>
      <w:tr w:rsidR="00F140B1" w:rsidRPr="00733D6E" w14:paraId="03102F7E" w14:textId="77777777" w:rsidTr="00F140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08" w:type="dxa"/>
            <w:vAlign w:val="center"/>
          </w:tcPr>
          <w:p w14:paraId="5BB89D3E" w14:textId="12D42AA4" w:rsidR="005A1AD2" w:rsidRPr="00DB23D2" w:rsidRDefault="00FE3B87" w:rsidP="00C451B9">
            <w:pPr>
              <w:pStyle w:val="MainBodyText"/>
              <w:jc w:val="left"/>
            </w:pPr>
            <w:r>
              <w:t>Dysgu Seiliedig ar Waith</w:t>
            </w:r>
          </w:p>
        </w:tc>
        <w:tc>
          <w:tcPr>
            <w:tcW w:w="1304" w:type="dxa"/>
            <w:vAlign w:val="center"/>
          </w:tcPr>
          <w:p w14:paraId="54754244" w14:textId="1DE2EDAE" w:rsidR="005A1AD2" w:rsidRPr="006D1F55" w:rsidRDefault="005A1AD2" w:rsidP="00C451B9">
            <w:pPr>
              <w:pStyle w:val="MainBodyText"/>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£2.5m</w:t>
            </w:r>
          </w:p>
        </w:tc>
        <w:tc>
          <w:tcPr>
            <w:tcW w:w="1304" w:type="dxa"/>
            <w:tcBorders>
              <w:right w:val="single" w:sz="18" w:space="0" w:color="2F5496" w:themeColor="accent1" w:themeShade="BF"/>
            </w:tcBorders>
            <w:vAlign w:val="center"/>
          </w:tcPr>
          <w:p w14:paraId="317C1660" w14:textId="5FE88D93" w:rsidR="005A1AD2" w:rsidRPr="006D1F55" w:rsidRDefault="005A1AD2" w:rsidP="00C451B9">
            <w:pPr>
              <w:pStyle w:val="MainBodyText"/>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£2.5m</w:t>
            </w:r>
          </w:p>
        </w:tc>
        <w:tc>
          <w:tcPr>
            <w:tcW w:w="1304" w:type="dxa"/>
            <w:tcBorders>
              <w:left w:val="single" w:sz="18" w:space="0" w:color="2F5496" w:themeColor="accent1" w:themeShade="BF"/>
              <w:bottom w:val="single" w:sz="18" w:space="0" w:color="2F5496" w:themeColor="accent1" w:themeShade="BF"/>
              <w:right w:val="single" w:sz="18" w:space="0" w:color="2F5496" w:themeColor="accent1" w:themeShade="BF"/>
            </w:tcBorders>
            <w:vAlign w:val="center"/>
          </w:tcPr>
          <w:p w14:paraId="00733B65" w14:textId="169436D3" w:rsidR="005A1AD2" w:rsidRPr="00D32B54" w:rsidRDefault="005A1AD2" w:rsidP="00C451B9">
            <w:pPr>
              <w:pStyle w:val="MainBodyText"/>
              <w:jc w:val="center"/>
              <w:cnfStyle w:val="000000100000" w:firstRow="0" w:lastRow="0" w:firstColumn="0" w:lastColumn="0" w:oddVBand="0" w:evenVBand="0" w:oddHBand="1" w:evenHBand="0" w:firstRowFirstColumn="0" w:firstRowLastColumn="0" w:lastRowFirstColumn="0" w:lastRowLastColumn="0"/>
              <w:rPr>
                <w:b/>
              </w:rPr>
            </w:pPr>
            <w:r>
              <w:rPr>
                <w:b/>
              </w:rPr>
              <w:t>£4.6m</w:t>
            </w:r>
          </w:p>
        </w:tc>
        <w:tc>
          <w:tcPr>
            <w:tcW w:w="1134" w:type="dxa"/>
            <w:tcBorders>
              <w:left w:val="single" w:sz="18" w:space="0" w:color="2F5496" w:themeColor="accent1" w:themeShade="BF"/>
            </w:tcBorders>
            <w:vAlign w:val="center"/>
          </w:tcPr>
          <w:p w14:paraId="5FBA2EFD" w14:textId="38D12B89" w:rsidR="005A1AD2" w:rsidRPr="00DB23D2" w:rsidRDefault="00FE3B87" w:rsidP="00C451B9">
            <w:pPr>
              <w:pStyle w:val="MainBodyText"/>
              <w:jc w:val="center"/>
              <w:cnfStyle w:val="000000100000" w:firstRow="0" w:lastRow="0" w:firstColumn="0" w:lastColumn="0" w:oddVBand="0" w:evenVBand="0" w:oddHBand="1" w:evenHBand="0" w:firstRowFirstColumn="0" w:firstRowLastColumn="0" w:lastRowFirstColumn="0" w:lastRowLastColumn="0"/>
            </w:pPr>
            <w:r>
              <w:t>+2.1m</w:t>
            </w:r>
          </w:p>
        </w:tc>
        <w:tc>
          <w:tcPr>
            <w:tcW w:w="7654" w:type="dxa"/>
            <w:vAlign w:val="center"/>
          </w:tcPr>
          <w:p w14:paraId="74D03676" w14:textId="6A851AB8" w:rsidR="005A1AD2" w:rsidRPr="00BC1200" w:rsidRDefault="00FF596F" w:rsidP="00BC1200">
            <w:pPr>
              <w:pStyle w:val="ListParagraph"/>
              <w:numPr>
                <w:ilvl w:val="0"/>
                <w:numId w:val="115"/>
              </w:numPr>
              <w:cnfStyle w:val="000000100000" w:firstRow="0" w:lastRow="0" w:firstColumn="0" w:lastColumn="0" w:oddVBand="0" w:evenVBand="0" w:oddHBand="1" w:evenHBand="0" w:firstRowFirstColumn="0" w:firstRowLastColumn="0" w:lastRowFirstColumn="0" w:lastRowLastColumn="0"/>
              <w:rPr>
                <w:rFonts w:eastAsia="Times New Roman" w:cs="Arial"/>
              </w:rPr>
            </w:pPr>
            <w:r>
              <w:t>Mae’r argymhelliad hwn yn adlewyrchu cynnydd mewn buddsoddiad ar gyfer addysg a gweinyddu hyfforddiant, er mwyn cefnogi amrywiaeth o uwchsgilio ar gyfer amrywiaeth o staff darparu gwasanaethau a buddsoddi mewn addysg llesiant i staff a defnyddwyr gwasanaethau yn unol â Blaenoriaethau Cenedlaethol Llywodraeth Cymru.</w:t>
            </w:r>
          </w:p>
        </w:tc>
      </w:tr>
    </w:tbl>
    <w:p w14:paraId="52B90DE3" w14:textId="77777777" w:rsidR="00E72B55" w:rsidRDefault="00E72B55" w:rsidP="002D282F">
      <w:pPr>
        <w:pStyle w:val="paragraph"/>
        <w:spacing w:before="0" w:beforeAutospacing="0" w:after="0" w:afterAutospacing="0"/>
        <w:jc w:val="both"/>
        <w:textAlignment w:val="baseline"/>
        <w:rPr>
          <w:sz w:val="22"/>
          <w:szCs w:val="22"/>
        </w:rPr>
      </w:pPr>
    </w:p>
    <w:p w14:paraId="3F9BB3AA" w14:textId="77777777" w:rsidR="00B7236D" w:rsidRDefault="00B7236D" w:rsidP="00134B87">
      <w:pPr>
        <w:pStyle w:val="HeadingLevel2"/>
        <w:keepNext/>
        <w:keepLines/>
        <w:ind w:left="567" w:hanging="567"/>
      </w:pPr>
      <w:bookmarkStart w:id="85" w:name="_Toc171605594"/>
      <w:bookmarkStart w:id="86" w:name="_Toc198642230"/>
      <w:r>
        <w:t>Seilwaith Addysg a Hyfforddiant</w:t>
      </w:r>
      <w:bookmarkEnd w:id="85"/>
      <w:bookmarkEnd w:id="86"/>
    </w:p>
    <w:p w14:paraId="4B3B4244" w14:textId="77777777" w:rsidR="003A5580" w:rsidRDefault="003A5580" w:rsidP="00134B87">
      <w:pPr>
        <w:pStyle w:val="HeadingLevel3"/>
        <w:keepNext/>
        <w:keepLines/>
        <w:ind w:left="851" w:hanging="851"/>
      </w:pPr>
      <w:bookmarkStart w:id="87" w:name="_Toc171605595"/>
      <w:bookmarkStart w:id="88" w:name="_Toc198642231"/>
      <w:r>
        <w:t>Cynllun Meddygon a Deintyddion Ceiswyr Lloches a Ffoaduriaid Cymru (WARD)</w:t>
      </w:r>
      <w:bookmarkEnd w:id="87"/>
      <w:bookmarkEnd w:id="88"/>
    </w:p>
    <w:p w14:paraId="2139712B" w14:textId="4CC7E03A" w:rsidR="002A2118" w:rsidRDefault="006B0D94" w:rsidP="00866530">
      <w:pPr>
        <w:pStyle w:val="paragraph"/>
        <w:spacing w:before="0" w:beforeAutospacing="0" w:after="120" w:afterAutospacing="0"/>
        <w:jc w:val="both"/>
        <w:textAlignment w:val="baseline"/>
        <w:rPr>
          <w:rStyle w:val="normaltextrun"/>
          <w:rFonts w:ascii="Arial" w:hAnsi="Arial" w:cs="Arial"/>
          <w:sz w:val="22"/>
          <w:szCs w:val="22"/>
        </w:rPr>
      </w:pPr>
      <w:r>
        <w:rPr>
          <w:rStyle w:val="normaltextrun"/>
          <w:rFonts w:ascii="Arial" w:hAnsi="Arial"/>
          <w:sz w:val="22"/>
        </w:rPr>
        <w:t>Fel Cenedl Noddfa</w:t>
      </w:r>
      <w:r w:rsidRPr="00003426">
        <w:rPr>
          <w:rStyle w:val="FootnoteReference"/>
          <w:rFonts w:ascii="Arial" w:hAnsi="Arial" w:cs="Arial"/>
          <w:sz w:val="22"/>
          <w:szCs w:val="22"/>
        </w:rPr>
        <w:footnoteReference w:id="2"/>
      </w:r>
      <w:r>
        <w:rPr>
          <w:rStyle w:val="normaltextrun"/>
          <w:rFonts w:ascii="Arial" w:hAnsi="Arial"/>
          <w:sz w:val="22"/>
        </w:rPr>
        <w:t xml:space="preserve">, </w:t>
      </w:r>
      <w:r>
        <w:rPr>
          <w:rFonts w:ascii="Arial" w:hAnsi="Arial"/>
          <w:sz w:val="22"/>
        </w:rPr>
        <w:t xml:space="preserve">mae gan Gymru hanes hir o groesawu ceiswyr lloches a ffoaduriaid.  Mae cynllun </w:t>
      </w:r>
      <w:r>
        <w:rPr>
          <w:rStyle w:val="normaltextrun"/>
          <w:rFonts w:ascii="Arial" w:hAnsi="Arial"/>
          <w:sz w:val="22"/>
        </w:rPr>
        <w:t xml:space="preserve">WARD wedi bod ar waith yng Nghymru ers 2002, a'i nod yw rhoi cymorth rhagweithiol i feddygon a deintyddion sy’n geiswyr lloches ac yn ffoaduriaid. Mae hyn yn cynnwys cymorth gyda hyfforddiant iaith Saesneg a chymorth ariannol ar gyfer profion iaith, sicrhau cofrestriad gyda thrwydded i ymarfer gyda’r GMC/GDC, a lleoliad gwaith byrdymor yn y GIG, os bydd angen, er mwyn helpu unigolion i fod yn barod am waith.  Ers iddo gael ei sefydlu, mae cynllun WARD wedi helpu 300 o feddygon a deintyddion sy’n geiswyr lloches ac yn ffoaduriaid i ymgartrefu a dod o hyd i waith hirdymor, ac mae’r rhan fwyaf ohonynt wedi ymgartrefu yng Nghymru. </w:t>
      </w:r>
    </w:p>
    <w:tbl>
      <w:tblPr>
        <w:tblStyle w:val="GridTable5Dark-Accent5"/>
        <w:tblW w:w="15299" w:type="dxa"/>
        <w:tblLayout w:type="fixed"/>
        <w:tblLook w:val="04A0" w:firstRow="1" w:lastRow="0" w:firstColumn="1" w:lastColumn="0" w:noHBand="0" w:noVBand="1"/>
      </w:tblPr>
      <w:tblGrid>
        <w:gridCol w:w="3251"/>
        <w:gridCol w:w="1275"/>
        <w:gridCol w:w="1281"/>
        <w:gridCol w:w="1413"/>
        <w:gridCol w:w="1280"/>
        <w:gridCol w:w="1418"/>
        <w:gridCol w:w="5381"/>
      </w:tblGrid>
      <w:tr w:rsidR="00EB72BF" w:rsidRPr="00733D6E" w14:paraId="3CD40314" w14:textId="77777777" w:rsidTr="00A855CD">
        <w:trPr>
          <w:cnfStyle w:val="100000000000" w:firstRow="1" w:lastRow="0" w:firstColumn="0" w:lastColumn="0" w:oddVBand="0" w:evenVBand="0" w:oddHBand="0" w:evenHBand="0" w:firstRowFirstColumn="0" w:firstRowLastColumn="0" w:lastRowFirstColumn="0" w:lastRowLastColumn="0"/>
          <w:trHeight w:val="624"/>
        </w:trPr>
        <w:tc>
          <w:tcPr>
            <w:cnfStyle w:val="001000000000" w:firstRow="0" w:lastRow="0" w:firstColumn="1" w:lastColumn="0" w:oddVBand="0" w:evenVBand="0" w:oddHBand="0" w:evenHBand="0" w:firstRowFirstColumn="0" w:firstRowLastColumn="0" w:lastRowFirstColumn="0" w:lastRowLastColumn="0"/>
            <w:tcW w:w="3251" w:type="dxa"/>
            <w:tcBorders>
              <w:right w:val="single" w:sz="4" w:space="0" w:color="FFFFFF" w:themeColor="background1"/>
            </w:tcBorders>
            <w:vAlign w:val="center"/>
            <w:hideMark/>
          </w:tcPr>
          <w:p w14:paraId="47A10E01" w14:textId="77777777" w:rsidR="003A5580" w:rsidRPr="00DB23D2" w:rsidRDefault="003A5580" w:rsidP="00A855CD">
            <w:pPr>
              <w:pStyle w:val="MainBodyText"/>
              <w:spacing w:after="30"/>
              <w:jc w:val="left"/>
            </w:pPr>
            <w:r>
              <w:t>Maes</w:t>
            </w:r>
          </w:p>
        </w:tc>
        <w:tc>
          <w:tcPr>
            <w:tcW w:w="1275" w:type="dxa"/>
            <w:tcBorders>
              <w:left w:val="single" w:sz="4" w:space="0" w:color="FFFFFF" w:themeColor="background1"/>
              <w:right w:val="single" w:sz="4" w:space="0" w:color="FFFFFF" w:themeColor="background1"/>
            </w:tcBorders>
            <w:vAlign w:val="center"/>
            <w:hideMark/>
          </w:tcPr>
          <w:p w14:paraId="08A30965" w14:textId="77777777" w:rsidR="003A5580" w:rsidRPr="00DB23D2" w:rsidRDefault="003A5580" w:rsidP="00A855CD">
            <w:pPr>
              <w:pStyle w:val="MainBodyText"/>
              <w:spacing w:after="30"/>
              <w:jc w:val="center"/>
              <w:cnfStyle w:val="100000000000" w:firstRow="1" w:lastRow="0" w:firstColumn="0" w:lastColumn="0" w:oddVBand="0" w:evenVBand="0" w:oddHBand="0" w:evenHBand="0" w:firstRowFirstColumn="0" w:firstRowLastColumn="0" w:lastRowFirstColumn="0" w:lastRowLastColumn="0"/>
              <w:rPr>
                <w:i/>
                <w:iCs/>
              </w:rPr>
            </w:pPr>
            <w:r>
              <w:rPr>
                <w:i/>
              </w:rPr>
              <w:t>2023-2024</w:t>
            </w:r>
          </w:p>
        </w:tc>
        <w:tc>
          <w:tcPr>
            <w:tcW w:w="1281" w:type="dxa"/>
            <w:tcBorders>
              <w:left w:val="single" w:sz="4" w:space="0" w:color="FFFFFF" w:themeColor="background1"/>
              <w:right w:val="single" w:sz="18" w:space="0" w:color="2F5496" w:themeColor="accent1" w:themeShade="BF"/>
            </w:tcBorders>
            <w:vAlign w:val="center"/>
            <w:hideMark/>
          </w:tcPr>
          <w:p w14:paraId="71AC10AD" w14:textId="77777777" w:rsidR="003A5580" w:rsidRPr="00DB23D2" w:rsidRDefault="003A5580" w:rsidP="00A855CD">
            <w:pPr>
              <w:pStyle w:val="MainBodyText"/>
              <w:spacing w:after="30"/>
              <w:jc w:val="center"/>
              <w:cnfStyle w:val="100000000000" w:firstRow="1" w:lastRow="0" w:firstColumn="0" w:lastColumn="0" w:oddVBand="0" w:evenVBand="0" w:oddHBand="0" w:evenHBand="0" w:firstRowFirstColumn="0" w:firstRowLastColumn="0" w:lastRowFirstColumn="0" w:lastRowLastColumn="0"/>
              <w:rPr>
                <w:i/>
                <w:iCs/>
              </w:rPr>
            </w:pPr>
            <w:r>
              <w:t>2024-2025</w:t>
            </w:r>
          </w:p>
        </w:tc>
        <w:tc>
          <w:tcPr>
            <w:tcW w:w="1413" w:type="dxa"/>
            <w:tcBorders>
              <w:top w:val="single" w:sz="18" w:space="0" w:color="2F5496" w:themeColor="accent1" w:themeShade="BF"/>
              <w:left w:val="single" w:sz="18" w:space="0" w:color="2F5496" w:themeColor="accent1" w:themeShade="BF"/>
              <w:right w:val="single" w:sz="18" w:space="0" w:color="2F5496" w:themeColor="accent1" w:themeShade="BF"/>
            </w:tcBorders>
            <w:vAlign w:val="center"/>
            <w:hideMark/>
          </w:tcPr>
          <w:p w14:paraId="7108A465" w14:textId="77777777" w:rsidR="003A5580" w:rsidRPr="00DB23D2" w:rsidRDefault="003A5580" w:rsidP="00A855CD">
            <w:pPr>
              <w:pStyle w:val="MainBodyText"/>
              <w:spacing w:after="30"/>
              <w:jc w:val="center"/>
              <w:cnfStyle w:val="100000000000" w:firstRow="1" w:lastRow="0" w:firstColumn="0" w:lastColumn="0" w:oddVBand="0" w:evenVBand="0" w:oddHBand="0" w:evenHBand="0" w:firstRowFirstColumn="0" w:firstRowLastColumn="0" w:lastRowFirstColumn="0" w:lastRowLastColumn="0"/>
            </w:pPr>
            <w:r>
              <w:t>2025-2026</w:t>
            </w:r>
          </w:p>
        </w:tc>
        <w:tc>
          <w:tcPr>
            <w:tcW w:w="1280" w:type="dxa"/>
            <w:tcBorders>
              <w:left w:val="single" w:sz="18" w:space="0" w:color="2F5496" w:themeColor="accent1" w:themeShade="BF"/>
              <w:right w:val="single" w:sz="4" w:space="0" w:color="FFFFFF" w:themeColor="background1"/>
            </w:tcBorders>
            <w:vAlign w:val="center"/>
            <w:hideMark/>
          </w:tcPr>
          <w:p w14:paraId="7397B817" w14:textId="77777777" w:rsidR="003A5580" w:rsidRPr="00DB23D2" w:rsidRDefault="003A5580" w:rsidP="00A855CD">
            <w:pPr>
              <w:pStyle w:val="MainBodyText"/>
              <w:spacing w:after="30"/>
              <w:jc w:val="center"/>
              <w:cnfStyle w:val="100000000000" w:firstRow="1" w:lastRow="0" w:firstColumn="0" w:lastColumn="0" w:oddVBand="0" w:evenVBand="0" w:oddHBand="0" w:evenHBand="0" w:firstRowFirstColumn="0" w:firstRowLastColumn="0" w:lastRowFirstColumn="0" w:lastRowLastColumn="0"/>
            </w:pPr>
            <w:r>
              <w:t>Tuedd</w:t>
            </w:r>
          </w:p>
        </w:tc>
        <w:tc>
          <w:tcPr>
            <w:tcW w:w="1418" w:type="dxa"/>
            <w:tcBorders>
              <w:left w:val="single" w:sz="4" w:space="0" w:color="FFFFFF" w:themeColor="background1"/>
              <w:right w:val="single" w:sz="4" w:space="0" w:color="FFFFFF" w:themeColor="background1"/>
            </w:tcBorders>
            <w:vAlign w:val="center"/>
          </w:tcPr>
          <w:p w14:paraId="1E7E3EDF" w14:textId="77777777" w:rsidR="003A5580" w:rsidRPr="00DB23D2" w:rsidRDefault="003A5580" w:rsidP="00A855CD">
            <w:pPr>
              <w:pStyle w:val="MainBodyText"/>
              <w:spacing w:after="30"/>
              <w:jc w:val="center"/>
              <w:cnfStyle w:val="100000000000" w:firstRow="1" w:lastRow="0" w:firstColumn="0" w:lastColumn="0" w:oddVBand="0" w:evenVBand="0" w:oddHBand="0" w:evenHBand="0" w:firstRowFirstColumn="0" w:firstRowLastColumn="0" w:lastRowFirstColumn="0" w:lastRowLastColumn="0"/>
            </w:pPr>
            <w:r>
              <w:rPr>
                <w:sz w:val="20"/>
              </w:rPr>
              <w:t>Ceisiadau'r IMTP</w:t>
            </w:r>
          </w:p>
        </w:tc>
        <w:tc>
          <w:tcPr>
            <w:tcW w:w="5381" w:type="dxa"/>
            <w:tcBorders>
              <w:left w:val="single" w:sz="4" w:space="0" w:color="FFFFFF" w:themeColor="background1"/>
            </w:tcBorders>
            <w:vAlign w:val="center"/>
            <w:hideMark/>
          </w:tcPr>
          <w:p w14:paraId="6C3EB5DE" w14:textId="77777777" w:rsidR="003A5580" w:rsidRPr="00DB23D2" w:rsidRDefault="003A5580" w:rsidP="00A855CD">
            <w:pPr>
              <w:pStyle w:val="MainBodyText"/>
              <w:spacing w:after="30"/>
              <w:jc w:val="left"/>
              <w:cnfStyle w:val="100000000000" w:firstRow="1" w:lastRow="0" w:firstColumn="0" w:lastColumn="0" w:oddVBand="0" w:evenVBand="0" w:oddHBand="0" w:evenHBand="0" w:firstRowFirstColumn="0" w:firstRowLastColumn="0" w:lastRowFirstColumn="0" w:lastRowLastColumn="0"/>
            </w:pPr>
            <w:r>
              <w:t>Cyd-destun</w:t>
            </w:r>
          </w:p>
        </w:tc>
      </w:tr>
      <w:tr w:rsidR="003A5580" w:rsidRPr="00733D6E" w14:paraId="13CE85DB" w14:textId="77777777" w:rsidTr="00A855CD">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3251" w:type="dxa"/>
            <w:vAlign w:val="center"/>
          </w:tcPr>
          <w:p w14:paraId="2C86F2CE" w14:textId="77777777" w:rsidR="003A5580" w:rsidRPr="00DB23D2" w:rsidRDefault="003A5580" w:rsidP="00A855CD">
            <w:pPr>
              <w:pStyle w:val="MainBodyText"/>
              <w:jc w:val="left"/>
            </w:pPr>
            <w:r>
              <w:t>Cynllun Meddygon a Deintyddion Ceiswyr Lloches a Ffoaduriaid Cymru (WARD)</w:t>
            </w:r>
          </w:p>
        </w:tc>
        <w:tc>
          <w:tcPr>
            <w:tcW w:w="1275" w:type="dxa"/>
            <w:vAlign w:val="center"/>
          </w:tcPr>
          <w:p w14:paraId="501D88D3" w14:textId="429AB8AD" w:rsidR="003A5580" w:rsidRPr="00DB23D2" w:rsidRDefault="00833DF9" w:rsidP="00A855CD">
            <w:pPr>
              <w:pStyle w:val="MainBodyText"/>
              <w:jc w:val="center"/>
              <w:cnfStyle w:val="000000100000" w:firstRow="0" w:lastRow="0" w:firstColumn="0" w:lastColumn="0" w:oddVBand="0" w:evenVBand="0" w:oddHBand="1" w:evenHBand="0" w:firstRowFirstColumn="0" w:firstRowLastColumn="0" w:lastRowFirstColumn="0" w:lastRowLastColumn="0"/>
              <w:rPr>
                <w:i/>
                <w:iCs/>
                <w:color w:val="767171" w:themeColor="background2" w:themeShade="80"/>
              </w:rPr>
            </w:pPr>
            <w:r>
              <w:rPr>
                <w:i/>
                <w:color w:val="767171" w:themeColor="background2" w:themeShade="80"/>
              </w:rPr>
              <w:t>Amh.</w:t>
            </w:r>
          </w:p>
        </w:tc>
        <w:tc>
          <w:tcPr>
            <w:tcW w:w="1281" w:type="dxa"/>
            <w:tcBorders>
              <w:right w:val="single" w:sz="18" w:space="0" w:color="2F5496" w:themeColor="accent1" w:themeShade="BF"/>
            </w:tcBorders>
            <w:vAlign w:val="center"/>
          </w:tcPr>
          <w:p w14:paraId="1816E524" w14:textId="77777777" w:rsidR="003A5580" w:rsidRPr="00DB23D2" w:rsidRDefault="003A5580" w:rsidP="00A855CD">
            <w:pPr>
              <w:pStyle w:val="MainBodyText"/>
              <w:jc w:val="center"/>
              <w:cnfStyle w:val="000000100000" w:firstRow="0" w:lastRow="0" w:firstColumn="0" w:lastColumn="0" w:oddVBand="0" w:evenVBand="0" w:oddHBand="1" w:evenHBand="0" w:firstRowFirstColumn="0" w:firstRowLastColumn="0" w:lastRowFirstColumn="0" w:lastRowLastColumn="0"/>
              <w:rPr>
                <w:i/>
                <w:iCs/>
                <w:color w:val="767171" w:themeColor="background2" w:themeShade="80"/>
              </w:rPr>
            </w:pPr>
            <w:r>
              <w:rPr>
                <w:i/>
                <w:color w:val="767171" w:themeColor="background2" w:themeShade="80"/>
              </w:rPr>
              <w:t>100k</w:t>
            </w:r>
          </w:p>
        </w:tc>
        <w:tc>
          <w:tcPr>
            <w:tcW w:w="1413" w:type="dxa"/>
            <w:tcBorders>
              <w:left w:val="single" w:sz="18" w:space="0" w:color="2F5496" w:themeColor="accent1" w:themeShade="BF"/>
              <w:bottom w:val="single" w:sz="18" w:space="0" w:color="2F5496" w:themeColor="accent1" w:themeShade="BF"/>
              <w:right w:val="single" w:sz="18" w:space="0" w:color="2F5496" w:themeColor="accent1" w:themeShade="BF"/>
            </w:tcBorders>
            <w:vAlign w:val="center"/>
          </w:tcPr>
          <w:p w14:paraId="41614B6D" w14:textId="77777777" w:rsidR="003A5580" w:rsidRPr="00901245" w:rsidRDefault="003A5580" w:rsidP="00A855CD">
            <w:pPr>
              <w:pStyle w:val="MainBodyText"/>
              <w:jc w:val="center"/>
              <w:cnfStyle w:val="000000100000" w:firstRow="0" w:lastRow="0" w:firstColumn="0" w:lastColumn="0" w:oddVBand="0" w:evenVBand="0" w:oddHBand="1" w:evenHBand="0" w:firstRowFirstColumn="0" w:firstRowLastColumn="0" w:lastRowFirstColumn="0" w:lastRowLastColumn="0"/>
              <w:rPr>
                <w:b/>
                <w:bCs/>
                <w:iCs/>
              </w:rPr>
            </w:pPr>
            <w:r>
              <w:rPr>
                <w:b/>
              </w:rPr>
              <w:t>100k</w:t>
            </w:r>
          </w:p>
        </w:tc>
        <w:tc>
          <w:tcPr>
            <w:tcW w:w="1280" w:type="dxa"/>
            <w:tcBorders>
              <w:left w:val="single" w:sz="18" w:space="0" w:color="2F5496" w:themeColor="accent1" w:themeShade="BF"/>
            </w:tcBorders>
            <w:vAlign w:val="center"/>
          </w:tcPr>
          <w:p w14:paraId="4C977B06" w14:textId="77777777" w:rsidR="003A5580" w:rsidRPr="00DB23D2" w:rsidRDefault="003A5580" w:rsidP="00A855CD">
            <w:pPr>
              <w:pStyle w:val="MainBodyText"/>
              <w:jc w:val="center"/>
              <w:cnfStyle w:val="000000100000" w:firstRow="0" w:lastRow="0" w:firstColumn="0" w:lastColumn="0" w:oddVBand="0" w:evenVBand="0" w:oddHBand="1" w:evenHBand="0" w:firstRowFirstColumn="0" w:firstRowLastColumn="0" w:lastRowFirstColumn="0" w:lastRowLastColumn="0"/>
            </w:pPr>
            <w:r>
              <w:t>0</w:t>
            </w:r>
          </w:p>
        </w:tc>
        <w:tc>
          <w:tcPr>
            <w:tcW w:w="1418" w:type="dxa"/>
            <w:vAlign w:val="center"/>
          </w:tcPr>
          <w:p w14:paraId="6A577AA1" w14:textId="07D98D44" w:rsidR="003A5580" w:rsidRPr="00840130" w:rsidRDefault="00833DF9" w:rsidP="00A855CD">
            <w:pPr>
              <w:pStyle w:val="paragraph"/>
              <w:spacing w:before="0" w:beforeAutospacing="0" w:after="0" w:afterAutospacing="0"/>
              <w:jc w:val="center"/>
              <w:textAlignment w:val="baseline"/>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Pr>
                <w:rFonts w:ascii="Arial" w:hAnsi="Arial"/>
                <w:color w:val="000000"/>
                <w:sz w:val="22"/>
              </w:rPr>
              <w:t>Amh.</w:t>
            </w:r>
          </w:p>
        </w:tc>
        <w:tc>
          <w:tcPr>
            <w:tcW w:w="5381" w:type="dxa"/>
            <w:vAlign w:val="center"/>
          </w:tcPr>
          <w:p w14:paraId="39087072" w14:textId="451BB4D8" w:rsidR="003A5580" w:rsidRPr="00901245" w:rsidRDefault="003A5580" w:rsidP="00A855CD">
            <w:pPr>
              <w:spacing w:after="30"/>
              <w:cnfStyle w:val="000000100000" w:firstRow="0" w:lastRow="0" w:firstColumn="0" w:lastColumn="0" w:oddVBand="0" w:evenVBand="0" w:oddHBand="1" w:evenHBand="0" w:firstRowFirstColumn="0" w:firstRowLastColumn="0" w:lastRowFirstColumn="0" w:lastRowLastColumn="0"/>
            </w:pPr>
            <w:r>
              <w:t>Cynnal cymorth i gynllun WARD er mwyn sicrhau cyfleoedd i weithwyr proffesiynol cymwysedig ddod i Gymru.</w:t>
            </w:r>
          </w:p>
        </w:tc>
      </w:tr>
    </w:tbl>
    <w:p w14:paraId="30673E01" w14:textId="77777777" w:rsidR="00CF716E" w:rsidRPr="00CF716E" w:rsidRDefault="00CF716E" w:rsidP="00CF716E">
      <w:pPr>
        <w:spacing w:after="0" w:line="240" w:lineRule="auto"/>
      </w:pPr>
      <w:bookmarkStart w:id="89" w:name="_Toc171605596"/>
    </w:p>
    <w:p w14:paraId="53485CD8" w14:textId="577B4DDF" w:rsidR="00B7236D" w:rsidRPr="00081D2E" w:rsidRDefault="00B7236D" w:rsidP="002A2118">
      <w:pPr>
        <w:pStyle w:val="HeadingLevel3"/>
        <w:keepNext/>
        <w:keepLines/>
        <w:ind w:left="567"/>
        <w:rPr>
          <w:b w:val="0"/>
        </w:rPr>
      </w:pPr>
      <w:bookmarkStart w:id="90" w:name="_Toc198642232"/>
      <w:r>
        <w:lastRenderedPageBreak/>
        <w:t>Lleoliadau</w:t>
      </w:r>
      <w:bookmarkEnd w:id="89"/>
      <w:bookmarkEnd w:id="90"/>
    </w:p>
    <w:p w14:paraId="1A1EAD60" w14:textId="77777777" w:rsidR="00B7236D" w:rsidRDefault="00B7236D" w:rsidP="001F0BC1">
      <w:pPr>
        <w:keepNext/>
        <w:keepLines/>
        <w:spacing w:after="120" w:line="240" w:lineRule="auto"/>
        <w:jc w:val="both"/>
      </w:pPr>
      <w:r>
        <w:t>Mae lleoliadau o ansawdd yn allweddol er mwyn trosi buddsoddiad mewn addysg a hyfforddiant yn weithlu sy’n aros ac yn gweithio yn y system iechyd a gofal yng Nghymru.</w:t>
      </w:r>
    </w:p>
    <w:p w14:paraId="25EE0CB9" w14:textId="77777777" w:rsidR="00B7236D" w:rsidRDefault="00B7236D" w:rsidP="00B7236D">
      <w:pPr>
        <w:pStyle w:val="ListParagraph"/>
        <w:spacing w:after="120" w:line="240" w:lineRule="auto"/>
        <w:ind w:left="0"/>
        <w:contextualSpacing w:val="0"/>
        <w:jc w:val="both"/>
        <w:rPr>
          <w:rFonts w:cs="Arial"/>
        </w:rPr>
      </w:pPr>
      <w:r>
        <w:t>Mae ein rhaglen o waith ar leoliad yn cefnogi nifer cynyddol o fyfyrwyr a hyfforddeion i fodloni gofynion hyfedredd eu rhaglen broffesiynol, cofrestru ar amser, a chyfrannu at weithlu cynaliadwy yng Nghymru. Mae Cynllun Lleoliadau Blynyddol AaGIC 2024-25 wedi cael ei gyhoeddi i rwydweithiau darparwyr addysg a lleoliadau. Mae'r cynllun yn darparu niferoedd dyraniadau myfyrwyr i Brifysgolion i'w rhoi ar waith mewn byrddau iechyd penodol a darparwyr lleoliadau ehangach.</w:t>
      </w:r>
    </w:p>
    <w:p w14:paraId="386AEEAC" w14:textId="755BE4D2" w:rsidR="00B7236D" w:rsidRDefault="00B7236D" w:rsidP="00B7236D">
      <w:pPr>
        <w:pStyle w:val="ListParagraph"/>
        <w:spacing w:after="0" w:line="240" w:lineRule="auto"/>
        <w:ind w:left="0"/>
        <w:contextualSpacing w:val="0"/>
        <w:jc w:val="both"/>
        <w:rPr>
          <w:rFonts w:cs="Arial"/>
        </w:rPr>
      </w:pPr>
      <w:r>
        <w:t>Mae argymhellion 2025-26 yn adeiladu ar ein buddsoddiad presennol mewn cymorth lleoliadau amlbroffesiwn ym mhob bwrdd iechyd gyda chylch gwaith ehangach sy’n gallu cefnogi’r broses o newid i dimau amlddisgyblaethol drwy ddysgu amlbroffesiwn.</w:t>
      </w:r>
    </w:p>
    <w:p w14:paraId="795311AD" w14:textId="77777777" w:rsidR="00B7236D" w:rsidRDefault="00B7236D" w:rsidP="00B7236D">
      <w:pPr>
        <w:pStyle w:val="ListParagraph"/>
        <w:spacing w:after="0" w:line="240" w:lineRule="auto"/>
        <w:ind w:left="0"/>
        <w:contextualSpacing w:val="0"/>
        <w:jc w:val="both"/>
        <w:rPr>
          <w:rFonts w:cs="Arial"/>
        </w:rPr>
      </w:pPr>
    </w:p>
    <w:tbl>
      <w:tblPr>
        <w:tblStyle w:val="GridTable5Dark-Accent5"/>
        <w:tblW w:w="15304" w:type="dxa"/>
        <w:tblLayout w:type="fixed"/>
        <w:tblLook w:val="04A0" w:firstRow="1" w:lastRow="0" w:firstColumn="1" w:lastColumn="0" w:noHBand="0" w:noVBand="1"/>
      </w:tblPr>
      <w:tblGrid>
        <w:gridCol w:w="5665"/>
        <w:gridCol w:w="1418"/>
        <w:gridCol w:w="8221"/>
      </w:tblGrid>
      <w:tr w:rsidR="00B7236D" w:rsidRPr="00DB23D2" w14:paraId="3C10DB94" w14:textId="77777777" w:rsidTr="00134B87">
        <w:trPr>
          <w:cnfStyle w:val="100000000000" w:firstRow="1" w:lastRow="0" w:firstColumn="0" w:lastColumn="0" w:oddVBand="0" w:evenVBand="0" w:oddHBand="0" w:evenHBand="0" w:firstRowFirstColumn="0" w:firstRowLastColumn="0" w:lastRowFirstColumn="0" w:lastRowLastColumn="0"/>
          <w:trHeight w:val="624"/>
        </w:trPr>
        <w:tc>
          <w:tcPr>
            <w:cnfStyle w:val="001000000000" w:firstRow="0" w:lastRow="0" w:firstColumn="1" w:lastColumn="0" w:oddVBand="0" w:evenVBand="0" w:oddHBand="0" w:evenHBand="0" w:firstRowFirstColumn="0" w:firstRowLastColumn="0" w:lastRowFirstColumn="0" w:lastRowLastColumn="0"/>
            <w:tcW w:w="5665" w:type="dxa"/>
            <w:vAlign w:val="center"/>
            <w:hideMark/>
          </w:tcPr>
          <w:p w14:paraId="02DA07D9" w14:textId="77777777" w:rsidR="00B7236D" w:rsidRPr="00DB23D2" w:rsidRDefault="00B7236D">
            <w:pPr>
              <w:pStyle w:val="MainBodyText"/>
              <w:spacing w:after="30"/>
              <w:jc w:val="left"/>
            </w:pPr>
            <w:r>
              <w:t>Maes</w:t>
            </w:r>
          </w:p>
        </w:tc>
        <w:tc>
          <w:tcPr>
            <w:tcW w:w="1418" w:type="dxa"/>
            <w:tcBorders>
              <w:top w:val="single" w:sz="18" w:space="0" w:color="2F5496" w:themeColor="accent1" w:themeShade="BF"/>
              <w:left w:val="single" w:sz="18" w:space="0" w:color="2F5496" w:themeColor="accent1" w:themeShade="BF"/>
              <w:right w:val="single" w:sz="18" w:space="0" w:color="2F5496" w:themeColor="accent1" w:themeShade="BF"/>
            </w:tcBorders>
            <w:vAlign w:val="center"/>
            <w:hideMark/>
          </w:tcPr>
          <w:p w14:paraId="016BB5D3" w14:textId="77777777" w:rsidR="00B7236D" w:rsidRPr="001B4C29" w:rsidRDefault="00B7236D">
            <w:pPr>
              <w:pStyle w:val="MainBodyText"/>
              <w:spacing w:after="30"/>
              <w:jc w:val="center"/>
              <w:cnfStyle w:val="100000000000" w:firstRow="1" w:lastRow="0" w:firstColumn="0" w:lastColumn="0" w:oddVBand="0" w:evenVBand="0" w:oddHBand="0" w:evenHBand="0" w:firstRowFirstColumn="0" w:firstRowLastColumn="0" w:lastRowFirstColumn="0" w:lastRowLastColumn="0"/>
            </w:pPr>
            <w:r>
              <w:t>2025-2026</w:t>
            </w:r>
          </w:p>
        </w:tc>
        <w:tc>
          <w:tcPr>
            <w:tcW w:w="8221" w:type="dxa"/>
            <w:vAlign w:val="center"/>
            <w:hideMark/>
          </w:tcPr>
          <w:p w14:paraId="1C2B16A8" w14:textId="77777777" w:rsidR="00B7236D" w:rsidRPr="00DB23D2" w:rsidRDefault="00B7236D">
            <w:pPr>
              <w:pStyle w:val="MainBodyText"/>
              <w:spacing w:after="30"/>
              <w:jc w:val="center"/>
              <w:cnfStyle w:val="100000000000" w:firstRow="1" w:lastRow="0" w:firstColumn="0" w:lastColumn="0" w:oddVBand="0" w:evenVBand="0" w:oddHBand="0" w:evenHBand="0" w:firstRowFirstColumn="0" w:firstRowLastColumn="0" w:lastRowFirstColumn="0" w:lastRowLastColumn="0"/>
            </w:pPr>
            <w:r>
              <w:t>Cyd-destun</w:t>
            </w:r>
          </w:p>
        </w:tc>
      </w:tr>
      <w:tr w:rsidR="00B7236D" w:rsidRPr="00DB23D2" w14:paraId="57F1CCDF" w14:textId="77777777" w:rsidTr="00134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65" w:type="dxa"/>
            <w:vAlign w:val="center"/>
            <w:hideMark/>
          </w:tcPr>
          <w:p w14:paraId="6DC49E6F" w14:textId="77777777" w:rsidR="00B7236D" w:rsidRPr="00DB23D2" w:rsidRDefault="00B7236D">
            <w:pPr>
              <w:pStyle w:val="MainBodyText"/>
              <w:spacing w:after="30"/>
              <w:jc w:val="left"/>
            </w:pPr>
            <w:r>
              <w:t>Hwyluswyr Addysg Ymarfer (PEF)</w:t>
            </w:r>
          </w:p>
        </w:tc>
        <w:tc>
          <w:tcPr>
            <w:tcW w:w="1418" w:type="dxa"/>
            <w:tcBorders>
              <w:left w:val="single" w:sz="18" w:space="0" w:color="2F5496" w:themeColor="accent1" w:themeShade="BF"/>
              <w:right w:val="single" w:sz="18" w:space="0" w:color="2F5496" w:themeColor="accent1" w:themeShade="BF"/>
            </w:tcBorders>
            <w:vAlign w:val="center"/>
            <w:hideMark/>
          </w:tcPr>
          <w:p w14:paraId="2AFEEC6E" w14:textId="77777777" w:rsidR="00B7236D" w:rsidRPr="001B4C29" w:rsidRDefault="00B7236D">
            <w:pPr>
              <w:pStyle w:val="MainBodyText"/>
              <w:jc w:val="center"/>
              <w:cnfStyle w:val="000000100000" w:firstRow="0" w:lastRow="0" w:firstColumn="0" w:lastColumn="0" w:oddVBand="0" w:evenVBand="0" w:oddHBand="1" w:evenHBand="0" w:firstRowFirstColumn="0" w:firstRowLastColumn="0" w:lastRowFirstColumn="0" w:lastRowLastColumn="0"/>
              <w:rPr>
                <w:b/>
                <w:bCs/>
              </w:rPr>
            </w:pPr>
            <w:r>
              <w:rPr>
                <w:b/>
              </w:rPr>
              <w:t>7</w:t>
            </w:r>
          </w:p>
        </w:tc>
        <w:tc>
          <w:tcPr>
            <w:tcW w:w="8221" w:type="dxa"/>
          </w:tcPr>
          <w:p w14:paraId="10C10537" w14:textId="79D8E143" w:rsidR="00B7236D" w:rsidRPr="00DB23D2" w:rsidRDefault="00B7236D" w:rsidP="00BC1200">
            <w:pPr>
              <w:pStyle w:val="MainBodyText"/>
              <w:numPr>
                <w:ilvl w:val="0"/>
                <w:numId w:val="115"/>
              </w:numPr>
              <w:spacing w:after="30"/>
              <w:cnfStyle w:val="000000100000" w:firstRow="0" w:lastRow="0" w:firstColumn="0" w:lastColumn="0" w:oddVBand="0" w:evenVBand="0" w:oddHBand="1" w:evenHBand="0" w:firstRowFirstColumn="0" w:firstRowLastColumn="0" w:lastRowFirstColumn="0" w:lastRowLastColumn="0"/>
            </w:pPr>
            <w:r>
              <w:t>Mae’r niferoedd yn adlewyrchu un gweithiwr cyfwerth ag amser llawn ar gyfer tîm PEF pob bwrdd iechyd er mwyn cefnogi’r cynnydd mewn llwyth gwaith seiliedig ar dystiolaeth sy’n gysylltiedig â chynefino myfyrwyr nyrsio rhyngwladol mewn dysgu seiliedig ar ymarfer; mentrau dysgu ar leoliad rhyngbroffesiynol newydd fel rhan o ymgyrchoedd cenedlaethol AaGIC.</w:t>
            </w:r>
          </w:p>
        </w:tc>
      </w:tr>
      <w:tr w:rsidR="00B7236D" w:rsidRPr="00DB23D2" w14:paraId="4C661382" w14:textId="77777777" w:rsidTr="00134B87">
        <w:tc>
          <w:tcPr>
            <w:cnfStyle w:val="001000000000" w:firstRow="0" w:lastRow="0" w:firstColumn="1" w:lastColumn="0" w:oddVBand="0" w:evenVBand="0" w:oddHBand="0" w:evenHBand="0" w:firstRowFirstColumn="0" w:firstRowLastColumn="0" w:lastRowFirstColumn="0" w:lastRowLastColumn="0"/>
            <w:tcW w:w="5665" w:type="dxa"/>
            <w:vAlign w:val="center"/>
            <w:hideMark/>
          </w:tcPr>
          <w:p w14:paraId="724D6232" w14:textId="77777777" w:rsidR="00B7236D" w:rsidRPr="00DB23D2" w:rsidRDefault="00B7236D">
            <w:pPr>
              <w:pStyle w:val="MainBodyText"/>
              <w:spacing w:afterLines="30" w:after="72"/>
              <w:jc w:val="left"/>
            </w:pPr>
            <w:r>
              <w:t>Addysg Ymarfer Amlbroffesiwn (PEF)</w:t>
            </w:r>
          </w:p>
        </w:tc>
        <w:tc>
          <w:tcPr>
            <w:tcW w:w="1418" w:type="dxa"/>
            <w:tcBorders>
              <w:left w:val="single" w:sz="18" w:space="0" w:color="2F5496" w:themeColor="accent1" w:themeShade="BF"/>
              <w:right w:val="single" w:sz="18" w:space="0" w:color="2F5496" w:themeColor="accent1" w:themeShade="BF"/>
            </w:tcBorders>
            <w:vAlign w:val="center"/>
          </w:tcPr>
          <w:p w14:paraId="1DBD1A8B" w14:textId="77777777" w:rsidR="00B7236D" w:rsidRPr="001B4C29" w:rsidRDefault="00B7236D">
            <w:pPr>
              <w:pStyle w:val="MainBodyText"/>
              <w:jc w:val="center"/>
              <w:cnfStyle w:val="000000000000" w:firstRow="0" w:lastRow="0" w:firstColumn="0" w:lastColumn="0" w:oddVBand="0" w:evenVBand="0" w:oddHBand="0" w:evenHBand="0" w:firstRowFirstColumn="0" w:firstRowLastColumn="0" w:lastRowFirstColumn="0" w:lastRowLastColumn="0"/>
              <w:rPr>
                <w:b/>
                <w:bCs/>
              </w:rPr>
            </w:pPr>
            <w:r>
              <w:rPr>
                <w:b/>
              </w:rPr>
              <w:t>7</w:t>
            </w:r>
          </w:p>
        </w:tc>
        <w:tc>
          <w:tcPr>
            <w:tcW w:w="8221" w:type="dxa"/>
          </w:tcPr>
          <w:p w14:paraId="7AAFFC11" w14:textId="77777777" w:rsidR="00B7236D" w:rsidRPr="00DB23D2" w:rsidRDefault="00B7236D" w:rsidP="00BC1200">
            <w:pPr>
              <w:pStyle w:val="MainBodyText"/>
              <w:numPr>
                <w:ilvl w:val="0"/>
                <w:numId w:val="115"/>
              </w:numPr>
              <w:spacing w:afterLines="30" w:after="72"/>
              <w:cnfStyle w:val="000000000000" w:firstRow="0" w:lastRow="0" w:firstColumn="0" w:lastColumn="0" w:oddVBand="0" w:evenVBand="0" w:oddHBand="0" w:evenHBand="0" w:firstRowFirstColumn="0" w:firstRowLastColumn="0" w:lastRowFirstColumn="0" w:lastRowLastColumn="0"/>
            </w:pPr>
            <w:r>
              <w:t>Mae'r niferoedd yn adlewyrchu Hwyluswyr Addysg Ymarfer Amlbroffesiwn a gyflogir ym mhob bwrdd iechyd er mwyn cefnogi dysgu seiliedig ar ymarfer a llywodraethu addysgol ar gyfer lleoliadau myfyrwyr mewn gwahanol broffesiynau perthynol i iechyd.</w:t>
            </w:r>
          </w:p>
        </w:tc>
      </w:tr>
      <w:tr w:rsidR="00B7236D" w:rsidRPr="00DB23D2" w14:paraId="3FDF4550" w14:textId="77777777" w:rsidTr="00134B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03073B78" w14:textId="77777777" w:rsidR="00B7236D" w:rsidRDefault="00B7236D">
            <w:pPr>
              <w:pStyle w:val="MainBodyText"/>
              <w:spacing w:afterLines="30" w:after="72"/>
              <w:jc w:val="left"/>
              <w:rPr>
                <w:rFonts w:eastAsia="Calibri"/>
              </w:rPr>
            </w:pPr>
            <w:r>
              <w:t>Hwylusydd Addysg Ymarfer Radiograffeg Ddiagnostig (PEF)</w:t>
            </w:r>
          </w:p>
        </w:tc>
        <w:tc>
          <w:tcPr>
            <w:tcW w:w="1418" w:type="dxa"/>
            <w:tcBorders>
              <w:left w:val="single" w:sz="18" w:space="0" w:color="2F5496" w:themeColor="accent1" w:themeShade="BF"/>
              <w:right w:val="single" w:sz="18" w:space="0" w:color="2F5496" w:themeColor="accent1" w:themeShade="BF"/>
            </w:tcBorders>
            <w:vAlign w:val="center"/>
          </w:tcPr>
          <w:p w14:paraId="47812AE2" w14:textId="77777777" w:rsidR="00B7236D" w:rsidRPr="001B4C29" w:rsidRDefault="00B7236D">
            <w:pPr>
              <w:pStyle w:val="MainBodyText"/>
              <w:jc w:val="center"/>
              <w:cnfStyle w:val="000000100000" w:firstRow="0" w:lastRow="0" w:firstColumn="0" w:lastColumn="0" w:oddVBand="0" w:evenVBand="0" w:oddHBand="1" w:evenHBand="0" w:firstRowFirstColumn="0" w:firstRowLastColumn="0" w:lastRowFirstColumn="0" w:lastRowLastColumn="0"/>
              <w:rPr>
                <w:b/>
                <w:bCs/>
              </w:rPr>
            </w:pPr>
            <w:r>
              <w:rPr>
                <w:b/>
              </w:rPr>
              <w:t>3</w:t>
            </w:r>
          </w:p>
        </w:tc>
        <w:tc>
          <w:tcPr>
            <w:tcW w:w="8221" w:type="dxa"/>
          </w:tcPr>
          <w:p w14:paraId="4156F419" w14:textId="77777777" w:rsidR="00B7236D" w:rsidRDefault="00B7236D" w:rsidP="00BC1200">
            <w:pPr>
              <w:pStyle w:val="MainBodyText"/>
              <w:numPr>
                <w:ilvl w:val="0"/>
                <w:numId w:val="115"/>
              </w:numPr>
              <w:spacing w:afterLines="30" w:after="72"/>
              <w:cnfStyle w:val="000000100000" w:firstRow="0" w:lastRow="0" w:firstColumn="0" w:lastColumn="0" w:oddVBand="0" w:evenVBand="0" w:oddHBand="1" w:evenHBand="0" w:firstRowFirstColumn="0" w:firstRowLastColumn="0" w:lastRowFirstColumn="0" w:lastRowLastColumn="0"/>
              <w:rPr>
                <w:rFonts w:eastAsia="Calibri"/>
              </w:rPr>
            </w:pPr>
            <w:r>
              <w:t>Diben y rolau hyn yw cefnogi dysgu seiliedig ar ymarfer a llywodraethu addysgol ar gyfer lleoliadau myfyrwyr mewn gwasanaethau Radiograffeg Ddiagnostig a Delweddu ledled Cymru.</w:t>
            </w:r>
          </w:p>
        </w:tc>
      </w:tr>
      <w:tr w:rsidR="00B7236D" w:rsidRPr="00DB23D2" w14:paraId="30F91892" w14:textId="77777777" w:rsidTr="006F2BFB">
        <w:tc>
          <w:tcPr>
            <w:cnfStyle w:val="001000000000" w:firstRow="0" w:lastRow="0" w:firstColumn="1" w:lastColumn="0" w:oddVBand="0" w:evenVBand="0" w:oddHBand="0" w:evenHBand="0" w:firstRowFirstColumn="0" w:firstRowLastColumn="0" w:lastRowFirstColumn="0" w:lastRowLastColumn="0"/>
            <w:tcW w:w="5665" w:type="dxa"/>
            <w:vAlign w:val="center"/>
          </w:tcPr>
          <w:p w14:paraId="7372ECEB" w14:textId="77777777" w:rsidR="00B7236D" w:rsidRPr="00BE3522" w:rsidRDefault="00B7236D">
            <w:pPr>
              <w:pStyle w:val="MainBodyText"/>
              <w:spacing w:afterLines="30" w:after="72"/>
              <w:jc w:val="left"/>
              <w:rPr>
                <w:rFonts w:eastAsia="Calibri"/>
              </w:rPr>
            </w:pPr>
            <w:r>
              <w:t>Hwylusydd Addysg Ymarfer Gofal Sylfaenol Rhanbarthol (PEF)</w:t>
            </w:r>
          </w:p>
        </w:tc>
        <w:tc>
          <w:tcPr>
            <w:tcW w:w="1418" w:type="dxa"/>
            <w:tcBorders>
              <w:left w:val="single" w:sz="18" w:space="0" w:color="2F5496" w:themeColor="accent1" w:themeShade="BF"/>
              <w:bottom w:val="single" w:sz="4" w:space="0" w:color="FFFFFF" w:themeColor="background1"/>
              <w:right w:val="single" w:sz="18" w:space="0" w:color="2F5496" w:themeColor="accent1" w:themeShade="BF"/>
            </w:tcBorders>
            <w:vAlign w:val="center"/>
          </w:tcPr>
          <w:p w14:paraId="1AF7F1ED" w14:textId="77777777" w:rsidR="00B7236D" w:rsidRPr="001B4C29" w:rsidRDefault="00B7236D">
            <w:pPr>
              <w:pStyle w:val="MainBodyText"/>
              <w:jc w:val="center"/>
              <w:cnfStyle w:val="000000000000" w:firstRow="0" w:lastRow="0" w:firstColumn="0" w:lastColumn="0" w:oddVBand="0" w:evenVBand="0" w:oddHBand="0" w:evenHBand="0" w:firstRowFirstColumn="0" w:firstRowLastColumn="0" w:lastRowFirstColumn="0" w:lastRowLastColumn="0"/>
              <w:rPr>
                <w:b/>
                <w:bCs/>
              </w:rPr>
            </w:pPr>
            <w:r>
              <w:rPr>
                <w:b/>
              </w:rPr>
              <w:t>3</w:t>
            </w:r>
          </w:p>
        </w:tc>
        <w:tc>
          <w:tcPr>
            <w:tcW w:w="8221" w:type="dxa"/>
          </w:tcPr>
          <w:p w14:paraId="3508E2FF" w14:textId="77777777" w:rsidR="00B7236D" w:rsidRDefault="00B7236D" w:rsidP="00BC1200">
            <w:pPr>
              <w:pStyle w:val="MainBodyText"/>
              <w:numPr>
                <w:ilvl w:val="0"/>
                <w:numId w:val="115"/>
              </w:numPr>
              <w:spacing w:afterLines="30" w:after="72"/>
              <w:cnfStyle w:val="000000000000" w:firstRow="0" w:lastRow="0" w:firstColumn="0" w:lastColumn="0" w:oddVBand="0" w:evenVBand="0" w:oddHBand="0" w:evenHBand="0" w:firstRowFirstColumn="0" w:firstRowLastColumn="0" w:lastRowFirstColumn="0" w:lastRowLastColumn="0"/>
              <w:rPr>
                <w:rFonts w:eastAsia="Calibri"/>
              </w:rPr>
            </w:pPr>
            <w:r>
              <w:t>Diben y rolau hyn yw cefnogi’r gwaith parhaus ar ddysgu seiliedig ar ymarfer a llywodraethu addysgol ar gyfer lleoliadau myfyrwyr mewn lleoliadau meddygaeth deulu ledled Cymru.</w:t>
            </w:r>
          </w:p>
        </w:tc>
      </w:tr>
      <w:tr w:rsidR="00B7236D" w:rsidRPr="00DB23D2" w14:paraId="27EE011C" w14:textId="77777777" w:rsidTr="006F2B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5F305AE6" w14:textId="77777777" w:rsidR="00B7236D" w:rsidRPr="00BE3522" w:rsidRDefault="00B7236D">
            <w:pPr>
              <w:pStyle w:val="MainBodyText"/>
              <w:spacing w:afterLines="30" w:after="72"/>
              <w:jc w:val="left"/>
              <w:rPr>
                <w:rFonts w:eastAsia="Calibri"/>
              </w:rPr>
            </w:pPr>
            <w:r>
              <w:t>Hwylusydd Addysg Cartrefi Gofal Rhanbarthol (CHEF)</w:t>
            </w:r>
          </w:p>
        </w:tc>
        <w:tc>
          <w:tcPr>
            <w:tcW w:w="1418" w:type="dxa"/>
            <w:tcBorders>
              <w:left w:val="single" w:sz="18" w:space="0" w:color="2F5496" w:themeColor="accent1" w:themeShade="BF"/>
              <w:bottom w:val="single" w:sz="18" w:space="0" w:color="2F5496" w:themeColor="accent1" w:themeShade="BF"/>
              <w:right w:val="single" w:sz="18" w:space="0" w:color="2F5496" w:themeColor="accent1" w:themeShade="BF"/>
            </w:tcBorders>
            <w:vAlign w:val="center"/>
          </w:tcPr>
          <w:p w14:paraId="5D1C1CCB" w14:textId="77777777" w:rsidR="00B7236D" w:rsidRPr="006F2BFB" w:rsidRDefault="00B7236D">
            <w:pPr>
              <w:pStyle w:val="MainBodyText"/>
              <w:jc w:val="center"/>
              <w:cnfStyle w:val="000000100000" w:firstRow="0" w:lastRow="0" w:firstColumn="0" w:lastColumn="0" w:oddVBand="0" w:evenVBand="0" w:oddHBand="1" w:evenHBand="0" w:firstRowFirstColumn="0" w:firstRowLastColumn="0" w:lastRowFirstColumn="0" w:lastRowLastColumn="0"/>
              <w:rPr>
                <w:b/>
              </w:rPr>
            </w:pPr>
            <w:r>
              <w:rPr>
                <w:b/>
              </w:rPr>
              <w:t>3</w:t>
            </w:r>
          </w:p>
        </w:tc>
        <w:tc>
          <w:tcPr>
            <w:tcW w:w="8221" w:type="dxa"/>
          </w:tcPr>
          <w:p w14:paraId="1A897F86" w14:textId="77777777" w:rsidR="00B7236D" w:rsidRDefault="00B7236D" w:rsidP="00BC1200">
            <w:pPr>
              <w:pStyle w:val="MainBodyText"/>
              <w:numPr>
                <w:ilvl w:val="0"/>
                <w:numId w:val="115"/>
              </w:numPr>
              <w:spacing w:afterLines="30" w:after="72"/>
              <w:cnfStyle w:val="000000100000" w:firstRow="0" w:lastRow="0" w:firstColumn="0" w:lastColumn="0" w:oddVBand="0" w:evenVBand="0" w:oddHBand="1" w:evenHBand="0" w:firstRowFirstColumn="0" w:firstRowLastColumn="0" w:lastRowFirstColumn="0" w:lastRowLastColumn="0"/>
              <w:rPr>
                <w:rFonts w:eastAsia="Calibri"/>
              </w:rPr>
            </w:pPr>
            <w:r>
              <w:t>Diben y rolau hyn yw adfer gwaith ar ddysgu seiliedig ar ymarfer a llywodraethu addysgol ar gyfer lleoliadau myfyrwyr mewn lleoliadau cartref gofal ledled Cymru.</w:t>
            </w:r>
          </w:p>
        </w:tc>
      </w:tr>
    </w:tbl>
    <w:p w14:paraId="70AD694F" w14:textId="77777777" w:rsidR="00B7236D" w:rsidRPr="000673AD" w:rsidRDefault="00B7236D" w:rsidP="00B7236D">
      <w:pPr>
        <w:pStyle w:val="ListParagraph"/>
        <w:spacing w:after="0" w:line="240" w:lineRule="auto"/>
        <w:ind w:left="0"/>
        <w:rPr>
          <w:rFonts w:cs="Arial"/>
        </w:rPr>
      </w:pPr>
    </w:p>
    <w:p w14:paraId="2056A59E" w14:textId="0731335E" w:rsidR="00E72B55" w:rsidRDefault="00E72B55" w:rsidP="00E72B55">
      <w:pPr>
        <w:pStyle w:val="HeadingLevel2"/>
        <w:keepNext/>
        <w:keepLines/>
      </w:pPr>
      <w:bookmarkStart w:id="91" w:name="_Toc171605597"/>
      <w:bookmarkStart w:id="92" w:name="_Toc198642233"/>
      <w:r>
        <w:lastRenderedPageBreak/>
        <w:t>Iechyd Meddwl</w:t>
      </w:r>
      <w:bookmarkEnd w:id="91"/>
      <w:bookmarkEnd w:id="92"/>
    </w:p>
    <w:p w14:paraId="526D1C19" w14:textId="128A529D" w:rsidR="00E70BA9" w:rsidRDefault="005E43D9" w:rsidP="000837E2">
      <w:pPr>
        <w:spacing w:after="0" w:line="240" w:lineRule="auto"/>
        <w:jc w:val="both"/>
      </w:pPr>
      <w:r>
        <w:t>Cynllun 10 mlynedd sy’n rhoi cyfle enfawr i gryfhau system iechyd meddwl ddi-dor gan ddod â thimau amlbroffesiwn ac amlasiantaeth at ei gilydd drwy wasanaethau iechyd meddwl sy’n canolbwyntio ar yr unigolyn yw’r cynllun gweithlu iechyd meddwl strategol (SMHWFP). Cyflwynwyd y cynllun yng nghyd-destun cynnydd triphlyg a ragwelir yn y galw am wasanaethau iechyd meddwl yn ystod y pedair blynedd nesaf. Ar gyfartaledd, bydd disgwyliad oes rhywun â phroblemau iechyd meddwl difrifol yn lleihau 15 mlynedd, a chaiff pwysigrwydd llesiant, atal a mynd i’r afael ag afiechyd meddwl ei bwysleisio yn Ffyniant i Bawb fel y ffactor a allai wneud y cyfraniad mwyaf at ffyniant a llesiant hirdymor Cymru. Mae’r cyllid blynyddol y cytunwyd arno gan Lywodraeth Cymru yn cefnogi’r broses o roi’r Rhaglen Iechyd Meddwl ar waith fesul cam.</w:t>
      </w:r>
    </w:p>
    <w:p w14:paraId="27C50B0A" w14:textId="77777777" w:rsidR="00E72B55" w:rsidRDefault="00E72B55" w:rsidP="00E72B55">
      <w:pPr>
        <w:spacing w:after="0" w:line="240" w:lineRule="auto"/>
      </w:pPr>
    </w:p>
    <w:p w14:paraId="3DBB933E" w14:textId="4A887084" w:rsidR="000837E2" w:rsidRDefault="000837E2" w:rsidP="0028477C">
      <w:pPr>
        <w:spacing w:after="120" w:line="240" w:lineRule="auto"/>
      </w:pPr>
      <w:r>
        <w:t>Dyma argymhelliad 2025-26 ar gyfer iechyd meddwl:</w:t>
      </w:r>
    </w:p>
    <w:tbl>
      <w:tblPr>
        <w:tblStyle w:val="GridTable5Dark-Accent5"/>
        <w:tblW w:w="15162" w:type="dxa"/>
        <w:tblLayout w:type="fixed"/>
        <w:tblLook w:val="04A0" w:firstRow="1" w:lastRow="0" w:firstColumn="1" w:lastColumn="0" w:noHBand="0" w:noVBand="1"/>
      </w:tblPr>
      <w:tblGrid>
        <w:gridCol w:w="4101"/>
        <w:gridCol w:w="1655"/>
        <w:gridCol w:w="1655"/>
        <w:gridCol w:w="1655"/>
        <w:gridCol w:w="6096"/>
      </w:tblGrid>
      <w:tr w:rsidR="00820C65" w:rsidRPr="00DB23D2" w14:paraId="57C3CED7" w14:textId="77777777" w:rsidTr="00E70BA9">
        <w:trPr>
          <w:cnfStyle w:val="100000000000" w:firstRow="1" w:lastRow="0" w:firstColumn="0" w:lastColumn="0" w:oddVBand="0" w:evenVBand="0" w:oddHBand="0" w:evenHBand="0" w:firstRowFirstColumn="0" w:firstRowLastColumn="0" w:lastRowFirstColumn="0" w:lastRowLastColumn="0"/>
          <w:trHeight w:val="35"/>
        </w:trPr>
        <w:tc>
          <w:tcPr>
            <w:cnfStyle w:val="001000000000" w:firstRow="0" w:lastRow="0" w:firstColumn="1" w:lastColumn="0" w:oddVBand="0" w:evenVBand="0" w:oddHBand="0" w:evenHBand="0" w:firstRowFirstColumn="0" w:firstRowLastColumn="0" w:lastRowFirstColumn="0" w:lastRowLastColumn="0"/>
            <w:tcW w:w="4101" w:type="dxa"/>
            <w:tcBorders>
              <w:right w:val="single" w:sz="4" w:space="0" w:color="FFFFFF" w:themeColor="background1"/>
            </w:tcBorders>
            <w:vAlign w:val="center"/>
            <w:hideMark/>
          </w:tcPr>
          <w:p w14:paraId="2E572710" w14:textId="77777777" w:rsidR="00820C65" w:rsidRPr="00DB23D2" w:rsidRDefault="00820C65">
            <w:pPr>
              <w:pStyle w:val="MainBodyText"/>
              <w:spacing w:after="30"/>
              <w:jc w:val="left"/>
            </w:pPr>
            <w:r>
              <w:t>Maes</w:t>
            </w:r>
          </w:p>
        </w:tc>
        <w:tc>
          <w:tcPr>
            <w:tcW w:w="1655" w:type="dxa"/>
            <w:tcBorders>
              <w:right w:val="single" w:sz="4" w:space="0" w:color="FFFFFF" w:themeColor="background1"/>
            </w:tcBorders>
          </w:tcPr>
          <w:p w14:paraId="573FE8D6" w14:textId="0445A330" w:rsidR="00820C65" w:rsidRPr="00DB23D2" w:rsidRDefault="00820C65" w:rsidP="00E70BA9">
            <w:pPr>
              <w:pStyle w:val="MainBodyText"/>
              <w:spacing w:after="30"/>
              <w:jc w:val="center"/>
              <w:cnfStyle w:val="100000000000" w:firstRow="1" w:lastRow="0" w:firstColumn="0" w:lastColumn="0" w:oddVBand="0" w:evenVBand="0" w:oddHBand="0" w:evenHBand="0" w:firstRowFirstColumn="0" w:firstRowLastColumn="0" w:lastRowFirstColumn="0" w:lastRowLastColumn="0"/>
            </w:pPr>
            <w:r>
              <w:t>2023-24</w:t>
            </w:r>
          </w:p>
        </w:tc>
        <w:tc>
          <w:tcPr>
            <w:tcW w:w="1655" w:type="dxa"/>
            <w:tcBorders>
              <w:left w:val="single" w:sz="4" w:space="0" w:color="FFFFFF" w:themeColor="background1"/>
              <w:right w:val="single" w:sz="18" w:space="0" w:color="2F5496" w:themeColor="accent1" w:themeShade="BF"/>
            </w:tcBorders>
            <w:vAlign w:val="center"/>
            <w:hideMark/>
          </w:tcPr>
          <w:p w14:paraId="024E87DE" w14:textId="3A1F20F3" w:rsidR="00820C65" w:rsidRPr="00DB23D2" w:rsidRDefault="00820C65">
            <w:pPr>
              <w:pStyle w:val="MainBodyText"/>
              <w:spacing w:after="30"/>
              <w:jc w:val="center"/>
              <w:cnfStyle w:val="100000000000" w:firstRow="1" w:lastRow="0" w:firstColumn="0" w:lastColumn="0" w:oddVBand="0" w:evenVBand="0" w:oddHBand="0" w:evenHBand="0" w:firstRowFirstColumn="0" w:firstRowLastColumn="0" w:lastRowFirstColumn="0" w:lastRowLastColumn="0"/>
              <w:rPr>
                <w:i/>
                <w:iCs/>
              </w:rPr>
            </w:pPr>
            <w:r>
              <w:t>2024-2025</w:t>
            </w:r>
          </w:p>
        </w:tc>
        <w:tc>
          <w:tcPr>
            <w:tcW w:w="1655" w:type="dxa"/>
            <w:tcBorders>
              <w:top w:val="single" w:sz="18" w:space="0" w:color="2F5496" w:themeColor="accent1" w:themeShade="BF"/>
              <w:left w:val="single" w:sz="18" w:space="0" w:color="2F5496" w:themeColor="accent1" w:themeShade="BF"/>
              <w:right w:val="single" w:sz="18" w:space="0" w:color="2F5496" w:themeColor="accent1" w:themeShade="BF"/>
            </w:tcBorders>
            <w:vAlign w:val="center"/>
            <w:hideMark/>
          </w:tcPr>
          <w:p w14:paraId="19BEFB7C" w14:textId="77777777" w:rsidR="00820C65" w:rsidRPr="00DB23D2" w:rsidRDefault="00820C65">
            <w:pPr>
              <w:pStyle w:val="MainBodyText"/>
              <w:spacing w:after="30"/>
              <w:jc w:val="center"/>
              <w:cnfStyle w:val="100000000000" w:firstRow="1" w:lastRow="0" w:firstColumn="0" w:lastColumn="0" w:oddVBand="0" w:evenVBand="0" w:oddHBand="0" w:evenHBand="0" w:firstRowFirstColumn="0" w:firstRowLastColumn="0" w:lastRowFirstColumn="0" w:lastRowLastColumn="0"/>
            </w:pPr>
            <w:r>
              <w:t>2025-2026</w:t>
            </w:r>
          </w:p>
        </w:tc>
        <w:tc>
          <w:tcPr>
            <w:tcW w:w="6096" w:type="dxa"/>
            <w:tcBorders>
              <w:left w:val="single" w:sz="4" w:space="0" w:color="FFFFFF" w:themeColor="background1"/>
            </w:tcBorders>
            <w:vAlign w:val="center"/>
            <w:hideMark/>
          </w:tcPr>
          <w:p w14:paraId="16EE8728" w14:textId="77777777" w:rsidR="00820C65" w:rsidRPr="00DB23D2" w:rsidRDefault="00820C65">
            <w:pPr>
              <w:pStyle w:val="MainBodyText"/>
              <w:spacing w:after="30"/>
              <w:jc w:val="left"/>
              <w:cnfStyle w:val="100000000000" w:firstRow="1" w:lastRow="0" w:firstColumn="0" w:lastColumn="0" w:oddVBand="0" w:evenVBand="0" w:oddHBand="0" w:evenHBand="0" w:firstRowFirstColumn="0" w:firstRowLastColumn="0" w:lastRowFirstColumn="0" w:lastRowLastColumn="0"/>
            </w:pPr>
            <w:r>
              <w:t>Cyd-destun</w:t>
            </w:r>
          </w:p>
        </w:tc>
      </w:tr>
      <w:tr w:rsidR="00820C65" w:rsidRPr="00733D6E" w14:paraId="0FE52746" w14:textId="77777777" w:rsidTr="00333C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01" w:type="dxa"/>
            <w:vAlign w:val="center"/>
          </w:tcPr>
          <w:p w14:paraId="0DE2E89F" w14:textId="05DF821E" w:rsidR="00820C65" w:rsidRPr="00DB23D2" w:rsidRDefault="00820C65">
            <w:pPr>
              <w:pStyle w:val="MainBodyText"/>
              <w:jc w:val="left"/>
            </w:pPr>
            <w:r>
              <w:t>Iechyd Meddwl</w:t>
            </w:r>
          </w:p>
        </w:tc>
        <w:tc>
          <w:tcPr>
            <w:tcW w:w="1655" w:type="dxa"/>
            <w:vAlign w:val="center"/>
          </w:tcPr>
          <w:p w14:paraId="149A9D84" w14:textId="1961EE8C" w:rsidR="00820C65" w:rsidRPr="006D1F55" w:rsidRDefault="00E70BA9" w:rsidP="00333CBA">
            <w:pPr>
              <w:pStyle w:val="MainBodyText"/>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£3.370m</w:t>
            </w:r>
          </w:p>
        </w:tc>
        <w:tc>
          <w:tcPr>
            <w:tcW w:w="1655" w:type="dxa"/>
            <w:tcBorders>
              <w:right w:val="single" w:sz="18" w:space="0" w:color="2F5496" w:themeColor="accent1" w:themeShade="BF"/>
            </w:tcBorders>
            <w:vAlign w:val="center"/>
          </w:tcPr>
          <w:p w14:paraId="6A420CE5" w14:textId="3125DCF6" w:rsidR="00820C65" w:rsidRPr="006D1F55" w:rsidRDefault="00820C65" w:rsidP="00333CBA">
            <w:pPr>
              <w:pStyle w:val="MainBodyText"/>
              <w:jc w:val="center"/>
              <w:cnfStyle w:val="000000100000" w:firstRow="0" w:lastRow="0" w:firstColumn="0" w:lastColumn="0" w:oddVBand="0" w:evenVBand="0" w:oddHBand="1" w:evenHBand="0" w:firstRowFirstColumn="0" w:firstRowLastColumn="0" w:lastRowFirstColumn="0" w:lastRowLastColumn="0"/>
              <w:rPr>
                <w:i/>
                <w:color w:val="000000" w:themeColor="text1"/>
              </w:rPr>
            </w:pPr>
            <w:r>
              <w:rPr>
                <w:i/>
                <w:color w:val="000000" w:themeColor="text1"/>
              </w:rPr>
              <w:t>£2.745</w:t>
            </w:r>
          </w:p>
        </w:tc>
        <w:tc>
          <w:tcPr>
            <w:tcW w:w="1655" w:type="dxa"/>
            <w:tcBorders>
              <w:left w:val="single" w:sz="18" w:space="0" w:color="2F5496" w:themeColor="accent1" w:themeShade="BF"/>
              <w:bottom w:val="single" w:sz="18" w:space="0" w:color="2F5496" w:themeColor="accent1" w:themeShade="BF"/>
              <w:right w:val="single" w:sz="18" w:space="0" w:color="2F5496" w:themeColor="accent1" w:themeShade="BF"/>
            </w:tcBorders>
            <w:vAlign w:val="center"/>
          </w:tcPr>
          <w:p w14:paraId="02F5A528" w14:textId="48C86F75" w:rsidR="00820C65" w:rsidRPr="00D32B54" w:rsidRDefault="00820C65">
            <w:pPr>
              <w:pStyle w:val="MainBodyText"/>
              <w:jc w:val="center"/>
              <w:cnfStyle w:val="000000100000" w:firstRow="0" w:lastRow="0" w:firstColumn="0" w:lastColumn="0" w:oddVBand="0" w:evenVBand="0" w:oddHBand="1" w:evenHBand="0" w:firstRowFirstColumn="0" w:firstRowLastColumn="0" w:lastRowFirstColumn="0" w:lastRowLastColumn="0"/>
              <w:rPr>
                <w:b/>
              </w:rPr>
            </w:pPr>
            <w:r>
              <w:rPr>
                <w:b/>
              </w:rPr>
              <w:t>£2.745m</w:t>
            </w:r>
          </w:p>
        </w:tc>
        <w:tc>
          <w:tcPr>
            <w:tcW w:w="6096" w:type="dxa"/>
            <w:vAlign w:val="center"/>
          </w:tcPr>
          <w:p w14:paraId="7ED6C233" w14:textId="32AC4A4B" w:rsidR="00820C65" w:rsidRPr="00BC1200" w:rsidRDefault="00820C65" w:rsidP="00BC1200">
            <w:pPr>
              <w:pStyle w:val="ListParagraph"/>
              <w:numPr>
                <w:ilvl w:val="0"/>
                <w:numId w:val="115"/>
              </w:numPr>
              <w:cnfStyle w:val="000000100000" w:firstRow="0" w:lastRow="0" w:firstColumn="0" w:lastColumn="0" w:oddVBand="0" w:evenVBand="0" w:oddHBand="1" w:evenHBand="0" w:firstRowFirstColumn="0" w:firstRowLastColumn="0" w:lastRowFirstColumn="0" w:lastRowLastColumn="0"/>
              <w:rPr>
                <w:rFonts w:eastAsia="Times New Roman" w:cs="Arial"/>
              </w:rPr>
            </w:pPr>
            <w:r>
              <w:t>Mae’r cyllid yn rhan o becyn Llywodraeth Cymru a gymeradwywyd drwy’r Cynllun Gweithlu Iechyd Meddwl.</w:t>
            </w:r>
          </w:p>
        </w:tc>
      </w:tr>
    </w:tbl>
    <w:p w14:paraId="5CAD4284" w14:textId="77777777" w:rsidR="00E72B55" w:rsidRPr="00E72B55" w:rsidRDefault="00E72B55" w:rsidP="00E72B55">
      <w:pPr>
        <w:spacing w:after="0" w:line="240" w:lineRule="auto"/>
      </w:pPr>
    </w:p>
    <w:p w14:paraId="1B7DC4AD" w14:textId="77777777" w:rsidR="00BC1200" w:rsidRPr="0085055C" w:rsidRDefault="00BC1200">
      <w:pPr>
        <w:rPr>
          <w:rFonts w:eastAsiaTheme="majorEastAsia" w:cs="Arial"/>
          <w:color w:val="000000" w:themeColor="text1"/>
        </w:rPr>
      </w:pPr>
      <w:r>
        <w:br w:type="page"/>
      </w:r>
    </w:p>
    <w:p w14:paraId="5CE1F223" w14:textId="77777777" w:rsidR="007253D0" w:rsidRPr="00EA0596" w:rsidRDefault="007253D0" w:rsidP="002D282F">
      <w:pPr>
        <w:spacing w:after="0" w:line="240" w:lineRule="auto"/>
        <w:sectPr w:rsidR="007253D0" w:rsidRPr="00EA0596" w:rsidSect="00227722">
          <w:type w:val="continuous"/>
          <w:pgSz w:w="16838" w:h="11906" w:orient="landscape"/>
          <w:pgMar w:top="1134" w:right="851" w:bottom="1134" w:left="851" w:header="709" w:footer="510" w:gutter="0"/>
          <w:cols w:space="708"/>
          <w:docGrid w:linePitch="360"/>
        </w:sectPr>
      </w:pPr>
    </w:p>
    <w:p w14:paraId="173556A2" w14:textId="4B41EE1B" w:rsidR="00B52C1A" w:rsidRDefault="006E2546" w:rsidP="00B52C1A">
      <w:pPr>
        <w:pStyle w:val="HeadingLevel1"/>
        <w:ind w:left="0" w:firstLine="0"/>
      </w:pPr>
      <w:bookmarkStart w:id="93" w:name="_Toc136870243"/>
      <w:bookmarkStart w:id="94" w:name="_Toc198642234"/>
      <w:bookmarkStart w:id="95" w:name="_Toc171605598"/>
      <w:r>
        <w:lastRenderedPageBreak/>
        <w:t>Cefnogi Rhaglenni Cenedlaethol Amlbroffesiwn</w:t>
      </w:r>
      <w:bookmarkEnd w:id="93"/>
      <w:bookmarkEnd w:id="94"/>
      <w:r>
        <w:t xml:space="preserve"> </w:t>
      </w:r>
      <w:bookmarkEnd w:id="95"/>
      <w:r>
        <w:t xml:space="preserve"> </w:t>
      </w:r>
    </w:p>
    <w:tbl>
      <w:tblPr>
        <w:tblStyle w:val="TableGrid"/>
        <w:tblW w:w="16018"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B4C6E7" w:themeFill="accent1" w:themeFillTint="66"/>
        <w:tblLook w:val="04A0" w:firstRow="1" w:lastRow="0" w:firstColumn="1" w:lastColumn="0" w:noHBand="0" w:noVBand="1"/>
      </w:tblPr>
      <w:tblGrid>
        <w:gridCol w:w="16018"/>
      </w:tblGrid>
      <w:tr w:rsidR="009078F2" w14:paraId="45D772EB" w14:textId="77777777" w:rsidTr="00C04068">
        <w:tc>
          <w:tcPr>
            <w:tcW w:w="16018" w:type="dxa"/>
            <w:shd w:val="clear" w:color="auto" w:fill="B4C6E7" w:themeFill="accent1" w:themeFillTint="66"/>
          </w:tcPr>
          <w:p w14:paraId="173776DB" w14:textId="74D9C615" w:rsidR="009078F2" w:rsidRDefault="00716D23" w:rsidP="0090721C">
            <w:pPr>
              <w:pStyle w:val="MainBodyText"/>
              <w:spacing w:before="120"/>
            </w:pPr>
            <w:r>
              <w:t>Mae ein IMTP 2024-2027 yn nodi’r cyfraniad y byddwn yn ei wneud at gefnogi rhaglenni amlbroffesiwn.  Mae’r bennod hon yn disgrifio cyfraniad addysg a hyfforddiant at gefnogi’r gwaith o gyflwyno rhaglenni cenedlaethol gyda’r manteision cysylltiedig i’r gweithlu.</w:t>
            </w:r>
          </w:p>
        </w:tc>
      </w:tr>
    </w:tbl>
    <w:p w14:paraId="2288FCA4" w14:textId="77777777" w:rsidR="008C172E" w:rsidRDefault="008C172E" w:rsidP="00027F44">
      <w:pPr>
        <w:pStyle w:val="MainBodyText"/>
        <w:spacing w:after="0"/>
        <w:rPr>
          <w:sz w:val="16"/>
          <w:szCs w:val="16"/>
        </w:rPr>
      </w:pPr>
    </w:p>
    <w:tbl>
      <w:tblPr>
        <w:tblW w:w="16008" w:type="dxa"/>
        <w:tblLayout w:type="fixed"/>
        <w:tblCellMar>
          <w:left w:w="0" w:type="dxa"/>
          <w:right w:w="0" w:type="dxa"/>
        </w:tblCellMar>
        <w:tblLook w:val="0420" w:firstRow="1" w:lastRow="0" w:firstColumn="0" w:lastColumn="0" w:noHBand="0" w:noVBand="1"/>
      </w:tblPr>
      <w:tblGrid>
        <w:gridCol w:w="1291"/>
        <w:gridCol w:w="2101"/>
        <w:gridCol w:w="1985"/>
        <w:gridCol w:w="2268"/>
        <w:gridCol w:w="2126"/>
        <w:gridCol w:w="1985"/>
        <w:gridCol w:w="2126"/>
        <w:gridCol w:w="2126"/>
      </w:tblGrid>
      <w:tr w:rsidR="008C172E" w:rsidRPr="003E75BE" w14:paraId="11F69D87" w14:textId="77777777" w:rsidTr="00F26167">
        <w:trPr>
          <w:trHeight w:val="84"/>
        </w:trPr>
        <w:tc>
          <w:tcPr>
            <w:tcW w:w="1291" w:type="dxa"/>
            <w:tcBorders>
              <w:top w:val="single" w:sz="12" w:space="0" w:color="FFFFFF"/>
              <w:left w:val="single" w:sz="8" w:space="0" w:color="FFFFFF"/>
              <w:bottom w:val="single" w:sz="12" w:space="0" w:color="FFFFFF"/>
              <w:right w:val="single" w:sz="12" w:space="0" w:color="FFFFFF"/>
            </w:tcBorders>
            <w:shd w:val="clear" w:color="auto" w:fill="203864"/>
            <w:tcMar>
              <w:top w:w="28" w:type="dxa"/>
              <w:left w:w="56" w:type="dxa"/>
              <w:bottom w:w="28" w:type="dxa"/>
              <w:right w:w="56" w:type="dxa"/>
            </w:tcMar>
            <w:hideMark/>
          </w:tcPr>
          <w:p w14:paraId="5B150657" w14:textId="77777777" w:rsidR="008C172E" w:rsidRPr="003E75BE" w:rsidRDefault="008C172E">
            <w:pPr>
              <w:pStyle w:val="MainBodyText"/>
              <w:spacing w:after="0"/>
              <w:rPr>
                <w:sz w:val="20"/>
                <w:szCs w:val="20"/>
              </w:rPr>
            </w:pPr>
          </w:p>
        </w:tc>
        <w:tc>
          <w:tcPr>
            <w:tcW w:w="2101" w:type="dxa"/>
            <w:tcBorders>
              <w:top w:val="single" w:sz="12" w:space="0" w:color="FFFFFF"/>
              <w:left w:val="single" w:sz="12" w:space="0" w:color="FFFFFF"/>
              <w:bottom w:val="single" w:sz="12" w:space="0" w:color="FFFFFF"/>
              <w:right w:val="single" w:sz="12" w:space="0" w:color="FFFFFF"/>
            </w:tcBorders>
            <w:shd w:val="clear" w:color="auto" w:fill="A3195B"/>
            <w:tcMar>
              <w:top w:w="28" w:type="dxa"/>
              <w:left w:w="56" w:type="dxa"/>
              <w:bottom w:w="28" w:type="dxa"/>
              <w:right w:w="56" w:type="dxa"/>
            </w:tcMar>
            <w:vAlign w:val="center"/>
            <w:hideMark/>
          </w:tcPr>
          <w:p w14:paraId="50A115A4" w14:textId="77777777" w:rsidR="008C172E" w:rsidRPr="003E75BE" w:rsidRDefault="008C172E">
            <w:pPr>
              <w:pStyle w:val="MainBodyText"/>
              <w:spacing w:after="0"/>
              <w:jc w:val="center"/>
              <w:rPr>
                <w:color w:val="FFFFFF" w:themeColor="background1"/>
                <w:sz w:val="20"/>
                <w:szCs w:val="20"/>
              </w:rPr>
            </w:pPr>
            <w:r>
              <w:rPr>
                <w:b/>
                <w:color w:val="FFFFFF" w:themeColor="background1"/>
                <w:sz w:val="20"/>
              </w:rPr>
              <w:t>Gofal Sylfaenol a Chymunedol</w:t>
            </w:r>
          </w:p>
        </w:tc>
        <w:tc>
          <w:tcPr>
            <w:tcW w:w="1985" w:type="dxa"/>
            <w:tcBorders>
              <w:top w:val="single" w:sz="12" w:space="0" w:color="FFFFFF"/>
              <w:left w:val="single" w:sz="12" w:space="0" w:color="FFFFFF"/>
              <w:bottom w:val="single" w:sz="12" w:space="0" w:color="FFFFFF"/>
              <w:right w:val="single" w:sz="12" w:space="0" w:color="FFFFFF"/>
            </w:tcBorders>
            <w:shd w:val="clear" w:color="auto" w:fill="ED8900"/>
            <w:tcMar>
              <w:top w:w="28" w:type="dxa"/>
              <w:left w:w="56" w:type="dxa"/>
              <w:bottom w:w="28" w:type="dxa"/>
              <w:right w:w="56" w:type="dxa"/>
            </w:tcMar>
            <w:vAlign w:val="center"/>
            <w:hideMark/>
          </w:tcPr>
          <w:p w14:paraId="4EC80CD8" w14:textId="77777777" w:rsidR="008C172E" w:rsidRPr="003E75BE" w:rsidRDefault="008C172E">
            <w:pPr>
              <w:pStyle w:val="MainBodyText"/>
              <w:spacing w:after="0"/>
              <w:jc w:val="center"/>
              <w:rPr>
                <w:color w:val="FFFFFF" w:themeColor="background1"/>
                <w:sz w:val="20"/>
                <w:szCs w:val="20"/>
              </w:rPr>
            </w:pPr>
            <w:r>
              <w:rPr>
                <w:b/>
                <w:color w:val="FFFFFF" w:themeColor="background1"/>
                <w:sz w:val="20"/>
              </w:rPr>
              <w:t>Iechyd Meddwl</w:t>
            </w:r>
          </w:p>
        </w:tc>
        <w:tc>
          <w:tcPr>
            <w:tcW w:w="2268" w:type="dxa"/>
            <w:tcBorders>
              <w:top w:val="single" w:sz="12" w:space="0" w:color="FFFFFF"/>
              <w:left w:val="single" w:sz="12" w:space="0" w:color="FFFFFF"/>
              <w:bottom w:val="single" w:sz="12" w:space="0" w:color="FFFFFF"/>
              <w:right w:val="single" w:sz="12" w:space="0" w:color="FFFFFF"/>
            </w:tcBorders>
            <w:shd w:val="clear" w:color="auto" w:fill="489CC9"/>
            <w:tcMar>
              <w:top w:w="28" w:type="dxa"/>
              <w:left w:w="56" w:type="dxa"/>
              <w:bottom w:w="28" w:type="dxa"/>
              <w:right w:w="56" w:type="dxa"/>
            </w:tcMar>
            <w:vAlign w:val="center"/>
            <w:hideMark/>
          </w:tcPr>
          <w:p w14:paraId="6BA19342" w14:textId="77777777" w:rsidR="008C172E" w:rsidRPr="003E75BE" w:rsidRDefault="008C172E">
            <w:pPr>
              <w:pStyle w:val="MainBodyText"/>
              <w:spacing w:after="0"/>
              <w:jc w:val="center"/>
              <w:rPr>
                <w:color w:val="FFFFFF" w:themeColor="background1"/>
                <w:sz w:val="20"/>
                <w:szCs w:val="20"/>
              </w:rPr>
            </w:pPr>
            <w:r>
              <w:rPr>
                <w:b/>
                <w:color w:val="FFFFFF" w:themeColor="background1"/>
                <w:sz w:val="20"/>
              </w:rPr>
              <w:t>Gofal Brys a Gofal mewn Argyfwng</w:t>
            </w:r>
          </w:p>
        </w:tc>
        <w:tc>
          <w:tcPr>
            <w:tcW w:w="2126" w:type="dxa"/>
            <w:tcBorders>
              <w:top w:val="single" w:sz="12" w:space="0" w:color="FFFFFF"/>
              <w:left w:val="single" w:sz="12" w:space="0" w:color="FFFFFF"/>
              <w:bottom w:val="single" w:sz="12" w:space="0" w:color="FFFFFF"/>
              <w:right w:val="single" w:sz="12" w:space="0" w:color="FFFFFF"/>
            </w:tcBorders>
            <w:shd w:val="clear" w:color="auto" w:fill="00937F"/>
            <w:tcMar>
              <w:top w:w="28" w:type="dxa"/>
              <w:left w:w="56" w:type="dxa"/>
              <w:bottom w:w="28" w:type="dxa"/>
              <w:right w:w="56" w:type="dxa"/>
            </w:tcMar>
            <w:vAlign w:val="center"/>
            <w:hideMark/>
          </w:tcPr>
          <w:p w14:paraId="309B2E2F" w14:textId="77777777" w:rsidR="008C172E" w:rsidRPr="003E75BE" w:rsidRDefault="008C172E">
            <w:pPr>
              <w:pStyle w:val="MainBodyText"/>
              <w:spacing w:after="0"/>
              <w:jc w:val="center"/>
              <w:rPr>
                <w:color w:val="FFFFFF" w:themeColor="background1"/>
                <w:sz w:val="20"/>
                <w:szCs w:val="20"/>
              </w:rPr>
            </w:pPr>
            <w:r>
              <w:rPr>
                <w:b/>
                <w:color w:val="FFFFFF" w:themeColor="background1"/>
                <w:sz w:val="20"/>
              </w:rPr>
              <w:t>Canser</w:t>
            </w:r>
          </w:p>
        </w:tc>
        <w:tc>
          <w:tcPr>
            <w:tcW w:w="1985" w:type="dxa"/>
            <w:tcBorders>
              <w:top w:val="single" w:sz="12" w:space="0" w:color="FFFFFF"/>
              <w:left w:val="single" w:sz="12" w:space="0" w:color="FFFFFF"/>
              <w:bottom w:val="single" w:sz="12" w:space="0" w:color="FFFFFF"/>
              <w:right w:val="single" w:sz="12" w:space="0" w:color="FFFFFF"/>
            </w:tcBorders>
            <w:shd w:val="clear" w:color="auto" w:fill="511966"/>
            <w:tcMar>
              <w:top w:w="28" w:type="dxa"/>
              <w:left w:w="56" w:type="dxa"/>
              <w:bottom w:w="28" w:type="dxa"/>
              <w:right w:w="56" w:type="dxa"/>
            </w:tcMar>
            <w:vAlign w:val="center"/>
            <w:hideMark/>
          </w:tcPr>
          <w:p w14:paraId="4C47876E" w14:textId="77777777" w:rsidR="008C172E" w:rsidRPr="003E75BE" w:rsidRDefault="008C172E">
            <w:pPr>
              <w:pStyle w:val="MainBodyText"/>
              <w:spacing w:after="0"/>
              <w:jc w:val="center"/>
              <w:rPr>
                <w:sz w:val="20"/>
                <w:szCs w:val="20"/>
              </w:rPr>
            </w:pPr>
            <w:r>
              <w:rPr>
                <w:b/>
                <w:sz w:val="20"/>
              </w:rPr>
              <w:t>Gofal a Gynlluniwyd</w:t>
            </w:r>
          </w:p>
        </w:tc>
        <w:tc>
          <w:tcPr>
            <w:tcW w:w="2126" w:type="dxa"/>
            <w:tcBorders>
              <w:top w:val="single" w:sz="12" w:space="0" w:color="FFFFFF"/>
              <w:left w:val="single" w:sz="12" w:space="0" w:color="FFFFFF"/>
              <w:bottom w:val="single" w:sz="12" w:space="0" w:color="FFFFFF"/>
              <w:right w:val="single" w:sz="12" w:space="0" w:color="FFFFFF"/>
            </w:tcBorders>
            <w:shd w:val="clear" w:color="auto" w:fill="C45911" w:themeFill="accent2" w:themeFillShade="BF"/>
            <w:tcMar>
              <w:top w:w="28" w:type="dxa"/>
              <w:left w:w="56" w:type="dxa"/>
              <w:bottom w:w="28" w:type="dxa"/>
              <w:right w:w="56" w:type="dxa"/>
            </w:tcMar>
            <w:vAlign w:val="center"/>
            <w:hideMark/>
          </w:tcPr>
          <w:p w14:paraId="6F23764D" w14:textId="77777777" w:rsidR="008C172E" w:rsidRPr="003E75BE" w:rsidRDefault="008C172E">
            <w:pPr>
              <w:pStyle w:val="MainBodyText"/>
              <w:spacing w:after="0"/>
              <w:jc w:val="center"/>
              <w:rPr>
                <w:sz w:val="20"/>
                <w:szCs w:val="20"/>
              </w:rPr>
            </w:pPr>
            <w:r>
              <w:rPr>
                <w:b/>
                <w:color w:val="FFFFFF" w:themeColor="background1"/>
                <w:sz w:val="20"/>
              </w:rPr>
              <w:t>Diagnosteg</w:t>
            </w:r>
          </w:p>
        </w:tc>
        <w:tc>
          <w:tcPr>
            <w:tcW w:w="2126" w:type="dxa"/>
            <w:tcBorders>
              <w:top w:val="single" w:sz="12" w:space="0" w:color="FFFFFF"/>
              <w:left w:val="single" w:sz="12" w:space="0" w:color="FFFFFF"/>
              <w:bottom w:val="single" w:sz="12" w:space="0" w:color="FFFFFF"/>
              <w:right w:val="single" w:sz="8" w:space="0" w:color="FFFFFF"/>
            </w:tcBorders>
            <w:shd w:val="clear" w:color="auto" w:fill="92D050"/>
            <w:tcMar>
              <w:top w:w="28" w:type="dxa"/>
              <w:left w:w="56" w:type="dxa"/>
              <w:bottom w:w="28" w:type="dxa"/>
              <w:right w:w="56" w:type="dxa"/>
            </w:tcMar>
            <w:vAlign w:val="center"/>
            <w:hideMark/>
          </w:tcPr>
          <w:p w14:paraId="3E7E6507" w14:textId="77777777" w:rsidR="008C172E" w:rsidRPr="003E75BE" w:rsidRDefault="008C172E">
            <w:pPr>
              <w:pStyle w:val="MainBodyText"/>
              <w:spacing w:after="0"/>
              <w:jc w:val="center"/>
              <w:rPr>
                <w:sz w:val="20"/>
                <w:szCs w:val="20"/>
              </w:rPr>
            </w:pPr>
            <w:r>
              <w:rPr>
                <w:b/>
                <w:color w:val="FFFFFF" w:themeColor="background1"/>
                <w:sz w:val="20"/>
              </w:rPr>
              <w:t>Genomeg</w:t>
            </w:r>
          </w:p>
        </w:tc>
      </w:tr>
      <w:tr w:rsidR="005F3FE9" w:rsidRPr="003E75BE" w14:paraId="7B702CF1" w14:textId="77777777" w:rsidTr="004F7F1B">
        <w:trPr>
          <w:trHeight w:val="2082"/>
        </w:trPr>
        <w:tc>
          <w:tcPr>
            <w:tcW w:w="1291" w:type="dxa"/>
            <w:tcBorders>
              <w:top w:val="single" w:sz="12" w:space="0" w:color="FFFFFF"/>
              <w:left w:val="single" w:sz="8" w:space="0" w:color="FFFFFF"/>
              <w:bottom w:val="single" w:sz="8" w:space="0" w:color="FFFFFF"/>
              <w:right w:val="single" w:sz="12" w:space="0" w:color="FFFFFF"/>
            </w:tcBorders>
            <w:shd w:val="clear" w:color="auto" w:fill="203864"/>
            <w:tcMar>
              <w:top w:w="28" w:type="dxa"/>
              <w:left w:w="56" w:type="dxa"/>
              <w:bottom w:w="28" w:type="dxa"/>
              <w:right w:w="56" w:type="dxa"/>
            </w:tcMar>
            <w:vAlign w:val="center"/>
          </w:tcPr>
          <w:p w14:paraId="10286A5C" w14:textId="77777777" w:rsidR="005F3FE9" w:rsidRDefault="005573CF" w:rsidP="00F022BC">
            <w:pPr>
              <w:pStyle w:val="MainBodyText"/>
              <w:spacing w:after="0"/>
              <w:jc w:val="center"/>
              <w:rPr>
                <w:b/>
                <w:bCs/>
                <w:sz w:val="20"/>
                <w:szCs w:val="20"/>
              </w:rPr>
            </w:pPr>
            <w:r>
              <w:rPr>
                <w:b/>
                <w:sz w:val="20"/>
              </w:rPr>
              <w:t>Elfennau i’w Cyflawni</w:t>
            </w:r>
          </w:p>
          <w:p w14:paraId="07871F98" w14:textId="0185F025" w:rsidR="005573CF" w:rsidRPr="003E75BE" w:rsidRDefault="005573CF" w:rsidP="00F022BC">
            <w:pPr>
              <w:pStyle w:val="MainBodyText"/>
              <w:spacing w:after="0"/>
              <w:jc w:val="center"/>
              <w:rPr>
                <w:b/>
                <w:bCs/>
                <w:sz w:val="20"/>
                <w:szCs w:val="20"/>
              </w:rPr>
            </w:pPr>
            <w:r>
              <w:rPr>
                <w:b/>
                <w:sz w:val="20"/>
              </w:rPr>
              <w:t>2024-25</w:t>
            </w:r>
          </w:p>
        </w:tc>
        <w:tc>
          <w:tcPr>
            <w:tcW w:w="2101" w:type="dxa"/>
            <w:tcBorders>
              <w:top w:val="single" w:sz="12" w:space="0" w:color="FFFFFF"/>
              <w:left w:val="single" w:sz="12" w:space="0" w:color="FFFFFF"/>
              <w:bottom w:val="single" w:sz="8" w:space="0" w:color="FFFFFF"/>
              <w:right w:val="single" w:sz="12" w:space="0" w:color="FFFFFF"/>
            </w:tcBorders>
            <w:shd w:val="clear" w:color="auto" w:fill="F7C9DF"/>
            <w:tcMar>
              <w:top w:w="28" w:type="dxa"/>
              <w:left w:w="56" w:type="dxa"/>
              <w:bottom w:w="28" w:type="dxa"/>
              <w:right w:w="56" w:type="dxa"/>
            </w:tcMar>
          </w:tcPr>
          <w:p w14:paraId="65D3C64F" w14:textId="459C7B03" w:rsidR="005F3FE9" w:rsidRPr="003E75BE" w:rsidRDefault="003E75BE" w:rsidP="005F3FE9">
            <w:pPr>
              <w:pStyle w:val="MainBodyText"/>
              <w:numPr>
                <w:ilvl w:val="0"/>
                <w:numId w:val="61"/>
              </w:numPr>
              <w:spacing w:after="0"/>
              <w:jc w:val="left"/>
              <w:rPr>
                <w:sz w:val="20"/>
                <w:szCs w:val="20"/>
              </w:rPr>
            </w:pPr>
            <w:r>
              <w:rPr>
                <w:sz w:val="20"/>
              </w:rPr>
              <w:t>Lansio’r Cynllun Gweithlu Strategol ar gyfer Gofal Sylfaenol a dechrau ei roi ar waith mewn partneriaeth â’r Rhaglen Strategol ar gyfer Gofal Sylfaenol a Chymunedol</w:t>
            </w:r>
          </w:p>
        </w:tc>
        <w:tc>
          <w:tcPr>
            <w:tcW w:w="1985" w:type="dxa"/>
            <w:tcBorders>
              <w:top w:val="single" w:sz="12" w:space="0" w:color="FFFFFF"/>
              <w:left w:val="single" w:sz="12" w:space="0" w:color="FFFFFF"/>
              <w:bottom w:val="single" w:sz="8" w:space="0" w:color="FFFFFF"/>
              <w:right w:val="single" w:sz="12" w:space="0" w:color="FFFFFF"/>
            </w:tcBorders>
            <w:shd w:val="clear" w:color="auto" w:fill="FFD69F"/>
            <w:tcMar>
              <w:top w:w="28" w:type="dxa"/>
              <w:left w:w="56" w:type="dxa"/>
              <w:bottom w:w="28" w:type="dxa"/>
              <w:right w:w="56" w:type="dxa"/>
            </w:tcMar>
          </w:tcPr>
          <w:p w14:paraId="086BB878" w14:textId="3F07CBE0" w:rsidR="005F3FE9" w:rsidRPr="003E75BE" w:rsidRDefault="003E75BE" w:rsidP="005F3FE9">
            <w:pPr>
              <w:pStyle w:val="MainBodyText"/>
              <w:numPr>
                <w:ilvl w:val="0"/>
                <w:numId w:val="61"/>
              </w:numPr>
              <w:spacing w:after="0"/>
              <w:jc w:val="left"/>
              <w:rPr>
                <w:sz w:val="20"/>
                <w:szCs w:val="20"/>
              </w:rPr>
            </w:pPr>
            <w:r>
              <w:rPr>
                <w:sz w:val="20"/>
              </w:rPr>
              <w:t>Cwblhau gweithredu Blwyddyn 2 y cynllun gweithlu strategol ar gyfer Iechyd Meddwl mewn partneriaeth â Gofal Cymdeithasol Cymru a'r Bwrdd Gweithredu Iechyd Meddwl.</w:t>
            </w:r>
          </w:p>
        </w:tc>
        <w:tc>
          <w:tcPr>
            <w:tcW w:w="2268" w:type="dxa"/>
            <w:tcBorders>
              <w:top w:val="single" w:sz="12" w:space="0" w:color="FFFFFF"/>
              <w:left w:val="single" w:sz="12" w:space="0" w:color="FFFFFF"/>
              <w:bottom w:val="single" w:sz="8" w:space="0" w:color="FFFFFF"/>
              <w:right w:val="single" w:sz="12" w:space="0" w:color="FFFFFF"/>
            </w:tcBorders>
            <w:shd w:val="clear" w:color="auto" w:fill="DFEDF5"/>
            <w:tcMar>
              <w:top w:w="28" w:type="dxa"/>
              <w:left w:w="56" w:type="dxa"/>
              <w:bottom w:w="28" w:type="dxa"/>
              <w:right w:w="56" w:type="dxa"/>
            </w:tcMar>
          </w:tcPr>
          <w:p w14:paraId="2790790F" w14:textId="7160EEA6" w:rsidR="005F3FE9" w:rsidRPr="003E75BE" w:rsidRDefault="003E75BE" w:rsidP="005F3FE9">
            <w:pPr>
              <w:pStyle w:val="MainBodyText"/>
              <w:numPr>
                <w:ilvl w:val="0"/>
                <w:numId w:val="61"/>
              </w:numPr>
              <w:spacing w:after="0"/>
              <w:jc w:val="left"/>
              <w:rPr>
                <w:sz w:val="20"/>
                <w:szCs w:val="20"/>
              </w:rPr>
            </w:pPr>
            <w:r>
              <w:rPr>
                <w:sz w:val="20"/>
              </w:rPr>
              <w:t>Parhau i gefnogi’r gwaith o gyflawni Rhaglen Genedlaethol y Chwe Nod ar gyfer Gofal Brys a Gofal mewn Argyfwng gan ganolbwyntio ar Ofal Argyfwng yr Un Diwrnod (SDEC), atal datgyflyru, eiddilwch a'r Datganiad Ansawdd ar gyfer Adrannau Achosion Brys.</w:t>
            </w:r>
          </w:p>
        </w:tc>
        <w:tc>
          <w:tcPr>
            <w:tcW w:w="2126" w:type="dxa"/>
            <w:tcBorders>
              <w:top w:val="single" w:sz="12" w:space="0" w:color="FFFFFF"/>
              <w:left w:val="single" w:sz="12" w:space="0" w:color="FFFFFF"/>
              <w:bottom w:val="single" w:sz="8" w:space="0" w:color="FFFFFF"/>
              <w:right w:val="single" w:sz="12" w:space="0" w:color="FFFFFF"/>
            </w:tcBorders>
            <w:shd w:val="clear" w:color="auto" w:fill="DBFDF8"/>
            <w:tcMar>
              <w:top w:w="28" w:type="dxa"/>
              <w:left w:w="56" w:type="dxa"/>
              <w:bottom w:w="28" w:type="dxa"/>
              <w:right w:w="56" w:type="dxa"/>
            </w:tcMar>
          </w:tcPr>
          <w:p w14:paraId="6C810764" w14:textId="723A1B7D" w:rsidR="005F3FE9" w:rsidRPr="003E75BE" w:rsidRDefault="003E75BE" w:rsidP="005F3FE9">
            <w:pPr>
              <w:pStyle w:val="MainBodyText"/>
              <w:numPr>
                <w:ilvl w:val="0"/>
                <w:numId w:val="61"/>
              </w:numPr>
              <w:spacing w:after="0"/>
              <w:jc w:val="left"/>
              <w:rPr>
                <w:sz w:val="20"/>
                <w:szCs w:val="20"/>
              </w:rPr>
            </w:pPr>
            <w:r>
              <w:rPr>
                <w:sz w:val="20"/>
              </w:rPr>
              <w:t>Gweithredu cyfres gydlynol o gamau gweithredu’r gweithlu i gefnogi’r broses adfer ar gyfer y rhaglen ganser genedlaethol</w:t>
            </w:r>
          </w:p>
        </w:tc>
        <w:tc>
          <w:tcPr>
            <w:tcW w:w="1985" w:type="dxa"/>
            <w:tcBorders>
              <w:top w:val="single" w:sz="12" w:space="0" w:color="FFFFFF"/>
              <w:left w:val="single" w:sz="12" w:space="0" w:color="FFFFFF"/>
              <w:bottom w:val="single" w:sz="8" w:space="0" w:color="FFFFFF"/>
              <w:right w:val="single" w:sz="12" w:space="0" w:color="FFFFFF"/>
            </w:tcBorders>
            <w:shd w:val="clear" w:color="auto" w:fill="EFDAF6"/>
            <w:tcMar>
              <w:top w:w="28" w:type="dxa"/>
              <w:left w:w="56" w:type="dxa"/>
              <w:bottom w:w="28" w:type="dxa"/>
              <w:right w:w="56" w:type="dxa"/>
            </w:tcMar>
          </w:tcPr>
          <w:p w14:paraId="2D058A74" w14:textId="6F14E0AB" w:rsidR="005F3FE9" w:rsidRPr="003E75BE" w:rsidRDefault="003E75BE" w:rsidP="005F3FE9">
            <w:pPr>
              <w:pStyle w:val="MainBodyText"/>
              <w:numPr>
                <w:ilvl w:val="0"/>
                <w:numId w:val="61"/>
              </w:numPr>
              <w:spacing w:after="0"/>
              <w:jc w:val="left"/>
              <w:rPr>
                <w:sz w:val="20"/>
                <w:szCs w:val="20"/>
              </w:rPr>
            </w:pPr>
            <w:r>
              <w:rPr>
                <w:sz w:val="20"/>
              </w:rPr>
              <w:t>Cymryd cyfres gydlynol o gamau gweithredu ar gyfer y gweithlu er mwyn cefnogi’r broses adfer a moderneiddio’r gweithlu ar gyfer gofal a gynlluniwyd</w:t>
            </w:r>
          </w:p>
        </w:tc>
        <w:tc>
          <w:tcPr>
            <w:tcW w:w="2126" w:type="dxa"/>
            <w:tcBorders>
              <w:top w:val="single" w:sz="12" w:space="0" w:color="FFFFFF"/>
              <w:left w:val="single" w:sz="12" w:space="0" w:color="FFFFFF"/>
              <w:bottom w:val="single" w:sz="8" w:space="0" w:color="FFFFFF"/>
              <w:right w:val="single" w:sz="12" w:space="0" w:color="FFFFFF"/>
            </w:tcBorders>
            <w:shd w:val="clear" w:color="auto" w:fill="F4B083" w:themeFill="accent2" w:themeFillTint="99"/>
            <w:tcMar>
              <w:top w:w="15" w:type="dxa"/>
              <w:left w:w="42" w:type="dxa"/>
              <w:bottom w:w="0" w:type="dxa"/>
              <w:right w:w="42" w:type="dxa"/>
            </w:tcMar>
          </w:tcPr>
          <w:p w14:paraId="489D592F" w14:textId="1D5718C4" w:rsidR="005F3FE9" w:rsidRPr="003E75BE" w:rsidRDefault="003E75BE" w:rsidP="005F3FE9">
            <w:pPr>
              <w:pStyle w:val="MainBodyText"/>
              <w:numPr>
                <w:ilvl w:val="0"/>
                <w:numId w:val="61"/>
              </w:numPr>
              <w:spacing w:after="0"/>
              <w:jc w:val="left"/>
              <w:rPr>
                <w:sz w:val="20"/>
                <w:szCs w:val="20"/>
              </w:rPr>
            </w:pPr>
            <w:r>
              <w:rPr>
                <w:sz w:val="20"/>
              </w:rPr>
              <w:t>Cymryd cyfres gydlynol o gamau gweithredu ar gyfer y gweithlu er mwyn cefnogi’r broses adfer ar gyfer diagnosteg.</w:t>
            </w:r>
          </w:p>
        </w:tc>
        <w:tc>
          <w:tcPr>
            <w:tcW w:w="2126" w:type="dxa"/>
            <w:tcBorders>
              <w:top w:val="single" w:sz="12" w:space="0" w:color="FFFFFF"/>
              <w:left w:val="single" w:sz="12" w:space="0" w:color="FFFFFF"/>
              <w:bottom w:val="single" w:sz="8" w:space="0" w:color="FFFFFF"/>
              <w:right w:val="single" w:sz="8" w:space="0" w:color="FFFFFF"/>
            </w:tcBorders>
            <w:shd w:val="clear" w:color="auto" w:fill="E2F0D9"/>
            <w:tcMar>
              <w:top w:w="15" w:type="dxa"/>
              <w:left w:w="42" w:type="dxa"/>
              <w:bottom w:w="0" w:type="dxa"/>
              <w:right w:w="42" w:type="dxa"/>
            </w:tcMar>
          </w:tcPr>
          <w:p w14:paraId="57734022" w14:textId="2C4D9B79" w:rsidR="005F3FE9" w:rsidRPr="003E75BE" w:rsidRDefault="003E75BE" w:rsidP="005F3FE9">
            <w:pPr>
              <w:pStyle w:val="MainBodyText"/>
              <w:numPr>
                <w:ilvl w:val="0"/>
                <w:numId w:val="61"/>
              </w:numPr>
              <w:spacing w:after="0"/>
              <w:jc w:val="left"/>
              <w:rPr>
                <w:sz w:val="20"/>
                <w:szCs w:val="20"/>
              </w:rPr>
            </w:pPr>
            <w:r>
              <w:rPr>
                <w:sz w:val="20"/>
              </w:rPr>
              <w:t>Lansio’r Cynllun Gweithlu Strategol ar gyfer Genomeg a dechrau ei roi ar waith er mwyn darparu map trywydd clir a chynhwysfawr i fynd i’r afael â heriau’r gweithlu o ganlyniad i ddatblygiadau mewn genomeg dros yr ychydig flynyddoedd nesaf.</w:t>
            </w:r>
          </w:p>
        </w:tc>
      </w:tr>
      <w:tr w:rsidR="0060667E" w:rsidRPr="003E75BE" w14:paraId="30C115F9" w14:textId="77777777" w:rsidTr="004F7F1B">
        <w:trPr>
          <w:trHeight w:val="2082"/>
        </w:trPr>
        <w:tc>
          <w:tcPr>
            <w:tcW w:w="1291" w:type="dxa"/>
            <w:tcBorders>
              <w:top w:val="single" w:sz="12" w:space="0" w:color="FFFFFF"/>
              <w:left w:val="single" w:sz="8" w:space="0" w:color="FFFFFF"/>
              <w:bottom w:val="single" w:sz="8" w:space="0" w:color="FFFFFF"/>
              <w:right w:val="single" w:sz="12" w:space="0" w:color="FFFFFF"/>
            </w:tcBorders>
            <w:shd w:val="clear" w:color="auto" w:fill="203864"/>
            <w:tcMar>
              <w:top w:w="28" w:type="dxa"/>
              <w:left w:w="56" w:type="dxa"/>
              <w:bottom w:w="28" w:type="dxa"/>
              <w:right w:w="56" w:type="dxa"/>
            </w:tcMar>
            <w:vAlign w:val="center"/>
          </w:tcPr>
          <w:p w14:paraId="312E2734" w14:textId="6AB97ACF" w:rsidR="0060667E" w:rsidRPr="003E75BE" w:rsidRDefault="00255425" w:rsidP="00F022BC">
            <w:pPr>
              <w:pStyle w:val="MainBodyText"/>
              <w:spacing w:after="0"/>
              <w:jc w:val="center"/>
              <w:rPr>
                <w:b/>
                <w:bCs/>
                <w:sz w:val="20"/>
                <w:szCs w:val="20"/>
              </w:rPr>
            </w:pPr>
            <w:r>
              <w:rPr>
                <w:b/>
                <w:sz w:val="20"/>
              </w:rPr>
              <w:t>Cerrig Milltir 2024-25</w:t>
            </w:r>
          </w:p>
        </w:tc>
        <w:tc>
          <w:tcPr>
            <w:tcW w:w="2101" w:type="dxa"/>
            <w:tcBorders>
              <w:top w:val="single" w:sz="12" w:space="0" w:color="FFFFFF"/>
              <w:left w:val="single" w:sz="12" w:space="0" w:color="FFFFFF"/>
              <w:bottom w:val="single" w:sz="8" w:space="0" w:color="FFFFFF"/>
              <w:right w:val="single" w:sz="12" w:space="0" w:color="FFFFFF"/>
            </w:tcBorders>
            <w:shd w:val="clear" w:color="auto" w:fill="F7C9DF"/>
            <w:tcMar>
              <w:top w:w="28" w:type="dxa"/>
              <w:left w:w="56" w:type="dxa"/>
              <w:bottom w:w="28" w:type="dxa"/>
              <w:right w:w="56" w:type="dxa"/>
            </w:tcMar>
          </w:tcPr>
          <w:p w14:paraId="10C2A6FD" w14:textId="77777777" w:rsidR="0060667E" w:rsidRPr="003E75BE" w:rsidRDefault="0060667E" w:rsidP="00411D4C">
            <w:pPr>
              <w:pStyle w:val="MainBodyText"/>
              <w:numPr>
                <w:ilvl w:val="0"/>
                <w:numId w:val="62"/>
              </w:numPr>
              <w:spacing w:after="0"/>
              <w:jc w:val="left"/>
              <w:rPr>
                <w:sz w:val="20"/>
                <w:szCs w:val="20"/>
              </w:rPr>
            </w:pPr>
            <w:r>
              <w:rPr>
                <w:sz w:val="20"/>
              </w:rPr>
              <w:t>Wedi lansio’r Rhaglen Arweinyddiaeth Datblygu Clwstwr Carlam gyntaf ar gyfer cynrychiolwyr Grŵp Cynllunio’r Clwstwr Cyfan (PCPG).</w:t>
            </w:r>
          </w:p>
          <w:p w14:paraId="168CFCED" w14:textId="65735EC6" w:rsidR="0060667E" w:rsidRPr="003E75BE" w:rsidRDefault="0060667E" w:rsidP="00411D4C">
            <w:pPr>
              <w:pStyle w:val="MainBodyText"/>
              <w:numPr>
                <w:ilvl w:val="0"/>
                <w:numId w:val="62"/>
              </w:numPr>
              <w:spacing w:after="0"/>
              <w:jc w:val="left"/>
              <w:rPr>
                <w:sz w:val="20"/>
                <w:szCs w:val="20"/>
              </w:rPr>
            </w:pPr>
            <w:r>
              <w:rPr>
                <w:sz w:val="20"/>
              </w:rPr>
              <w:t>Wedi gwella tudalennau Cydweithredol Gwella a datblygu rhagor o ddeunyddiau adnoddau sydd ar gael drwy Gwella.</w:t>
            </w:r>
          </w:p>
          <w:p w14:paraId="39CFBF61" w14:textId="18B50FB4" w:rsidR="0060667E" w:rsidRPr="003E75BE" w:rsidRDefault="0060667E" w:rsidP="00411D4C">
            <w:pPr>
              <w:pStyle w:val="MainBodyText"/>
              <w:numPr>
                <w:ilvl w:val="0"/>
                <w:numId w:val="62"/>
              </w:numPr>
              <w:spacing w:after="0"/>
              <w:jc w:val="left"/>
              <w:rPr>
                <w:sz w:val="20"/>
                <w:szCs w:val="20"/>
              </w:rPr>
            </w:pPr>
            <w:r>
              <w:rPr>
                <w:sz w:val="20"/>
              </w:rPr>
              <w:t xml:space="preserve">Wedi lansio rhaglen Cymrodoriaeth </w:t>
            </w:r>
            <w:r>
              <w:rPr>
                <w:sz w:val="20"/>
              </w:rPr>
              <w:lastRenderedPageBreak/>
              <w:t>Gofal Integredig i Feddygon Teulu Cymru Gyfan (fel rhan o gamau gweithredu cynaliadwyedd Gwasanaethau Meddygol Cyffredinol ac wedi’i chyflwyno gan yr uned addysg amlbroffesiwn).</w:t>
            </w:r>
          </w:p>
          <w:p w14:paraId="52A2C5C3" w14:textId="6E32DB0D" w:rsidR="0060667E" w:rsidRPr="003E75BE" w:rsidRDefault="0060667E" w:rsidP="00411D4C">
            <w:pPr>
              <w:pStyle w:val="MainBodyText"/>
              <w:numPr>
                <w:ilvl w:val="0"/>
                <w:numId w:val="62"/>
              </w:numPr>
              <w:spacing w:after="0"/>
              <w:jc w:val="left"/>
              <w:rPr>
                <w:sz w:val="20"/>
                <w:szCs w:val="20"/>
              </w:rPr>
            </w:pPr>
            <w:r>
              <w:rPr>
                <w:sz w:val="20"/>
              </w:rPr>
              <w:t>Wedi lansio’r Compendiwm Gofal Sylfaenol.</w:t>
            </w:r>
          </w:p>
        </w:tc>
        <w:tc>
          <w:tcPr>
            <w:tcW w:w="1985" w:type="dxa"/>
            <w:tcBorders>
              <w:top w:val="single" w:sz="12" w:space="0" w:color="FFFFFF"/>
              <w:left w:val="single" w:sz="12" w:space="0" w:color="FFFFFF"/>
              <w:bottom w:val="single" w:sz="8" w:space="0" w:color="FFFFFF"/>
              <w:right w:val="single" w:sz="12" w:space="0" w:color="FFFFFF"/>
            </w:tcBorders>
            <w:shd w:val="clear" w:color="auto" w:fill="FFD69F"/>
            <w:tcMar>
              <w:top w:w="28" w:type="dxa"/>
              <w:left w:w="56" w:type="dxa"/>
              <w:bottom w:w="28" w:type="dxa"/>
              <w:right w:w="56" w:type="dxa"/>
            </w:tcMar>
          </w:tcPr>
          <w:p w14:paraId="318C66DC" w14:textId="77777777" w:rsidR="003E75BE" w:rsidRPr="003E75BE" w:rsidRDefault="003E75BE" w:rsidP="00411D4C">
            <w:pPr>
              <w:pStyle w:val="MainBodyText"/>
              <w:numPr>
                <w:ilvl w:val="0"/>
                <w:numId w:val="62"/>
              </w:numPr>
              <w:spacing w:after="0"/>
              <w:jc w:val="left"/>
              <w:rPr>
                <w:sz w:val="20"/>
                <w:szCs w:val="20"/>
              </w:rPr>
            </w:pPr>
            <w:r>
              <w:rPr>
                <w:sz w:val="20"/>
              </w:rPr>
              <w:lastRenderedPageBreak/>
              <w:t>Dechreuwyd Gweithrediadau Blwyddyn 1 ac mae’r gwaith yn datblygu yn ôl y disgwyl.</w:t>
            </w:r>
          </w:p>
          <w:p w14:paraId="7252C383" w14:textId="77777777" w:rsidR="003E75BE" w:rsidRPr="003E75BE" w:rsidRDefault="003E75BE" w:rsidP="00411D4C">
            <w:pPr>
              <w:pStyle w:val="MainBodyText"/>
              <w:numPr>
                <w:ilvl w:val="0"/>
                <w:numId w:val="62"/>
              </w:numPr>
              <w:spacing w:after="0"/>
              <w:jc w:val="left"/>
              <w:rPr>
                <w:sz w:val="20"/>
                <w:szCs w:val="20"/>
              </w:rPr>
            </w:pPr>
            <w:r>
              <w:rPr>
                <w:sz w:val="20"/>
              </w:rPr>
              <w:t>Mae grwpiau gorchwyl a gorffen sy’n gyfyngedig o ran amser ar waith i sbarduno camau gweithredu penodol.</w:t>
            </w:r>
          </w:p>
          <w:p w14:paraId="6C235E44" w14:textId="77777777" w:rsidR="003E75BE" w:rsidRPr="003E75BE" w:rsidRDefault="003E75BE" w:rsidP="00411D4C">
            <w:pPr>
              <w:pStyle w:val="MainBodyText"/>
              <w:numPr>
                <w:ilvl w:val="0"/>
                <w:numId w:val="62"/>
              </w:numPr>
              <w:spacing w:after="0"/>
              <w:jc w:val="left"/>
              <w:rPr>
                <w:sz w:val="20"/>
                <w:szCs w:val="20"/>
              </w:rPr>
            </w:pPr>
            <w:r>
              <w:rPr>
                <w:sz w:val="20"/>
              </w:rPr>
              <w:t>Cyhoeddi adolygiad hanner blwyddyn o gynnydd gweithredu blwyddyn un.</w:t>
            </w:r>
          </w:p>
          <w:p w14:paraId="4989BBCE" w14:textId="23E44347" w:rsidR="0060667E" w:rsidRPr="003E75BE" w:rsidRDefault="003E75BE" w:rsidP="00411D4C">
            <w:pPr>
              <w:pStyle w:val="MainBodyText"/>
              <w:numPr>
                <w:ilvl w:val="0"/>
                <w:numId w:val="62"/>
              </w:numPr>
              <w:spacing w:after="0"/>
              <w:jc w:val="left"/>
              <w:rPr>
                <w:sz w:val="20"/>
                <w:szCs w:val="20"/>
              </w:rPr>
            </w:pPr>
            <w:r>
              <w:rPr>
                <w:sz w:val="20"/>
              </w:rPr>
              <w:lastRenderedPageBreak/>
              <w:t>Cynnal cyfres o ddigwyddiadau rhanbarthol a chenedlaethol i gefnogi gweithredu ar lefel leol.</w:t>
            </w:r>
          </w:p>
        </w:tc>
        <w:tc>
          <w:tcPr>
            <w:tcW w:w="2268" w:type="dxa"/>
            <w:tcBorders>
              <w:top w:val="single" w:sz="12" w:space="0" w:color="FFFFFF"/>
              <w:left w:val="single" w:sz="12" w:space="0" w:color="FFFFFF"/>
              <w:bottom w:val="single" w:sz="8" w:space="0" w:color="FFFFFF"/>
              <w:right w:val="single" w:sz="12" w:space="0" w:color="FFFFFF"/>
            </w:tcBorders>
            <w:shd w:val="clear" w:color="auto" w:fill="DFEDF5"/>
            <w:tcMar>
              <w:top w:w="28" w:type="dxa"/>
              <w:left w:w="56" w:type="dxa"/>
              <w:bottom w:w="28" w:type="dxa"/>
              <w:right w:w="56" w:type="dxa"/>
            </w:tcMar>
          </w:tcPr>
          <w:p w14:paraId="5AF8B910" w14:textId="76529EB2" w:rsidR="003E75BE" w:rsidRPr="003E75BE" w:rsidRDefault="003E75BE" w:rsidP="00411D4C">
            <w:pPr>
              <w:pStyle w:val="MainBodyText"/>
              <w:numPr>
                <w:ilvl w:val="0"/>
                <w:numId w:val="62"/>
              </w:numPr>
              <w:spacing w:after="0"/>
              <w:jc w:val="left"/>
              <w:rPr>
                <w:sz w:val="20"/>
                <w:szCs w:val="20"/>
              </w:rPr>
            </w:pPr>
            <w:r>
              <w:rPr>
                <w:sz w:val="20"/>
              </w:rPr>
              <w:lastRenderedPageBreak/>
              <w:t>Treialu a gwerthuso Fframwaith Cymhwysedd Ymarferwyr Gofal Brys Cymru Gyfan.</w:t>
            </w:r>
          </w:p>
          <w:p w14:paraId="12E08451" w14:textId="6FF661DA" w:rsidR="003E75BE" w:rsidRPr="003E75BE" w:rsidRDefault="003E75BE" w:rsidP="00411D4C">
            <w:pPr>
              <w:pStyle w:val="MainBodyText"/>
              <w:numPr>
                <w:ilvl w:val="0"/>
                <w:numId w:val="62"/>
              </w:numPr>
              <w:spacing w:after="0"/>
              <w:jc w:val="left"/>
              <w:rPr>
                <w:sz w:val="20"/>
                <w:szCs w:val="20"/>
              </w:rPr>
            </w:pPr>
            <w:r>
              <w:rPr>
                <w:sz w:val="20"/>
              </w:rPr>
              <w:t>Datblygu cynllun gweithlu Gofal Argyfwng yr Un Diwrnod (SDEC) i sicrhau cymysgedd priodol o sgiliau ar gyfer model gwasanaeth sy'n ehangu.</w:t>
            </w:r>
          </w:p>
          <w:p w14:paraId="4A40C14F" w14:textId="77777777" w:rsidR="003E75BE" w:rsidRPr="003E75BE" w:rsidRDefault="003E75BE" w:rsidP="00411D4C">
            <w:pPr>
              <w:pStyle w:val="MainBodyText"/>
              <w:numPr>
                <w:ilvl w:val="0"/>
                <w:numId w:val="62"/>
              </w:numPr>
              <w:spacing w:after="0"/>
              <w:jc w:val="left"/>
              <w:rPr>
                <w:sz w:val="20"/>
                <w:szCs w:val="20"/>
              </w:rPr>
            </w:pPr>
            <w:r>
              <w:rPr>
                <w:sz w:val="20"/>
              </w:rPr>
              <w:t>Gwella diwylliant ac arweinyddiaeth ym mhob rhan o’r system gofal brys a gofal mewn argyfwng</w:t>
            </w:r>
          </w:p>
          <w:p w14:paraId="3144E225" w14:textId="59C4545F" w:rsidR="003E75BE" w:rsidRPr="003E75BE" w:rsidRDefault="003E75BE" w:rsidP="00411D4C">
            <w:pPr>
              <w:pStyle w:val="MainBodyText"/>
              <w:numPr>
                <w:ilvl w:val="0"/>
                <w:numId w:val="62"/>
              </w:numPr>
              <w:spacing w:after="0"/>
              <w:jc w:val="left"/>
              <w:rPr>
                <w:sz w:val="20"/>
                <w:szCs w:val="20"/>
              </w:rPr>
            </w:pPr>
            <w:r>
              <w:rPr>
                <w:sz w:val="20"/>
              </w:rPr>
              <w:lastRenderedPageBreak/>
              <w:t>Datblygu dangosfwrdd ar gyfer y gweithlu Adrannau Achosion Brys</w:t>
            </w:r>
          </w:p>
          <w:p w14:paraId="3AA4753E" w14:textId="77777777" w:rsidR="003E75BE" w:rsidRPr="003E75BE" w:rsidRDefault="003E75BE" w:rsidP="00411D4C">
            <w:pPr>
              <w:pStyle w:val="MainBodyText"/>
              <w:numPr>
                <w:ilvl w:val="0"/>
                <w:numId w:val="62"/>
              </w:numPr>
              <w:spacing w:after="0"/>
              <w:jc w:val="left"/>
              <w:rPr>
                <w:sz w:val="20"/>
                <w:szCs w:val="20"/>
              </w:rPr>
            </w:pPr>
            <w:r>
              <w:rPr>
                <w:sz w:val="20"/>
              </w:rPr>
              <w:t>Gwella ymwybyddiaeth o ddatgyflyru a ddigwyddodd yn yr ysbyty </w:t>
            </w:r>
          </w:p>
          <w:p w14:paraId="52329028" w14:textId="77777777" w:rsidR="003E75BE" w:rsidRPr="003E75BE" w:rsidRDefault="003E75BE" w:rsidP="00411D4C">
            <w:pPr>
              <w:pStyle w:val="MainBodyText"/>
              <w:numPr>
                <w:ilvl w:val="0"/>
                <w:numId w:val="62"/>
              </w:numPr>
              <w:spacing w:after="0"/>
              <w:jc w:val="left"/>
              <w:rPr>
                <w:sz w:val="20"/>
                <w:szCs w:val="20"/>
              </w:rPr>
            </w:pPr>
            <w:r>
              <w:rPr>
                <w:sz w:val="20"/>
              </w:rPr>
              <w:t>Modelu galw a chapasiti gofal brys a gofal mewn argyfwng</w:t>
            </w:r>
          </w:p>
          <w:p w14:paraId="78D1370E" w14:textId="77777777" w:rsidR="003E75BE" w:rsidRPr="003E75BE" w:rsidRDefault="003E75BE" w:rsidP="00411D4C">
            <w:pPr>
              <w:pStyle w:val="MainBodyText"/>
              <w:numPr>
                <w:ilvl w:val="0"/>
                <w:numId w:val="62"/>
              </w:numPr>
              <w:spacing w:after="0"/>
              <w:jc w:val="left"/>
              <w:rPr>
                <w:sz w:val="20"/>
                <w:szCs w:val="20"/>
              </w:rPr>
            </w:pPr>
            <w:r>
              <w:rPr>
                <w:sz w:val="20"/>
              </w:rPr>
              <w:t>Gwell dealltwriaeth o'r 'boblogaeth eiddil' ym mhob rhan o’r system gofal brys a gofal mewn argyfwng</w:t>
            </w:r>
          </w:p>
          <w:p w14:paraId="0D39FCD7" w14:textId="77777777" w:rsidR="003E75BE" w:rsidRPr="003E75BE" w:rsidRDefault="003E75BE" w:rsidP="00411D4C">
            <w:pPr>
              <w:pStyle w:val="MainBodyText"/>
              <w:numPr>
                <w:ilvl w:val="0"/>
                <w:numId w:val="62"/>
              </w:numPr>
              <w:spacing w:after="0"/>
              <w:jc w:val="left"/>
              <w:rPr>
                <w:sz w:val="20"/>
                <w:szCs w:val="20"/>
              </w:rPr>
            </w:pPr>
            <w:r>
              <w:rPr>
                <w:sz w:val="20"/>
              </w:rPr>
              <w:t>Sicrhau ansawdd lleoliadau hyfforddi ym mhob rhan o’r system gofal brys a gofal mewn argyfwng</w:t>
            </w:r>
          </w:p>
          <w:p w14:paraId="04A57530" w14:textId="6592C51D" w:rsidR="003E75BE" w:rsidRPr="003E75BE" w:rsidRDefault="003E75BE" w:rsidP="00411D4C">
            <w:pPr>
              <w:pStyle w:val="MainBodyText"/>
              <w:numPr>
                <w:ilvl w:val="0"/>
                <w:numId w:val="62"/>
              </w:numPr>
              <w:spacing w:after="0"/>
              <w:jc w:val="left"/>
              <w:rPr>
                <w:sz w:val="20"/>
                <w:szCs w:val="20"/>
              </w:rPr>
            </w:pPr>
            <w:r>
              <w:rPr>
                <w:sz w:val="20"/>
              </w:rPr>
              <w:t>Sicrhau bod y cyflenwad o feddygon dan hyfforddiant yn briodol</w:t>
            </w:r>
          </w:p>
          <w:p w14:paraId="43F6B23D" w14:textId="30F6D45C" w:rsidR="0060667E" w:rsidRPr="003E75BE" w:rsidRDefault="003E75BE" w:rsidP="00411D4C">
            <w:pPr>
              <w:pStyle w:val="MainBodyText"/>
              <w:numPr>
                <w:ilvl w:val="0"/>
                <w:numId w:val="62"/>
              </w:numPr>
              <w:spacing w:after="0"/>
              <w:jc w:val="left"/>
              <w:rPr>
                <w:sz w:val="20"/>
                <w:szCs w:val="20"/>
              </w:rPr>
            </w:pPr>
            <w:r>
              <w:rPr>
                <w:sz w:val="20"/>
              </w:rPr>
              <w:t>Parhau i gefnogi blaenoriaethau sy’n dod i’r amlwg yn y Rhaglen Chwe Nod Genedlaethol.</w:t>
            </w:r>
          </w:p>
        </w:tc>
        <w:tc>
          <w:tcPr>
            <w:tcW w:w="2126" w:type="dxa"/>
            <w:tcBorders>
              <w:top w:val="single" w:sz="12" w:space="0" w:color="FFFFFF"/>
              <w:left w:val="single" w:sz="12" w:space="0" w:color="FFFFFF"/>
              <w:bottom w:val="single" w:sz="8" w:space="0" w:color="FFFFFF"/>
              <w:right w:val="single" w:sz="12" w:space="0" w:color="FFFFFF"/>
            </w:tcBorders>
            <w:shd w:val="clear" w:color="auto" w:fill="DBFDF8"/>
            <w:tcMar>
              <w:top w:w="28" w:type="dxa"/>
              <w:left w:w="56" w:type="dxa"/>
              <w:bottom w:w="28" w:type="dxa"/>
              <w:right w:w="56" w:type="dxa"/>
            </w:tcMar>
          </w:tcPr>
          <w:p w14:paraId="7D496F3A" w14:textId="514C4951" w:rsidR="003E75BE" w:rsidRPr="003E75BE" w:rsidRDefault="003E75BE" w:rsidP="00411D4C">
            <w:pPr>
              <w:pStyle w:val="MainBodyText"/>
              <w:numPr>
                <w:ilvl w:val="0"/>
                <w:numId w:val="62"/>
              </w:numPr>
              <w:spacing w:after="0"/>
              <w:jc w:val="left"/>
              <w:rPr>
                <w:sz w:val="20"/>
                <w:szCs w:val="20"/>
              </w:rPr>
            </w:pPr>
            <w:r>
              <w:rPr>
                <w:sz w:val="20"/>
              </w:rPr>
              <w:lastRenderedPageBreak/>
              <w:t>Adolygu maint a siâp y gweithlu ym mhob rhan o’r ddarpariaeth nyrsio canser arbenigol o fewn GIG Cymru.</w:t>
            </w:r>
          </w:p>
          <w:p w14:paraId="053CF7EA" w14:textId="77777777" w:rsidR="003E75BE" w:rsidRPr="003E75BE" w:rsidRDefault="003E75BE" w:rsidP="00411D4C">
            <w:pPr>
              <w:pStyle w:val="MainBodyText"/>
              <w:numPr>
                <w:ilvl w:val="0"/>
                <w:numId w:val="62"/>
              </w:numPr>
              <w:spacing w:after="0"/>
              <w:jc w:val="left"/>
              <w:rPr>
                <w:sz w:val="20"/>
                <w:szCs w:val="20"/>
              </w:rPr>
            </w:pPr>
            <w:r>
              <w:rPr>
                <w:sz w:val="20"/>
              </w:rPr>
              <w:t>Bylchau yn y ddarpariaeth addysg wedi’u mapio i ganlyniadau dysgu ACCEND ac argymhellion a wnaed gyda Rhwydwaith Canser Cymru i sicrhau bod y gweithlu’n parhau i ddatblygu</w:t>
            </w:r>
          </w:p>
          <w:p w14:paraId="0EFF7898" w14:textId="77777777" w:rsidR="003E75BE" w:rsidRPr="003E75BE" w:rsidRDefault="003E75BE" w:rsidP="00411D4C">
            <w:pPr>
              <w:pStyle w:val="MainBodyText"/>
              <w:numPr>
                <w:ilvl w:val="0"/>
                <w:numId w:val="62"/>
              </w:numPr>
              <w:spacing w:after="0"/>
              <w:jc w:val="left"/>
              <w:rPr>
                <w:sz w:val="20"/>
                <w:szCs w:val="20"/>
              </w:rPr>
            </w:pPr>
            <w:r>
              <w:rPr>
                <w:sz w:val="20"/>
              </w:rPr>
              <w:lastRenderedPageBreak/>
              <w:t>Datblygu rhaglen gyrfa a datblygu canser ledled y DU ar gyfer nyrsys a phroffesiynau perthynol i iechyd (AHP) sy'n gweithio ym maes gofal canser.</w:t>
            </w:r>
          </w:p>
          <w:p w14:paraId="6A20B748" w14:textId="3CB8F795" w:rsidR="0060667E" w:rsidRPr="003E75BE" w:rsidRDefault="003E75BE" w:rsidP="00411D4C">
            <w:pPr>
              <w:pStyle w:val="MainBodyText"/>
              <w:numPr>
                <w:ilvl w:val="0"/>
                <w:numId w:val="62"/>
              </w:numPr>
              <w:spacing w:after="0"/>
              <w:jc w:val="left"/>
              <w:rPr>
                <w:sz w:val="20"/>
                <w:szCs w:val="20"/>
              </w:rPr>
            </w:pPr>
            <w:r>
              <w:rPr>
                <w:sz w:val="20"/>
              </w:rPr>
              <w:t>Bydd angen i'r adolygiad o’r Gweithlu Canser Gynaecolegol, gan gynnwys y sefyllfa bresennol, bylchau a hyfforddiant ac addysg yn y dyfodol, lywio’r ETP.</w:t>
            </w:r>
          </w:p>
        </w:tc>
        <w:tc>
          <w:tcPr>
            <w:tcW w:w="1985" w:type="dxa"/>
            <w:tcBorders>
              <w:top w:val="single" w:sz="12" w:space="0" w:color="FFFFFF"/>
              <w:left w:val="single" w:sz="12" w:space="0" w:color="FFFFFF"/>
              <w:bottom w:val="single" w:sz="8" w:space="0" w:color="FFFFFF"/>
              <w:right w:val="single" w:sz="12" w:space="0" w:color="FFFFFF"/>
            </w:tcBorders>
            <w:shd w:val="clear" w:color="auto" w:fill="EFDAF6"/>
            <w:tcMar>
              <w:top w:w="28" w:type="dxa"/>
              <w:left w:w="56" w:type="dxa"/>
              <w:bottom w:w="28" w:type="dxa"/>
              <w:right w:w="56" w:type="dxa"/>
            </w:tcMar>
          </w:tcPr>
          <w:p w14:paraId="49A1AD75" w14:textId="383FD6D2" w:rsidR="003E75BE" w:rsidRPr="003E75BE" w:rsidRDefault="003E75BE" w:rsidP="00411D4C">
            <w:pPr>
              <w:pStyle w:val="MainBodyText"/>
              <w:numPr>
                <w:ilvl w:val="0"/>
                <w:numId w:val="62"/>
              </w:numPr>
              <w:spacing w:after="0"/>
              <w:jc w:val="left"/>
              <w:rPr>
                <w:sz w:val="20"/>
                <w:szCs w:val="20"/>
              </w:rPr>
            </w:pPr>
            <w:r>
              <w:rPr>
                <w:sz w:val="20"/>
              </w:rPr>
              <w:lastRenderedPageBreak/>
              <w:t>Asesiad o sefyllfa bresennol y gweithlu theatr ledled Cymru gan nodi bylchau, heriau, cyfyngiadau a chyfleoedd.</w:t>
            </w:r>
          </w:p>
          <w:p w14:paraId="5A884455" w14:textId="77777777" w:rsidR="003E75BE" w:rsidRPr="003E75BE" w:rsidRDefault="003E75BE" w:rsidP="00411D4C">
            <w:pPr>
              <w:pStyle w:val="MainBodyText"/>
              <w:numPr>
                <w:ilvl w:val="0"/>
                <w:numId w:val="62"/>
              </w:numPr>
              <w:spacing w:after="0"/>
              <w:jc w:val="left"/>
              <w:rPr>
                <w:sz w:val="20"/>
                <w:szCs w:val="20"/>
              </w:rPr>
            </w:pPr>
            <w:r>
              <w:rPr>
                <w:sz w:val="20"/>
              </w:rPr>
              <w:t>Datblygu canllaw ar y gweithlu amlawdriniaethol gan gynnwys fframwaith datblygu gyrfa amlbroffesiwn</w:t>
            </w:r>
          </w:p>
          <w:p w14:paraId="38B2611F" w14:textId="77777777" w:rsidR="003E75BE" w:rsidRPr="003E75BE" w:rsidRDefault="003E75BE" w:rsidP="00411D4C">
            <w:pPr>
              <w:pStyle w:val="MainBodyText"/>
              <w:numPr>
                <w:ilvl w:val="0"/>
                <w:numId w:val="62"/>
              </w:numPr>
              <w:spacing w:after="0"/>
              <w:jc w:val="left"/>
              <w:rPr>
                <w:sz w:val="20"/>
                <w:szCs w:val="20"/>
              </w:rPr>
            </w:pPr>
            <w:r>
              <w:rPr>
                <w:sz w:val="20"/>
              </w:rPr>
              <w:t>Cynnig addysg estynedig ar gyfer staff amlawdriniaethol (ar ôl cofrestru)</w:t>
            </w:r>
          </w:p>
          <w:p w14:paraId="2E44BFD9" w14:textId="253C7188" w:rsidR="003E75BE" w:rsidRPr="003E75BE" w:rsidRDefault="003E75BE" w:rsidP="00411D4C">
            <w:pPr>
              <w:pStyle w:val="MainBodyText"/>
              <w:numPr>
                <w:ilvl w:val="0"/>
                <w:numId w:val="62"/>
              </w:numPr>
              <w:spacing w:after="0"/>
              <w:jc w:val="left"/>
              <w:rPr>
                <w:sz w:val="20"/>
                <w:szCs w:val="20"/>
              </w:rPr>
            </w:pPr>
            <w:r>
              <w:rPr>
                <w:sz w:val="20"/>
              </w:rPr>
              <w:lastRenderedPageBreak/>
              <w:t>Asesiad o'r potensial ar gyfer cyflymu’r broses o fabwysiadu modelau gweithlu sy'n cefnogi defnydd darbodus o sgiliau gan gynnwys rolau Proffesiynau Cydymaith Meddygol (MAPs).</w:t>
            </w:r>
          </w:p>
          <w:p w14:paraId="04243F4B" w14:textId="558A2E21" w:rsidR="0060667E" w:rsidRPr="003E75BE" w:rsidRDefault="003E75BE" w:rsidP="00F850E2">
            <w:pPr>
              <w:pStyle w:val="MainBodyText"/>
              <w:numPr>
                <w:ilvl w:val="0"/>
                <w:numId w:val="62"/>
              </w:numPr>
              <w:spacing w:after="0"/>
              <w:jc w:val="left"/>
              <w:rPr>
                <w:sz w:val="20"/>
                <w:szCs w:val="20"/>
              </w:rPr>
            </w:pPr>
            <w:r>
              <w:rPr>
                <w:sz w:val="20"/>
              </w:rPr>
              <w:t>Datblygu Fframwaith Cymhwysedd Gofal Lliniarol a Diwedd Oes cenedlaethol ar gyfer staff arbenigol a chyffredinol o fewn sefydliadau GIG Cymru, sefydliadau gofal cymdeithasol a sefydliadau annibynnol/trydydd sector.</w:t>
            </w:r>
          </w:p>
        </w:tc>
        <w:tc>
          <w:tcPr>
            <w:tcW w:w="2126" w:type="dxa"/>
            <w:tcBorders>
              <w:top w:val="single" w:sz="12" w:space="0" w:color="FFFFFF"/>
              <w:left w:val="single" w:sz="12" w:space="0" w:color="FFFFFF"/>
              <w:bottom w:val="single" w:sz="8" w:space="0" w:color="FFFFFF"/>
              <w:right w:val="single" w:sz="12" w:space="0" w:color="FFFFFF"/>
            </w:tcBorders>
            <w:shd w:val="clear" w:color="auto" w:fill="F4B083" w:themeFill="accent2" w:themeFillTint="99"/>
            <w:tcMar>
              <w:top w:w="15" w:type="dxa"/>
              <w:left w:w="42" w:type="dxa"/>
              <w:bottom w:w="0" w:type="dxa"/>
              <w:right w:w="42" w:type="dxa"/>
            </w:tcMar>
          </w:tcPr>
          <w:p w14:paraId="4754B289" w14:textId="77777777" w:rsidR="003E75BE" w:rsidRPr="003E75BE" w:rsidRDefault="003E75BE" w:rsidP="00411D4C">
            <w:pPr>
              <w:pStyle w:val="MainBodyText"/>
              <w:numPr>
                <w:ilvl w:val="0"/>
                <w:numId w:val="62"/>
              </w:numPr>
              <w:spacing w:after="0"/>
              <w:jc w:val="left"/>
              <w:rPr>
                <w:sz w:val="20"/>
                <w:szCs w:val="20"/>
              </w:rPr>
            </w:pPr>
            <w:r>
              <w:rPr>
                <w:sz w:val="20"/>
              </w:rPr>
              <w:lastRenderedPageBreak/>
              <w:t>Mewn partneriaeth â’r Rhaglen Batholeg Genedlaethol, cefnogi’r gwaith o ddatblygu academi patholeg rithwir a gynhelir gan Y Tŷ Dysgu.</w:t>
            </w:r>
          </w:p>
          <w:p w14:paraId="175202FF" w14:textId="1476477F" w:rsidR="003E75BE" w:rsidRPr="003E75BE" w:rsidRDefault="003E75BE" w:rsidP="00411D4C">
            <w:pPr>
              <w:pStyle w:val="MainBodyText"/>
              <w:numPr>
                <w:ilvl w:val="0"/>
                <w:numId w:val="62"/>
              </w:numPr>
              <w:spacing w:after="0"/>
              <w:jc w:val="left"/>
              <w:rPr>
                <w:sz w:val="20"/>
                <w:szCs w:val="20"/>
              </w:rPr>
            </w:pPr>
            <w:r>
              <w:rPr>
                <w:sz w:val="20"/>
              </w:rPr>
              <w:t>Mynd i’r afael â’r anghysondebau o ran rolau/disgrifiadau swydd ym maes diagnosteg a nodi rolau newydd arloesol posibl.</w:t>
            </w:r>
          </w:p>
          <w:p w14:paraId="4049A037" w14:textId="48AD295D" w:rsidR="003E75BE" w:rsidRPr="003E75BE" w:rsidRDefault="003E75BE" w:rsidP="00411D4C">
            <w:pPr>
              <w:pStyle w:val="MainBodyText"/>
              <w:numPr>
                <w:ilvl w:val="0"/>
                <w:numId w:val="62"/>
              </w:numPr>
              <w:spacing w:after="0"/>
              <w:jc w:val="left"/>
              <w:rPr>
                <w:sz w:val="20"/>
                <w:szCs w:val="20"/>
              </w:rPr>
            </w:pPr>
            <w:r>
              <w:rPr>
                <w:sz w:val="20"/>
              </w:rPr>
              <w:t xml:space="preserve">Asesu effaith gweithio rhanbarthol ar ofynion y gweithlu </w:t>
            </w:r>
            <w:r>
              <w:rPr>
                <w:sz w:val="20"/>
              </w:rPr>
              <w:lastRenderedPageBreak/>
              <w:t>diagnosteg yn y dyfodol.</w:t>
            </w:r>
          </w:p>
          <w:p w14:paraId="7D9CD691" w14:textId="0C3946C3" w:rsidR="0060667E" w:rsidRPr="001C0205" w:rsidRDefault="003E75BE" w:rsidP="001C0205">
            <w:pPr>
              <w:pStyle w:val="MainBodyText"/>
              <w:numPr>
                <w:ilvl w:val="0"/>
                <w:numId w:val="62"/>
              </w:numPr>
              <w:spacing w:after="0"/>
              <w:jc w:val="left"/>
              <w:rPr>
                <w:sz w:val="20"/>
                <w:szCs w:val="20"/>
              </w:rPr>
            </w:pPr>
            <w:r>
              <w:rPr>
                <w:sz w:val="20"/>
              </w:rPr>
              <w:t>Datblygu model galw a fydd yn cefnogi amcanestyniadau tymor hwy ar gyfer datblygu’r gweithlu diagnosteg dros gyfnod o bum mlynedd.</w:t>
            </w:r>
          </w:p>
        </w:tc>
        <w:tc>
          <w:tcPr>
            <w:tcW w:w="2126" w:type="dxa"/>
            <w:tcBorders>
              <w:top w:val="single" w:sz="12" w:space="0" w:color="FFFFFF"/>
              <w:left w:val="single" w:sz="12" w:space="0" w:color="FFFFFF"/>
              <w:bottom w:val="single" w:sz="8" w:space="0" w:color="FFFFFF"/>
              <w:right w:val="single" w:sz="8" w:space="0" w:color="FFFFFF"/>
            </w:tcBorders>
            <w:shd w:val="clear" w:color="auto" w:fill="E2F0D9"/>
            <w:tcMar>
              <w:top w:w="15" w:type="dxa"/>
              <w:left w:w="42" w:type="dxa"/>
              <w:bottom w:w="0" w:type="dxa"/>
              <w:right w:w="42" w:type="dxa"/>
            </w:tcMar>
          </w:tcPr>
          <w:p w14:paraId="008C0D29" w14:textId="7C88483A" w:rsidR="0060667E" w:rsidRDefault="003E75BE" w:rsidP="00411D4C">
            <w:pPr>
              <w:pStyle w:val="MainBodyText"/>
              <w:numPr>
                <w:ilvl w:val="0"/>
                <w:numId w:val="62"/>
              </w:numPr>
              <w:spacing w:after="0"/>
              <w:jc w:val="left"/>
              <w:rPr>
                <w:sz w:val="20"/>
                <w:szCs w:val="20"/>
              </w:rPr>
            </w:pPr>
            <w:r>
              <w:rPr>
                <w:sz w:val="20"/>
              </w:rPr>
              <w:lastRenderedPageBreak/>
              <w:t>Mewn partneriaeth â Phartneriaeth Genomeg Cymru (GPW), cwblhau cynllun y gweithlu, ceisio cymeradwyaeth ar ei gyfer, a'i lansio.</w:t>
            </w:r>
          </w:p>
          <w:p w14:paraId="771B2929" w14:textId="542C10A6" w:rsidR="003E75BE" w:rsidRPr="003E75BE" w:rsidRDefault="003E75BE" w:rsidP="00411D4C">
            <w:pPr>
              <w:pStyle w:val="MainBodyText"/>
              <w:numPr>
                <w:ilvl w:val="0"/>
                <w:numId w:val="62"/>
              </w:numPr>
              <w:spacing w:after="0"/>
              <w:jc w:val="left"/>
              <w:rPr>
                <w:sz w:val="20"/>
                <w:szCs w:val="20"/>
              </w:rPr>
            </w:pPr>
            <w:r>
              <w:rPr>
                <w:sz w:val="20"/>
              </w:rPr>
              <w:t>Dechrau rhoi’r cynllun ar waith drwy fwrw ymlaen â chamau gweithredu Blwyddyn 1 a sicrhau y caiff camau gweithredu Blwyddyn 2 eu cynnwys yn IMTP 25/26.</w:t>
            </w:r>
          </w:p>
          <w:p w14:paraId="76381C2A" w14:textId="42A7CDBE" w:rsidR="00411D4C" w:rsidRDefault="003E75BE" w:rsidP="00411D4C">
            <w:pPr>
              <w:pStyle w:val="MainBodyText"/>
              <w:numPr>
                <w:ilvl w:val="0"/>
                <w:numId w:val="62"/>
              </w:numPr>
              <w:spacing w:after="0"/>
              <w:jc w:val="left"/>
              <w:rPr>
                <w:sz w:val="20"/>
                <w:szCs w:val="20"/>
              </w:rPr>
            </w:pPr>
            <w:r>
              <w:rPr>
                <w:sz w:val="20"/>
              </w:rPr>
              <w:t xml:space="preserve">Datblygu fframwaith </w:t>
            </w:r>
            <w:r>
              <w:rPr>
                <w:sz w:val="20"/>
              </w:rPr>
              <w:lastRenderedPageBreak/>
              <w:t>buddion a phennu llinell sylfaen ar gyfer gwerthuso a rheoli buddion.</w:t>
            </w:r>
          </w:p>
          <w:p w14:paraId="04E06CF8" w14:textId="6D6C0D4E" w:rsidR="00411D4C" w:rsidRPr="003E75BE" w:rsidRDefault="003E75BE" w:rsidP="00411D4C">
            <w:pPr>
              <w:pStyle w:val="MainBodyText"/>
              <w:numPr>
                <w:ilvl w:val="0"/>
                <w:numId w:val="62"/>
              </w:numPr>
              <w:spacing w:after="0"/>
              <w:jc w:val="left"/>
              <w:rPr>
                <w:sz w:val="20"/>
                <w:szCs w:val="20"/>
              </w:rPr>
            </w:pPr>
            <w:r>
              <w:rPr>
                <w:sz w:val="20"/>
              </w:rPr>
              <w:t>Parhau i wreiddio dysgu er mwyn gwella ‘llythrennedd genomeg’ ymhlith y gweithlu ehangach (nad yw’n arbenigol).</w:t>
            </w:r>
          </w:p>
        </w:tc>
      </w:tr>
      <w:tr w:rsidR="0060667E" w:rsidRPr="003E75BE" w14:paraId="611A711B" w14:textId="77777777" w:rsidTr="008434CD">
        <w:trPr>
          <w:trHeight w:val="509"/>
        </w:trPr>
        <w:tc>
          <w:tcPr>
            <w:tcW w:w="1291" w:type="dxa"/>
            <w:tcBorders>
              <w:top w:val="single" w:sz="12" w:space="0" w:color="FFFFFF"/>
              <w:left w:val="single" w:sz="8" w:space="0" w:color="FFFFFF"/>
              <w:bottom w:val="single" w:sz="8" w:space="0" w:color="FFFFFF"/>
              <w:right w:val="single" w:sz="12" w:space="0" w:color="FFFFFF"/>
            </w:tcBorders>
            <w:shd w:val="clear" w:color="auto" w:fill="203864"/>
            <w:tcMar>
              <w:top w:w="28" w:type="dxa"/>
              <w:left w:w="56" w:type="dxa"/>
              <w:bottom w:w="28" w:type="dxa"/>
              <w:right w:w="56" w:type="dxa"/>
            </w:tcMar>
            <w:vAlign w:val="center"/>
            <w:hideMark/>
          </w:tcPr>
          <w:p w14:paraId="54A2301D" w14:textId="77777777" w:rsidR="0060667E" w:rsidRPr="003E75BE" w:rsidRDefault="0060667E" w:rsidP="001D3F55">
            <w:pPr>
              <w:pStyle w:val="MainBodyText"/>
              <w:spacing w:after="0"/>
              <w:jc w:val="center"/>
              <w:rPr>
                <w:sz w:val="20"/>
                <w:szCs w:val="20"/>
              </w:rPr>
            </w:pPr>
            <w:r>
              <w:rPr>
                <w:b/>
                <w:sz w:val="20"/>
              </w:rPr>
              <w:lastRenderedPageBreak/>
              <w:t>Canlyniadau</w:t>
            </w:r>
          </w:p>
          <w:p w14:paraId="6D1CA239" w14:textId="5835A44A" w:rsidR="0060667E" w:rsidRPr="003E75BE" w:rsidRDefault="0060667E" w:rsidP="001D3F55">
            <w:pPr>
              <w:pStyle w:val="MainBodyText"/>
              <w:spacing w:after="0"/>
              <w:jc w:val="center"/>
              <w:rPr>
                <w:sz w:val="20"/>
                <w:szCs w:val="20"/>
              </w:rPr>
            </w:pPr>
            <w:r>
              <w:rPr>
                <w:b/>
                <w:sz w:val="20"/>
              </w:rPr>
              <w:t>2026</w:t>
            </w:r>
          </w:p>
        </w:tc>
        <w:tc>
          <w:tcPr>
            <w:tcW w:w="2101" w:type="dxa"/>
            <w:tcBorders>
              <w:top w:val="single" w:sz="12" w:space="0" w:color="FFFFFF"/>
              <w:left w:val="single" w:sz="12" w:space="0" w:color="FFFFFF"/>
              <w:bottom w:val="single" w:sz="8" w:space="0" w:color="FFFFFF"/>
              <w:right w:val="single" w:sz="12" w:space="0" w:color="FFFFFF"/>
            </w:tcBorders>
            <w:shd w:val="clear" w:color="auto" w:fill="F7C9DF"/>
            <w:tcMar>
              <w:top w:w="28" w:type="dxa"/>
              <w:left w:w="56" w:type="dxa"/>
              <w:bottom w:w="28" w:type="dxa"/>
              <w:right w:w="56" w:type="dxa"/>
            </w:tcMar>
            <w:hideMark/>
          </w:tcPr>
          <w:p w14:paraId="7E884ECD" w14:textId="77777777" w:rsidR="0060667E" w:rsidRPr="003E75BE" w:rsidRDefault="0060667E" w:rsidP="00F23E12">
            <w:pPr>
              <w:pStyle w:val="MainBodyText"/>
              <w:numPr>
                <w:ilvl w:val="0"/>
                <w:numId w:val="63"/>
              </w:numPr>
              <w:spacing w:after="0"/>
              <w:jc w:val="left"/>
              <w:rPr>
                <w:sz w:val="20"/>
                <w:szCs w:val="20"/>
              </w:rPr>
            </w:pPr>
            <w:r>
              <w:rPr>
                <w:sz w:val="20"/>
              </w:rPr>
              <w:t xml:space="preserve">Seilwaith cydgysylltiedig a chynaliadwy a ariennir sydd wedi'i ddylunio i ddiwallu anghenion addysgol y </w:t>
            </w:r>
            <w:r>
              <w:rPr>
                <w:sz w:val="20"/>
              </w:rPr>
              <w:lastRenderedPageBreak/>
              <w:t>gweithlu gofal sylfaenol a chymunedol.</w:t>
            </w:r>
          </w:p>
        </w:tc>
        <w:tc>
          <w:tcPr>
            <w:tcW w:w="1985" w:type="dxa"/>
            <w:tcBorders>
              <w:top w:val="single" w:sz="12" w:space="0" w:color="FFFFFF"/>
              <w:left w:val="single" w:sz="12" w:space="0" w:color="FFFFFF"/>
              <w:bottom w:val="single" w:sz="8" w:space="0" w:color="FFFFFF"/>
              <w:right w:val="single" w:sz="12" w:space="0" w:color="FFFFFF"/>
            </w:tcBorders>
            <w:shd w:val="clear" w:color="auto" w:fill="FFD69F"/>
            <w:tcMar>
              <w:top w:w="28" w:type="dxa"/>
              <w:left w:w="56" w:type="dxa"/>
              <w:bottom w:w="28" w:type="dxa"/>
              <w:right w:w="56" w:type="dxa"/>
            </w:tcMar>
            <w:hideMark/>
          </w:tcPr>
          <w:p w14:paraId="4E441678" w14:textId="77777777" w:rsidR="0060667E" w:rsidRPr="003E75BE" w:rsidRDefault="0060667E" w:rsidP="00F23E12">
            <w:pPr>
              <w:pStyle w:val="MainBodyText"/>
              <w:numPr>
                <w:ilvl w:val="0"/>
                <w:numId w:val="63"/>
              </w:numPr>
              <w:spacing w:after="0"/>
              <w:jc w:val="left"/>
              <w:rPr>
                <w:sz w:val="20"/>
                <w:szCs w:val="20"/>
              </w:rPr>
            </w:pPr>
            <w:r>
              <w:rPr>
                <w:sz w:val="20"/>
              </w:rPr>
              <w:lastRenderedPageBreak/>
              <w:t xml:space="preserve">Gweithlu iechyd meddwl cynaliadwy sydd â’r arbenigedd i ddiwallu anghenion iechyd meddwl a llesiant y </w:t>
            </w:r>
            <w:r>
              <w:rPr>
                <w:sz w:val="20"/>
              </w:rPr>
              <w:lastRenderedPageBreak/>
              <w:t>boblogaeth yn dilyn y pandemig.</w:t>
            </w:r>
          </w:p>
        </w:tc>
        <w:tc>
          <w:tcPr>
            <w:tcW w:w="2268" w:type="dxa"/>
            <w:tcBorders>
              <w:top w:val="single" w:sz="12" w:space="0" w:color="FFFFFF"/>
              <w:left w:val="single" w:sz="12" w:space="0" w:color="FFFFFF"/>
              <w:bottom w:val="single" w:sz="8" w:space="0" w:color="FFFFFF"/>
              <w:right w:val="single" w:sz="12" w:space="0" w:color="FFFFFF"/>
            </w:tcBorders>
            <w:shd w:val="clear" w:color="auto" w:fill="DFEDF5"/>
            <w:tcMar>
              <w:top w:w="28" w:type="dxa"/>
              <w:left w:w="56" w:type="dxa"/>
              <w:bottom w:w="28" w:type="dxa"/>
              <w:right w:w="56" w:type="dxa"/>
            </w:tcMar>
            <w:hideMark/>
          </w:tcPr>
          <w:p w14:paraId="251EC726" w14:textId="77777777" w:rsidR="0060667E" w:rsidRPr="003E75BE" w:rsidRDefault="0060667E" w:rsidP="00F23E12">
            <w:pPr>
              <w:pStyle w:val="MainBodyText"/>
              <w:numPr>
                <w:ilvl w:val="0"/>
                <w:numId w:val="63"/>
              </w:numPr>
              <w:spacing w:after="0"/>
              <w:jc w:val="left"/>
              <w:rPr>
                <w:sz w:val="20"/>
                <w:szCs w:val="20"/>
              </w:rPr>
            </w:pPr>
            <w:r>
              <w:rPr>
                <w:sz w:val="20"/>
              </w:rPr>
              <w:lastRenderedPageBreak/>
              <w:t xml:space="preserve">Modelau modern, amlbroffesiwn o’r gweithlu gofal brys a gofal mewn argyfwng, sy’n defnyddio eu sgiliau yn unol â’r </w:t>
            </w:r>
            <w:r>
              <w:rPr>
                <w:sz w:val="20"/>
              </w:rPr>
              <w:lastRenderedPageBreak/>
              <w:t>egwyddorion ymarfer darbodus.</w:t>
            </w:r>
          </w:p>
        </w:tc>
        <w:tc>
          <w:tcPr>
            <w:tcW w:w="2126" w:type="dxa"/>
            <w:tcBorders>
              <w:top w:val="single" w:sz="12" w:space="0" w:color="FFFFFF"/>
              <w:left w:val="single" w:sz="12" w:space="0" w:color="FFFFFF"/>
              <w:bottom w:val="single" w:sz="8" w:space="0" w:color="FFFFFF"/>
              <w:right w:val="single" w:sz="12" w:space="0" w:color="FFFFFF"/>
            </w:tcBorders>
            <w:shd w:val="clear" w:color="auto" w:fill="DBFDF8"/>
            <w:tcMar>
              <w:top w:w="28" w:type="dxa"/>
              <w:left w:w="56" w:type="dxa"/>
              <w:bottom w:w="28" w:type="dxa"/>
              <w:right w:w="56" w:type="dxa"/>
            </w:tcMar>
            <w:hideMark/>
          </w:tcPr>
          <w:p w14:paraId="28CAB035" w14:textId="1E50828A" w:rsidR="0060667E" w:rsidRPr="003E75BE" w:rsidRDefault="0060667E" w:rsidP="00F23E12">
            <w:pPr>
              <w:pStyle w:val="MainBodyText"/>
              <w:numPr>
                <w:ilvl w:val="0"/>
                <w:numId w:val="63"/>
              </w:numPr>
              <w:spacing w:after="0"/>
              <w:jc w:val="left"/>
              <w:rPr>
                <w:sz w:val="20"/>
                <w:szCs w:val="20"/>
              </w:rPr>
            </w:pPr>
            <w:r>
              <w:rPr>
                <w:sz w:val="20"/>
              </w:rPr>
              <w:lastRenderedPageBreak/>
              <w:t xml:space="preserve">Gweithlu cynaliadwy sy’n sicrhau bod cleifion canser ledled Cymru yn gallu cael gafael ar driniaeth amserol o </w:t>
            </w:r>
            <w:r>
              <w:rPr>
                <w:sz w:val="20"/>
              </w:rPr>
              <w:lastRenderedPageBreak/>
              <w:t>ansawdd da gan weithlu cadarn sydd â’r sgiliau priodol.</w:t>
            </w:r>
          </w:p>
        </w:tc>
        <w:tc>
          <w:tcPr>
            <w:tcW w:w="1985" w:type="dxa"/>
            <w:tcBorders>
              <w:top w:val="single" w:sz="12" w:space="0" w:color="FFFFFF"/>
              <w:left w:val="single" w:sz="12" w:space="0" w:color="FFFFFF"/>
              <w:bottom w:val="single" w:sz="8" w:space="0" w:color="FFFFFF"/>
              <w:right w:val="single" w:sz="12" w:space="0" w:color="FFFFFF"/>
            </w:tcBorders>
            <w:shd w:val="clear" w:color="auto" w:fill="EFDAF6"/>
            <w:tcMar>
              <w:top w:w="28" w:type="dxa"/>
              <w:left w:w="56" w:type="dxa"/>
              <w:bottom w:w="28" w:type="dxa"/>
              <w:right w:w="56" w:type="dxa"/>
            </w:tcMar>
            <w:hideMark/>
          </w:tcPr>
          <w:p w14:paraId="02D6ABF6" w14:textId="712EF8E2" w:rsidR="0060667E" w:rsidRPr="003E75BE" w:rsidRDefault="0060667E" w:rsidP="00F23E12">
            <w:pPr>
              <w:pStyle w:val="MainBodyText"/>
              <w:numPr>
                <w:ilvl w:val="0"/>
                <w:numId w:val="63"/>
              </w:numPr>
              <w:spacing w:after="0"/>
              <w:jc w:val="left"/>
              <w:rPr>
                <w:sz w:val="20"/>
                <w:szCs w:val="20"/>
              </w:rPr>
            </w:pPr>
            <w:r>
              <w:rPr>
                <w:sz w:val="20"/>
              </w:rPr>
              <w:lastRenderedPageBreak/>
              <w:t xml:space="preserve">Gweithlu gofal a gynlluniwyd GIG Cymru sydd wedi’i foderneiddio ac sy'n meddu ar y sgiliau priodol i gefnogi’r </w:t>
            </w:r>
            <w:r>
              <w:rPr>
                <w:sz w:val="20"/>
              </w:rPr>
              <w:lastRenderedPageBreak/>
              <w:t>blaenoriaethau adfer.</w:t>
            </w:r>
          </w:p>
        </w:tc>
        <w:tc>
          <w:tcPr>
            <w:tcW w:w="2126" w:type="dxa"/>
            <w:tcBorders>
              <w:top w:val="single" w:sz="12" w:space="0" w:color="FFFFFF"/>
              <w:left w:val="single" w:sz="12" w:space="0" w:color="FFFFFF"/>
              <w:bottom w:val="single" w:sz="8" w:space="0" w:color="FFFFFF"/>
              <w:right w:val="single" w:sz="12" w:space="0" w:color="FFFFFF"/>
            </w:tcBorders>
            <w:shd w:val="clear" w:color="auto" w:fill="F4B083" w:themeFill="accent2" w:themeFillTint="99"/>
            <w:tcMar>
              <w:top w:w="15" w:type="dxa"/>
              <w:left w:w="42" w:type="dxa"/>
              <w:bottom w:w="0" w:type="dxa"/>
              <w:right w:w="42" w:type="dxa"/>
            </w:tcMar>
            <w:hideMark/>
          </w:tcPr>
          <w:p w14:paraId="008FB385" w14:textId="77777777" w:rsidR="0060667E" w:rsidRPr="003E75BE" w:rsidRDefault="0060667E" w:rsidP="00F23E12">
            <w:pPr>
              <w:pStyle w:val="MainBodyText"/>
              <w:numPr>
                <w:ilvl w:val="0"/>
                <w:numId w:val="63"/>
              </w:numPr>
              <w:spacing w:after="0"/>
              <w:jc w:val="left"/>
              <w:rPr>
                <w:sz w:val="20"/>
                <w:szCs w:val="20"/>
              </w:rPr>
            </w:pPr>
            <w:r>
              <w:rPr>
                <w:sz w:val="20"/>
              </w:rPr>
              <w:lastRenderedPageBreak/>
              <w:t>Gweithlu diagnosteg GIG Cymru sydd wedi’i foderneiddio i gefnogi’r blaenoriaethau adfer.</w:t>
            </w:r>
          </w:p>
        </w:tc>
        <w:tc>
          <w:tcPr>
            <w:tcW w:w="2126" w:type="dxa"/>
            <w:tcBorders>
              <w:top w:val="single" w:sz="12" w:space="0" w:color="FFFFFF"/>
              <w:left w:val="single" w:sz="12" w:space="0" w:color="FFFFFF"/>
              <w:bottom w:val="single" w:sz="8" w:space="0" w:color="FFFFFF"/>
              <w:right w:val="single" w:sz="8" w:space="0" w:color="FFFFFF"/>
            </w:tcBorders>
            <w:shd w:val="clear" w:color="auto" w:fill="E2F0D9"/>
            <w:tcMar>
              <w:top w:w="15" w:type="dxa"/>
              <w:left w:w="42" w:type="dxa"/>
              <w:bottom w:w="0" w:type="dxa"/>
              <w:right w:w="42" w:type="dxa"/>
            </w:tcMar>
            <w:hideMark/>
          </w:tcPr>
          <w:p w14:paraId="23E69CCF" w14:textId="24A9957F" w:rsidR="0060667E" w:rsidRPr="003E75BE" w:rsidRDefault="0060667E" w:rsidP="00F23E12">
            <w:pPr>
              <w:pStyle w:val="MainBodyText"/>
              <w:numPr>
                <w:ilvl w:val="0"/>
                <w:numId w:val="63"/>
              </w:numPr>
              <w:spacing w:after="0"/>
              <w:jc w:val="left"/>
              <w:rPr>
                <w:sz w:val="20"/>
                <w:szCs w:val="20"/>
              </w:rPr>
            </w:pPr>
            <w:r>
              <w:rPr>
                <w:sz w:val="20"/>
              </w:rPr>
              <w:t xml:space="preserve">Gweithlu arbenigol cadarn a gweithlu ehangach sydd â digon o ‘lythrennedd genomeg’ i sicrhau y gellir prif ffrydio genomeg yn </w:t>
            </w:r>
            <w:r>
              <w:rPr>
                <w:sz w:val="20"/>
              </w:rPr>
              <w:lastRenderedPageBreak/>
              <w:t>effeithiol wrth ddarparu gwasanaethau.</w:t>
            </w:r>
          </w:p>
        </w:tc>
      </w:tr>
    </w:tbl>
    <w:p w14:paraId="3021FCDC" w14:textId="77777777" w:rsidR="008C172E" w:rsidRDefault="008C172E" w:rsidP="00027F44">
      <w:pPr>
        <w:pStyle w:val="MainBodyText"/>
        <w:spacing w:after="0"/>
        <w:rPr>
          <w:sz w:val="16"/>
          <w:szCs w:val="16"/>
        </w:rPr>
      </w:pPr>
    </w:p>
    <w:p w14:paraId="6FDB51FA" w14:textId="77777777" w:rsidR="00EC489C" w:rsidRDefault="00027F44" w:rsidP="001F5FBF">
      <w:pPr>
        <w:pStyle w:val="MainBodyText"/>
        <w:spacing w:after="0"/>
        <w:sectPr w:rsidR="00EC489C" w:rsidSect="00B81DC7">
          <w:type w:val="continuous"/>
          <w:pgSz w:w="16838" w:h="11906" w:orient="landscape"/>
          <w:pgMar w:top="680" w:right="567" w:bottom="680" w:left="567" w:header="284" w:footer="335" w:gutter="0"/>
          <w:cols w:space="708"/>
          <w:docGrid w:linePitch="360"/>
        </w:sectPr>
      </w:pPr>
      <w:bookmarkStart w:id="96" w:name="_Toc136870244"/>
      <w:r>
        <w:br w:type="page"/>
      </w:r>
    </w:p>
    <w:p w14:paraId="025F9842" w14:textId="41E68064" w:rsidR="00C4743A" w:rsidRDefault="007F075D" w:rsidP="00B76660">
      <w:pPr>
        <w:pStyle w:val="HeadingLevel2"/>
        <w:ind w:left="567" w:hanging="567"/>
      </w:pPr>
      <w:bookmarkStart w:id="97" w:name="_Toc171605599"/>
      <w:bookmarkStart w:id="98" w:name="_Toc198642235"/>
      <w:r>
        <w:lastRenderedPageBreak/>
        <w:t>Gofal Sylfaenol a Chymunedol</w:t>
      </w:r>
      <w:bookmarkEnd w:id="96"/>
      <w:bookmarkEnd w:id="97"/>
      <w:bookmarkEnd w:id="98"/>
    </w:p>
    <w:p w14:paraId="647000C4" w14:textId="589C2C42" w:rsidR="00C27903" w:rsidRDefault="00E506EB" w:rsidP="00E506EB">
      <w:pPr>
        <w:pStyle w:val="MainBodyText"/>
        <w:spacing w:after="0"/>
        <w:jc w:val="center"/>
        <w:rPr>
          <w:noProof/>
        </w:rPr>
      </w:pPr>
      <w:r>
        <w:rPr>
          <w:noProof/>
        </w:rPr>
        <w:drawing>
          <wp:inline distT="0" distB="0" distL="0" distR="0" wp14:anchorId="285FB2F4" wp14:editId="729EA52E">
            <wp:extent cx="8715375" cy="6170558"/>
            <wp:effectExtent l="0" t="0" r="0" b="1905"/>
            <wp:docPr id="155784108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8720461" cy="6174159"/>
                    </a:xfrm>
                    <a:prstGeom prst="rect">
                      <a:avLst/>
                    </a:prstGeom>
                    <a:noFill/>
                  </pic:spPr>
                </pic:pic>
              </a:graphicData>
            </a:graphic>
          </wp:inline>
        </w:drawing>
      </w:r>
    </w:p>
    <w:p w14:paraId="29770E0F" w14:textId="614C5265" w:rsidR="00C27903" w:rsidRDefault="00C27903" w:rsidP="00E9212C">
      <w:pPr>
        <w:pStyle w:val="MainBodyText"/>
        <w:spacing w:after="0"/>
        <w:jc w:val="left"/>
        <w:rPr>
          <w:noProof/>
        </w:rPr>
      </w:pPr>
    </w:p>
    <w:p w14:paraId="7AFA84B3" w14:textId="70B7FFAF" w:rsidR="003D5445" w:rsidRDefault="003B1421" w:rsidP="00507FB0">
      <w:pPr>
        <w:pStyle w:val="MainBodyText"/>
        <w:sectPr w:rsidR="003D5445" w:rsidSect="001F5FBF">
          <w:type w:val="continuous"/>
          <w:pgSz w:w="16838" w:h="11906" w:orient="landscape"/>
          <w:pgMar w:top="624" w:right="567" w:bottom="624" w:left="567" w:header="709" w:footer="335" w:gutter="0"/>
          <w:cols w:space="708"/>
          <w:docGrid w:linePitch="360"/>
        </w:sectPr>
      </w:pPr>
      <w:r>
        <w:br w:type="page"/>
      </w:r>
    </w:p>
    <w:p w14:paraId="03299107" w14:textId="0BE2CA7A" w:rsidR="00B136C0" w:rsidRDefault="00BE74A9" w:rsidP="00B136C0">
      <w:pPr>
        <w:pStyle w:val="HeadingLevel2"/>
        <w:ind w:left="567" w:hanging="567"/>
      </w:pPr>
      <w:bookmarkStart w:id="99" w:name="_Toc136870245"/>
      <w:bookmarkStart w:id="100" w:name="_Toc171605600"/>
      <w:bookmarkStart w:id="101" w:name="_Toc198642236"/>
      <w:r>
        <w:lastRenderedPageBreak/>
        <w:t>Iechyd Meddwl</w:t>
      </w:r>
      <w:bookmarkEnd w:id="99"/>
      <w:bookmarkEnd w:id="100"/>
      <w:bookmarkEnd w:id="101"/>
    </w:p>
    <w:p w14:paraId="14E2351D" w14:textId="641E9537" w:rsidR="0083626C" w:rsidRDefault="00D26CD0" w:rsidP="00A80415">
      <w:pPr>
        <w:pStyle w:val="MainBodyText"/>
        <w:spacing w:after="0"/>
        <w:jc w:val="center"/>
        <w:rPr>
          <w:noProof/>
        </w:rPr>
      </w:pPr>
      <w:r>
        <w:rPr>
          <w:noProof/>
        </w:rPr>
        <w:drawing>
          <wp:inline distT="0" distB="0" distL="0" distR="0" wp14:anchorId="33799A1F" wp14:editId="21395F80">
            <wp:extent cx="8934450" cy="5974295"/>
            <wp:effectExtent l="0" t="0" r="0" b="7620"/>
            <wp:docPr id="1894555970" name="Picture 18945559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4555970" name="Picture 1894555970"/>
                    <pic:cNvPicPr>
                      <a:picLocks noChangeAspect="1" noChangeArrowheads="1"/>
                    </pic:cNvPicPr>
                  </pic:nvPicPr>
                  <pic:blipFill>
                    <a:blip r:embed="rId29">
                      <a:extLst>
                        <a:ext uri="{28A0092B-C50C-407E-A947-70E740481C1C}">
                          <a14:useLocalDpi xmlns:a14="http://schemas.microsoft.com/office/drawing/2010/main" val="0"/>
                        </a:ext>
                      </a:extLst>
                    </a:blip>
                    <a:stretch>
                      <a:fillRect/>
                    </a:stretch>
                  </pic:blipFill>
                  <pic:spPr bwMode="auto">
                    <a:xfrm>
                      <a:off x="0" y="0"/>
                      <a:ext cx="8937353" cy="5976236"/>
                    </a:xfrm>
                    <a:prstGeom prst="rect">
                      <a:avLst/>
                    </a:prstGeom>
                    <a:noFill/>
                  </pic:spPr>
                </pic:pic>
              </a:graphicData>
            </a:graphic>
          </wp:inline>
        </w:drawing>
      </w:r>
    </w:p>
    <w:p w14:paraId="456966CA" w14:textId="277475AB" w:rsidR="00BE74A9" w:rsidRDefault="00405495" w:rsidP="00B76660">
      <w:pPr>
        <w:pStyle w:val="HeadingLevel2"/>
        <w:ind w:left="567" w:hanging="567"/>
      </w:pPr>
      <w:bookmarkStart w:id="102" w:name="_Toc136870246"/>
      <w:bookmarkStart w:id="103" w:name="_Toc171605601"/>
      <w:bookmarkStart w:id="104" w:name="_Toc198642237"/>
      <w:r>
        <w:lastRenderedPageBreak/>
        <w:t>Gofal Brys a Gofal mewn Argyfwng</w:t>
      </w:r>
      <w:bookmarkEnd w:id="102"/>
      <w:bookmarkEnd w:id="103"/>
      <w:bookmarkEnd w:id="104"/>
    </w:p>
    <w:p w14:paraId="1C88D0AB" w14:textId="24DADB02" w:rsidR="0083626C" w:rsidRDefault="002C5969" w:rsidP="00A80415">
      <w:pPr>
        <w:pStyle w:val="MainBodyText"/>
        <w:spacing w:after="0"/>
        <w:ind w:left="567" w:hanging="567"/>
        <w:jc w:val="center"/>
        <w:rPr>
          <w:noProof/>
        </w:rPr>
      </w:pPr>
      <w:r>
        <w:rPr>
          <w:noProof/>
        </w:rPr>
        <w:drawing>
          <wp:inline distT="0" distB="0" distL="0" distR="0" wp14:anchorId="558AE5B5" wp14:editId="5A0F6BD8">
            <wp:extent cx="9004300" cy="5510254"/>
            <wp:effectExtent l="0" t="0" r="6350" b="0"/>
            <wp:docPr id="1221189662" name="Picture 12211896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9005184" cy="5510795"/>
                    </a:xfrm>
                    <a:prstGeom prst="rect">
                      <a:avLst/>
                    </a:prstGeom>
                    <a:noFill/>
                  </pic:spPr>
                </pic:pic>
              </a:graphicData>
            </a:graphic>
          </wp:inline>
        </w:drawing>
      </w:r>
    </w:p>
    <w:p w14:paraId="41C38521" w14:textId="4151A8E2" w:rsidR="0083626C" w:rsidRDefault="0083626C" w:rsidP="000B21C4">
      <w:pPr>
        <w:pStyle w:val="MainBodyText"/>
        <w:spacing w:after="0"/>
        <w:ind w:left="567" w:hanging="567"/>
        <w:jc w:val="left"/>
        <w:rPr>
          <w:noProof/>
        </w:rPr>
      </w:pPr>
    </w:p>
    <w:p w14:paraId="25148976" w14:textId="0614A0A5" w:rsidR="002555AC" w:rsidRDefault="002555AC" w:rsidP="008B3976">
      <w:pPr>
        <w:pStyle w:val="MainBodyText"/>
        <w:ind w:left="567" w:hanging="567"/>
        <w:jc w:val="left"/>
      </w:pPr>
      <w:r>
        <w:br w:type="page"/>
      </w:r>
    </w:p>
    <w:p w14:paraId="441EC95B" w14:textId="0C1A608B" w:rsidR="00935474" w:rsidRDefault="00935474" w:rsidP="00935474">
      <w:pPr>
        <w:pStyle w:val="HeadingLevel2"/>
        <w:ind w:left="567" w:hanging="567"/>
      </w:pPr>
      <w:bookmarkStart w:id="105" w:name="_Toc136870247"/>
      <w:bookmarkStart w:id="106" w:name="_Toc171605602"/>
      <w:bookmarkStart w:id="107" w:name="_Toc198642238"/>
      <w:r>
        <w:lastRenderedPageBreak/>
        <w:t>Canser</w:t>
      </w:r>
      <w:bookmarkEnd w:id="105"/>
      <w:bookmarkEnd w:id="106"/>
      <w:bookmarkEnd w:id="107"/>
    </w:p>
    <w:p w14:paraId="0A8F18BB" w14:textId="3FFA7E66" w:rsidR="000B21C4" w:rsidRDefault="00FE2B04" w:rsidP="00A80415">
      <w:pPr>
        <w:pStyle w:val="MainBodyText"/>
        <w:spacing w:after="0"/>
        <w:jc w:val="center"/>
        <w:rPr>
          <w:noProof/>
        </w:rPr>
      </w:pPr>
      <w:r>
        <w:rPr>
          <w:noProof/>
        </w:rPr>
        <w:drawing>
          <wp:inline distT="0" distB="0" distL="0" distR="0" wp14:anchorId="2709F0A3" wp14:editId="1D242FED">
            <wp:extent cx="8515350" cy="5974908"/>
            <wp:effectExtent l="0" t="0" r="0" b="6985"/>
            <wp:docPr id="1701706496" name="Picture 17017064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1706496" name="Picture 1701706496"/>
                    <pic:cNvPicPr>
                      <a:picLocks noChangeAspect="1" noChangeArrowheads="1"/>
                    </pic:cNvPicPr>
                  </pic:nvPicPr>
                  <pic:blipFill>
                    <a:blip r:embed="rId31">
                      <a:extLst>
                        <a:ext uri="{28A0092B-C50C-407E-A947-70E740481C1C}">
                          <a14:useLocalDpi xmlns:a14="http://schemas.microsoft.com/office/drawing/2010/main" val="0"/>
                        </a:ext>
                      </a:extLst>
                    </a:blip>
                    <a:stretch>
                      <a:fillRect/>
                    </a:stretch>
                  </pic:blipFill>
                  <pic:spPr bwMode="auto">
                    <a:xfrm>
                      <a:off x="0" y="0"/>
                      <a:ext cx="8523646" cy="5980729"/>
                    </a:xfrm>
                    <a:prstGeom prst="rect">
                      <a:avLst/>
                    </a:prstGeom>
                    <a:noFill/>
                  </pic:spPr>
                </pic:pic>
              </a:graphicData>
            </a:graphic>
          </wp:inline>
        </w:drawing>
      </w:r>
    </w:p>
    <w:p w14:paraId="7E720521" w14:textId="0FF12EC1" w:rsidR="00BB05D9" w:rsidRDefault="00435A1B" w:rsidP="0083290A">
      <w:pPr>
        <w:pStyle w:val="HeadingLevel2"/>
        <w:ind w:left="567" w:hanging="567"/>
        <w:rPr>
          <w:noProof/>
        </w:rPr>
      </w:pPr>
      <w:bookmarkStart w:id="108" w:name="_Toc136870248"/>
      <w:bookmarkStart w:id="109" w:name="_Toc137801320"/>
      <w:bookmarkStart w:id="110" w:name="_Toc171605603"/>
      <w:bookmarkStart w:id="111" w:name="_Toc198642239"/>
      <w:r>
        <w:lastRenderedPageBreak/>
        <w:t>Gofal a Gynlluniwyd ac Adferiad, gan gynnwys Diagnosteg</w:t>
      </w:r>
      <w:bookmarkEnd w:id="108"/>
      <w:bookmarkEnd w:id="109"/>
      <w:bookmarkEnd w:id="110"/>
      <w:bookmarkEnd w:id="111"/>
    </w:p>
    <w:p w14:paraId="582E2056" w14:textId="735259B3" w:rsidR="00063A88" w:rsidRDefault="003E3715" w:rsidP="00F31A0C">
      <w:pPr>
        <w:spacing w:after="0" w:line="240" w:lineRule="auto"/>
        <w:jc w:val="center"/>
        <w:rPr>
          <w:noProof/>
        </w:rPr>
      </w:pPr>
      <w:r>
        <w:rPr>
          <w:noProof/>
        </w:rPr>
        <w:drawing>
          <wp:inline distT="0" distB="0" distL="0" distR="0" wp14:anchorId="4CF3D963" wp14:editId="1E309C86">
            <wp:extent cx="8778240" cy="5975211"/>
            <wp:effectExtent l="0" t="0" r="3810" b="6985"/>
            <wp:docPr id="1569647135" name="Picture 1569647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8783992" cy="5979126"/>
                    </a:xfrm>
                    <a:prstGeom prst="rect">
                      <a:avLst/>
                    </a:prstGeom>
                    <a:noFill/>
                  </pic:spPr>
                </pic:pic>
              </a:graphicData>
            </a:graphic>
          </wp:inline>
        </w:drawing>
      </w:r>
    </w:p>
    <w:p w14:paraId="7FB0EABD" w14:textId="29AB8519" w:rsidR="00AA2F69" w:rsidRDefault="00AA2F69" w:rsidP="00AA2F69">
      <w:pPr>
        <w:pStyle w:val="HeadingLevel2"/>
      </w:pPr>
      <w:bookmarkStart w:id="112" w:name="_Toc171605604"/>
      <w:bookmarkStart w:id="113" w:name="_Toc198642240"/>
      <w:r>
        <w:lastRenderedPageBreak/>
        <w:t>Genomeg</w:t>
      </w:r>
      <w:bookmarkEnd w:id="112"/>
      <w:bookmarkEnd w:id="113"/>
    </w:p>
    <w:p w14:paraId="195DC484" w14:textId="77777777" w:rsidR="00703495" w:rsidRDefault="00C860EC" w:rsidP="00444193">
      <w:pPr>
        <w:spacing w:after="0" w:line="240" w:lineRule="auto"/>
        <w:jc w:val="center"/>
        <w:rPr>
          <w:noProof/>
        </w:rPr>
        <w:sectPr w:rsidR="00703495" w:rsidSect="00AA2F69">
          <w:pgSz w:w="16838" w:h="11906" w:orient="landscape"/>
          <w:pgMar w:top="1021" w:right="737" w:bottom="1021" w:left="737" w:header="709" w:footer="335" w:gutter="0"/>
          <w:cols w:space="708"/>
          <w:docGrid w:linePitch="360"/>
        </w:sectPr>
      </w:pPr>
      <w:r>
        <w:rPr>
          <w:noProof/>
        </w:rPr>
        <w:drawing>
          <wp:inline distT="0" distB="0" distL="0" distR="0" wp14:anchorId="5399DD3F" wp14:editId="60C63DF4">
            <wp:extent cx="8438315" cy="5842000"/>
            <wp:effectExtent l="0" t="0" r="1270" b="6350"/>
            <wp:docPr id="196621055" name="Picture 1966210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621055" name="Picture 196621055"/>
                    <pic:cNvPicPr>
                      <a:picLocks noChangeAspect="1" noChangeArrowheads="1"/>
                    </pic:cNvPicPr>
                  </pic:nvPicPr>
                  <pic:blipFill>
                    <a:blip r:embed="rId33">
                      <a:extLst>
                        <a:ext uri="{28A0092B-C50C-407E-A947-70E740481C1C}">
                          <a14:useLocalDpi xmlns:a14="http://schemas.microsoft.com/office/drawing/2010/main" val="0"/>
                        </a:ext>
                      </a:extLst>
                    </a:blip>
                    <a:stretch>
                      <a:fillRect/>
                    </a:stretch>
                  </pic:blipFill>
                  <pic:spPr bwMode="auto">
                    <a:xfrm>
                      <a:off x="0" y="0"/>
                      <a:ext cx="8445858" cy="5847222"/>
                    </a:xfrm>
                    <a:prstGeom prst="rect">
                      <a:avLst/>
                    </a:prstGeom>
                    <a:noFill/>
                  </pic:spPr>
                </pic:pic>
              </a:graphicData>
            </a:graphic>
          </wp:inline>
        </w:drawing>
      </w:r>
    </w:p>
    <w:p w14:paraId="0F892D6E" w14:textId="2B3E0BA0" w:rsidR="007437FD" w:rsidRPr="000D1D72" w:rsidRDefault="000875A4" w:rsidP="00444193">
      <w:pPr>
        <w:pStyle w:val="HeadingLevel1"/>
        <w:ind w:left="284"/>
      </w:pPr>
      <w:bookmarkStart w:id="114" w:name="_Toc136870249"/>
      <w:bookmarkStart w:id="115" w:name="_Toc137801321"/>
      <w:bookmarkStart w:id="116" w:name="_Toc171605605"/>
      <w:bookmarkStart w:id="117" w:name="_Toc198642241"/>
      <w:r>
        <w:rPr>
          <w:noProof/>
        </w:rPr>
        <w:lastRenderedPageBreak/>
        <mc:AlternateContent>
          <mc:Choice Requires="wps">
            <w:drawing>
              <wp:anchor distT="45720" distB="45720" distL="114300" distR="114300" simplePos="0" relativeHeight="251658243" behindDoc="0" locked="0" layoutInCell="1" allowOverlap="1" wp14:anchorId="2E94E1ED" wp14:editId="0FDD6561">
                <wp:simplePos x="0" y="0"/>
                <wp:positionH relativeFrom="column">
                  <wp:posOffset>-41910</wp:posOffset>
                </wp:positionH>
                <wp:positionV relativeFrom="paragraph">
                  <wp:posOffset>273685</wp:posOffset>
                </wp:positionV>
                <wp:extent cx="9785985" cy="1404620"/>
                <wp:effectExtent l="0" t="0" r="5715" b="8255"/>
                <wp:wrapSquare wrapText="bothSides"/>
                <wp:docPr id="1875124567" name="Text Box 18751245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85985" cy="1404620"/>
                        </a:xfrm>
                        <a:prstGeom prst="rect">
                          <a:avLst/>
                        </a:prstGeom>
                        <a:solidFill>
                          <a:schemeClr val="accent1">
                            <a:lumMod val="40000"/>
                            <a:lumOff val="60000"/>
                          </a:schemeClr>
                        </a:solidFill>
                        <a:ln w="9525">
                          <a:noFill/>
                          <a:miter lim="800000"/>
                          <a:headEnd/>
                          <a:tailEnd/>
                        </a:ln>
                      </wps:spPr>
                      <wps:txbx>
                        <w:txbxContent>
                          <w:p w14:paraId="6E73FEE9" w14:textId="577B67BF" w:rsidR="000D1D72" w:rsidRPr="00910213" w:rsidRDefault="000D1D72" w:rsidP="00705AF5">
                            <w:pPr>
                              <w:pStyle w:val="MainBodyText"/>
                              <w:spacing w:before="120"/>
                              <w:rPr>
                                <w14:textOutline w14:w="9525" w14:cap="rnd" w14:cmpd="sng" w14:algn="ctr">
                                  <w14:noFill/>
                                  <w14:prstDash w14:val="solid"/>
                                  <w14:bevel/>
                                </w14:textOutline>
                              </w:rPr>
                            </w:pPr>
                            <w:r>
                              <w:rPr>
                                <w14:textOutline w14:w="9525" w14:cap="rnd" w14:cmpd="sng" w14:algn="ctr">
                                  <w14:noFill/>
                                  <w14:prstDash w14:val="solid"/>
                                  <w14:bevel/>
                                </w14:textOutline>
                              </w:rPr>
                              <w:t>Mae’r bennod hon yn amlinellu’r ymrwymiadau rydym wedi’u gwneud a’r camau rydym yn eu cymryd o fewn ein Cynllun Tymor Canolig Integredig (IMTP) i gefnogi addysg a hyfforddiant ar gyfer y gweithlu nawr ac yn y dyfodol.  Mae’n crynhoi’r galluogwyr addysg sy’n angenrheidiol er mwyn sicrhau’r addysg a’r hyfforddiant gorau posibl, a recriwtio i’r gweithlu.</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E94E1ED" id="Text Box 1875124567" o:spid="_x0000_s1029" type="#_x0000_t202" style="position:absolute;left:0;text-align:left;margin-left:-3.3pt;margin-top:21.55pt;width:770.55pt;height:110.6pt;z-index:251658243;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" fillcolor="#b4c6e7 [1300]" stroked="f">
                <v:textbox style="mso-fit-shape-to-text:t">
                  <w:txbxContent>
                    <w:p w14:paraId="6E73FEE9" w14:textId="577B67BF" w:rsidR="000D1D72" w:rsidRPr="00910213" w:rsidRDefault="000D1D72" w:rsidP="00705AF5">
                      <w:pPr>
                        <w:pStyle w:val="MainBodyText"/>
                        <w:spacing w:before="120"/>
                        <w:rPr>
                          <w14:textOutline w14:w="9525" w14:cap="rnd" w14:cmpd="sng" w14:algn="ctr">
                            <w14:noFill/>
                            <w14:prstDash w14:val="solid"/>
                            <w14:bevel/>
                          </w14:textOutline>
                        </w:rPr>
                      </w:pPr>
                      <w:r>
                        <w:rPr>
                          <w14:textOutline w14:w="9525" w14:cap="rnd" w14:cmpd="sng" w14:algn="ctr">
                            <w14:noFill/>
                            <w14:prstDash w14:val="solid"/>
                            <w14:bevel/>
                          </w14:textOutline>
                        </w:rPr>
                        <w:t>Mae’r bennod hon yn amlinellu’r ymrwymiadau rydym wedi’u gwneud a’r camau rydym yn eu cymryd o fewn ein Cynllun Tymor Canolig Integredig (IMTP) i gefnogi addysg a hyfforddiant ar gyfer y gweithlu nawr ac yn y dyfodol.  Mae’n crynhoi’r galluogwyr addysg sy’n angenrheidiol er mwyn sicrhau’r addysg a’r hyfforddiant gorau posibl, a recriwtio i’r gweithlu.</w:t>
                      </w:r>
                    </w:p>
                  </w:txbxContent>
                </v:textbox>
                <w10:wrap type="square"/>
              </v:shape>
            </w:pict>
          </mc:Fallback>
        </mc:AlternateContent>
      </w:r>
      <w:r>
        <w:t>Gweithredu drwy ein IMTP 2024-2</w:t>
      </w:r>
      <w:bookmarkEnd w:id="114"/>
      <w:bookmarkEnd w:id="115"/>
      <w:r>
        <w:t>7</w:t>
      </w:r>
      <w:bookmarkEnd w:id="116"/>
      <w:bookmarkEnd w:id="117"/>
    </w:p>
    <w:p w14:paraId="75DCC505" w14:textId="15275612" w:rsidR="00545616" w:rsidRDefault="00545616" w:rsidP="00545616">
      <w:pPr>
        <w:pStyle w:val="MainBodyText"/>
        <w:spacing w:before="120"/>
      </w:pPr>
    </w:p>
    <w:p w14:paraId="214B457B" w14:textId="7CA7C9DA" w:rsidR="00545616" w:rsidRDefault="00620B89" w:rsidP="0083290A">
      <w:pPr>
        <w:pStyle w:val="MainBodyText"/>
        <w:spacing w:before="120"/>
      </w:pPr>
      <w:r>
        <w:rPr>
          <w:noProof/>
        </w:rPr>
        <mc:AlternateContent>
          <mc:Choice Requires="wps">
            <w:drawing>
              <wp:anchor distT="0" distB="0" distL="114300" distR="114300" simplePos="0" relativeHeight="251658244" behindDoc="0" locked="0" layoutInCell="1" allowOverlap="1" wp14:anchorId="47100A44" wp14:editId="7D4B49AB">
                <wp:simplePos x="0" y="0"/>
                <wp:positionH relativeFrom="column">
                  <wp:posOffset>1024890</wp:posOffset>
                </wp:positionH>
                <wp:positionV relativeFrom="paragraph">
                  <wp:posOffset>181610</wp:posOffset>
                </wp:positionV>
                <wp:extent cx="7889358" cy="404037"/>
                <wp:effectExtent l="0" t="0" r="0" b="0"/>
                <wp:wrapNone/>
                <wp:docPr id="34" name="Text Box 34"/>
                <wp:cNvGraphicFramePr/>
                <a:graphic xmlns:a="http://schemas.openxmlformats.org/drawingml/2006/main">
                  <a:graphicData uri="http://schemas.microsoft.com/office/word/2010/wordprocessingShape">
                    <wps:wsp>
                      <wps:cNvSpPr txBox="1"/>
                      <wps:spPr>
                        <a:xfrm>
                          <a:off x="0" y="0"/>
                          <a:ext cx="7889358" cy="404037"/>
                        </a:xfrm>
                        <a:prstGeom prst="rect">
                          <a:avLst/>
                        </a:prstGeom>
                        <a:noFill/>
                        <a:ln w="6350">
                          <a:noFill/>
                        </a:ln>
                      </wps:spPr>
                      <wps:txbx>
                        <w:txbxContent>
                          <w:p w14:paraId="2D5C786C" w14:textId="5A5F7BB1" w:rsidR="00620B89" w:rsidRPr="0083290A" w:rsidRDefault="00C95B14" w:rsidP="0003493E">
                            <w:pPr>
                              <w:spacing w:after="134" w:line="216" w:lineRule="auto"/>
                              <w:jc w:val="center"/>
                              <w:rPr>
                                <w:rFonts w:cs="Arial"/>
                                <w:b/>
                                <w:color w:val="304E82"/>
                                <w:kern w:val="24"/>
                                <w:sz w:val="28"/>
                                <w:szCs w:val="28"/>
                              </w:rPr>
                            </w:pPr>
                            <w:r>
                              <w:rPr>
                                <w:b/>
                                <w:color w:val="304E82"/>
                                <w:sz w:val="28"/>
                              </w:rPr>
                              <w:t>Caiff addysg a hyfforddiant eu cefnogi a’u galluogi drwy’r canlynol</w:t>
                            </w:r>
                          </w:p>
                          <w:p w14:paraId="404D9A95" w14:textId="77777777" w:rsidR="00620B89" w:rsidRDefault="00620B8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7100A44" id="Text Box 34" o:spid="_x0000_s1030" type="#_x0000_t202" style="position:absolute;left:0;text-align:left;margin-left:80.7pt;margin-top:14.3pt;width:621.2pt;height:31.8pt;z-index:2516582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" filled="f" stroked="f" strokeweight=".5pt">
                <v:textbox>
                  <w:txbxContent>
                    <w:p w14:paraId="2D5C786C" w14:textId="5A5F7BB1" w:rsidR="00620B89" w:rsidRPr="0083290A" w:rsidRDefault="00C95B14" w:rsidP="0003493E">
                      <w:pPr>
                        <w:spacing w:after="134" w:line="216" w:lineRule="auto"/>
                        <w:jc w:val="center"/>
                        <w:rPr>
                          <w:rFonts w:cs="Arial"/>
                          <w:b/>
                          <w:color w:val="304E82"/>
                          <w:kern w:val="24"/>
                          <w:sz w:val="28"/>
                          <w:szCs w:val="28"/>
                        </w:rPr>
                      </w:pPr>
                      <w:r>
                        <w:rPr>
                          <w:b/>
                          <w:color w:val="304E82"/>
                          <w:sz w:val="28"/>
                        </w:rPr>
                        <w:t>Caiff addysg a hyfforddiant eu cefnogi a’u galluogi drwy’r canlynol</w:t>
                      </w:r>
                    </w:p>
                    <w:p w14:paraId="404D9A95" w14:textId="77777777" w:rsidR="00620B89" w:rsidRDefault="00620B89"/>
                  </w:txbxContent>
                </v:textbox>
              </v:shape>
            </w:pict>
          </mc:Fallback>
        </mc:AlternateContent>
      </w:r>
    </w:p>
    <w:p w14:paraId="31C69D94" w14:textId="1294B9D5" w:rsidR="00692EBC" w:rsidRDefault="00692EBC" w:rsidP="00120974">
      <w:pPr>
        <w:pStyle w:val="MainBodyText"/>
        <w:rPr>
          <w:b/>
          <w:bCs/>
        </w:rPr>
      </w:pPr>
    </w:p>
    <w:p w14:paraId="3B5162A0" w14:textId="77777777" w:rsidR="00692EBC" w:rsidRDefault="00692EBC" w:rsidP="00120974">
      <w:pPr>
        <w:pStyle w:val="MainBodyText"/>
        <w:rPr>
          <w:b/>
          <w:bCs/>
        </w:rPr>
      </w:pPr>
    </w:p>
    <w:p w14:paraId="0F36DC6C" w14:textId="072FA527" w:rsidR="000A58F6" w:rsidRDefault="000A58F6" w:rsidP="00120974">
      <w:pPr>
        <w:pStyle w:val="MainBodyText"/>
        <w:rPr>
          <w:b/>
          <w:bCs/>
        </w:rPr>
      </w:pPr>
    </w:p>
    <w:p w14:paraId="578B0CF0" w14:textId="70C9DE27" w:rsidR="000A58F6" w:rsidRDefault="000A58F6" w:rsidP="00120974">
      <w:pPr>
        <w:pStyle w:val="MainBodyText"/>
        <w:rPr>
          <w:b/>
          <w:bCs/>
        </w:rPr>
      </w:pPr>
    </w:p>
    <w:p w14:paraId="16E308A9" w14:textId="49DF7021" w:rsidR="000A58F6" w:rsidRDefault="009A19B7" w:rsidP="00120974">
      <w:pPr>
        <w:pStyle w:val="MainBodyText"/>
        <w:rPr>
          <w:b/>
          <w:bCs/>
        </w:rPr>
      </w:pPr>
      <w:r>
        <w:rPr>
          <w:b/>
          <w:noProof/>
        </w:rPr>
        <mc:AlternateContent>
          <mc:Choice Requires="wpg">
            <w:drawing>
              <wp:anchor distT="0" distB="0" distL="114300" distR="114300" simplePos="0" relativeHeight="251658256" behindDoc="0" locked="0" layoutInCell="1" allowOverlap="1" wp14:anchorId="5E4D5A9E" wp14:editId="37E610E8">
                <wp:simplePos x="0" y="0"/>
                <wp:positionH relativeFrom="column">
                  <wp:posOffset>383540</wp:posOffset>
                </wp:positionH>
                <wp:positionV relativeFrom="paragraph">
                  <wp:posOffset>82550</wp:posOffset>
                </wp:positionV>
                <wp:extent cx="9356785" cy="2921635"/>
                <wp:effectExtent l="0" t="38100" r="15875" b="50165"/>
                <wp:wrapNone/>
                <wp:docPr id="1848982439" name="Group 24"/>
                <wp:cNvGraphicFramePr/>
                <a:graphic xmlns:a="http://schemas.openxmlformats.org/drawingml/2006/main">
                  <a:graphicData uri="http://schemas.microsoft.com/office/word/2010/wordprocessingGroup">
                    <wpg:wgp>
                      <wpg:cNvGrpSpPr/>
                      <wpg:grpSpPr>
                        <a:xfrm>
                          <a:off x="0" y="0"/>
                          <a:ext cx="9356785" cy="2921635"/>
                          <a:chOff x="0" y="0"/>
                          <a:chExt cx="9356785" cy="2921635"/>
                        </a:xfrm>
                      </wpg:grpSpPr>
                      <wps:wsp>
                        <wps:cNvPr id="1184060199" name="Freeform: Shape 1184060199"/>
                        <wps:cNvSpPr>
                          <a:spLocks/>
                        </wps:cNvSpPr>
                        <wps:spPr>
                          <a:xfrm>
                            <a:off x="7924800" y="66675"/>
                            <a:ext cx="1431985" cy="1469450"/>
                          </a:xfrm>
                          <a:custGeom>
                            <a:avLst/>
                            <a:gdLst>
                              <a:gd name="connsiteX0" fmla="*/ 0 w 2008628"/>
                              <a:gd name="connsiteY0" fmla="*/ 873753 h 1747506"/>
                              <a:gd name="connsiteX1" fmla="*/ 436877 w 2008628"/>
                              <a:gd name="connsiteY1" fmla="*/ 0 h 1747506"/>
                              <a:gd name="connsiteX2" fmla="*/ 1571752 w 2008628"/>
                              <a:gd name="connsiteY2" fmla="*/ 0 h 1747506"/>
                              <a:gd name="connsiteX3" fmla="*/ 2008628 w 2008628"/>
                              <a:gd name="connsiteY3" fmla="*/ 873753 h 1747506"/>
                              <a:gd name="connsiteX4" fmla="*/ 1571752 w 2008628"/>
                              <a:gd name="connsiteY4" fmla="*/ 1747506 h 1747506"/>
                              <a:gd name="connsiteX5" fmla="*/ 436877 w 2008628"/>
                              <a:gd name="connsiteY5" fmla="*/ 1747506 h 1747506"/>
                              <a:gd name="connsiteX6" fmla="*/ 0 w 2008628"/>
                              <a:gd name="connsiteY6" fmla="*/ 873753 h 174750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008628" h="1747506">
                                <a:moveTo>
                                  <a:pt x="1004314" y="0"/>
                                </a:moveTo>
                                <a:lnTo>
                                  <a:pt x="2008627" y="380083"/>
                                </a:lnTo>
                                <a:lnTo>
                                  <a:pt x="2008627" y="1367424"/>
                                </a:lnTo>
                                <a:lnTo>
                                  <a:pt x="1004314" y="1747506"/>
                                </a:lnTo>
                                <a:lnTo>
                                  <a:pt x="1" y="1367424"/>
                                </a:lnTo>
                                <a:lnTo>
                                  <a:pt x="1" y="380083"/>
                                </a:lnTo>
                                <a:lnTo>
                                  <a:pt x="1004314" y="0"/>
                                </a:lnTo>
                                <a:close/>
                              </a:path>
                            </a:pathLst>
                          </a:custGeom>
                          <a:gradFill rotWithShape="1">
                            <a:gsLst>
                              <a:gs pos="0">
                                <a:srgbClr val="ED7D31">
                                  <a:lumMod val="110000"/>
                                  <a:satMod val="105000"/>
                                  <a:tint val="67000"/>
                                </a:srgbClr>
                              </a:gs>
                              <a:gs pos="50000">
                                <a:srgbClr val="ED7D31">
                                  <a:lumMod val="105000"/>
                                  <a:satMod val="103000"/>
                                  <a:tint val="73000"/>
                                </a:srgbClr>
                              </a:gs>
                              <a:gs pos="100000">
                                <a:srgbClr val="ED7D31">
                                  <a:lumMod val="105000"/>
                                  <a:satMod val="109000"/>
                                  <a:tint val="81000"/>
                                </a:srgbClr>
                              </a:gs>
                            </a:gsLst>
                            <a:lin ang="5400000" scaled="0"/>
                          </a:gradFill>
                          <a:ln w="6350" cap="flat" cmpd="sng" algn="ctr">
                            <a:solidFill>
                              <a:srgbClr val="ED7D31"/>
                            </a:solidFill>
                            <a:prstDash val="solid"/>
                            <a:miter lim="800000"/>
                          </a:ln>
                          <a:effectLst/>
                        </wps:spPr>
                        <wps:txbx>
                          <w:txbxContent>
                            <w:p w14:paraId="48776BA1" w14:textId="2C8DE897" w:rsidR="00214FC6" w:rsidRPr="00341D6C" w:rsidRDefault="00905009" w:rsidP="00214FC6">
                              <w:pPr>
                                <w:spacing w:after="134" w:line="216" w:lineRule="auto"/>
                                <w:jc w:val="center"/>
                                <w:rPr>
                                  <w:rFonts w:cs="Arial"/>
                                  <w:b/>
                                  <w:color w:val="304E82"/>
                                  <w:kern w:val="24"/>
                                  <w:sz w:val="24"/>
                                  <w:szCs w:val="24"/>
                                </w:rPr>
                              </w:pPr>
                              <w:r>
                                <w:rPr>
                                  <w:b/>
                                  <w:color w:val="304E82"/>
                                  <w:sz w:val="24"/>
                                </w:rPr>
                                <w:t xml:space="preserve">Gwybodaeth am y Gweithlu </w:t>
                              </w:r>
                            </w:p>
                          </w:txbxContent>
                        </wps:txbx>
                        <wps:bodyPr spcFirstLastPara="0" vert="horz" wrap="square" lIns="155010" tIns="170856" rIns="155010" bIns="170856" numCol="1" spcCol="1270" anchor="ctr" anchorCtr="0">
                          <a:noAutofit/>
                        </wps:bodyPr>
                      </wps:wsp>
                      <wps:wsp>
                        <wps:cNvPr id="31561920" name="Freeform: Shape 31561920"/>
                        <wps:cNvSpPr/>
                        <wps:spPr>
                          <a:xfrm>
                            <a:off x="0" y="9525"/>
                            <a:ext cx="1451610" cy="1564640"/>
                          </a:xfrm>
                          <a:custGeom>
                            <a:avLst/>
                            <a:gdLst>
                              <a:gd name="connsiteX0" fmla="*/ 0 w 2008628"/>
                              <a:gd name="connsiteY0" fmla="*/ 873753 h 1747506"/>
                              <a:gd name="connsiteX1" fmla="*/ 436877 w 2008628"/>
                              <a:gd name="connsiteY1" fmla="*/ 0 h 1747506"/>
                              <a:gd name="connsiteX2" fmla="*/ 1571752 w 2008628"/>
                              <a:gd name="connsiteY2" fmla="*/ 0 h 1747506"/>
                              <a:gd name="connsiteX3" fmla="*/ 2008628 w 2008628"/>
                              <a:gd name="connsiteY3" fmla="*/ 873753 h 1747506"/>
                              <a:gd name="connsiteX4" fmla="*/ 1571752 w 2008628"/>
                              <a:gd name="connsiteY4" fmla="*/ 1747506 h 1747506"/>
                              <a:gd name="connsiteX5" fmla="*/ 436877 w 2008628"/>
                              <a:gd name="connsiteY5" fmla="*/ 1747506 h 1747506"/>
                              <a:gd name="connsiteX6" fmla="*/ 0 w 2008628"/>
                              <a:gd name="connsiteY6" fmla="*/ 873753 h 174750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008628" h="1747506">
                                <a:moveTo>
                                  <a:pt x="1004314" y="0"/>
                                </a:moveTo>
                                <a:lnTo>
                                  <a:pt x="2008627" y="380083"/>
                                </a:lnTo>
                                <a:lnTo>
                                  <a:pt x="2008627" y="1367424"/>
                                </a:lnTo>
                                <a:lnTo>
                                  <a:pt x="1004314" y="1747506"/>
                                </a:lnTo>
                                <a:lnTo>
                                  <a:pt x="1" y="1367424"/>
                                </a:lnTo>
                                <a:lnTo>
                                  <a:pt x="1" y="380083"/>
                                </a:lnTo>
                                <a:lnTo>
                                  <a:pt x="1004314" y="0"/>
                                </a:lnTo>
                                <a:close/>
                              </a:path>
                            </a:pathLst>
                          </a:custGeom>
                          <a:gradFill rotWithShape="1">
                            <a:gsLst>
                              <a:gs pos="0">
                                <a:srgbClr val="70AD47">
                                  <a:lumMod val="110000"/>
                                  <a:satMod val="105000"/>
                                  <a:tint val="67000"/>
                                </a:srgbClr>
                              </a:gs>
                              <a:gs pos="50000">
                                <a:srgbClr val="70AD47">
                                  <a:lumMod val="105000"/>
                                  <a:satMod val="103000"/>
                                  <a:tint val="73000"/>
                                </a:srgbClr>
                              </a:gs>
                              <a:gs pos="100000">
                                <a:srgbClr val="70AD47">
                                  <a:lumMod val="105000"/>
                                  <a:satMod val="109000"/>
                                  <a:tint val="81000"/>
                                </a:srgbClr>
                              </a:gs>
                            </a:gsLst>
                            <a:lin ang="5400000" scaled="0"/>
                          </a:gradFill>
                          <a:ln w="6350" cap="flat" cmpd="sng" algn="ctr">
                            <a:solidFill>
                              <a:srgbClr val="70AD47"/>
                            </a:solidFill>
                            <a:prstDash val="solid"/>
                            <a:miter lim="800000"/>
                          </a:ln>
                          <a:effectLst/>
                        </wps:spPr>
                        <wps:txbx>
                          <w:txbxContent>
                            <w:p w14:paraId="3C6EEE8A" w14:textId="5913874B" w:rsidR="00A76B97" w:rsidRPr="00341D6C" w:rsidRDefault="00B50513" w:rsidP="00A76B97">
                              <w:pPr>
                                <w:spacing w:after="134" w:line="216" w:lineRule="auto"/>
                                <w:jc w:val="center"/>
                                <w:rPr>
                                  <w:rFonts w:cs="Arial"/>
                                  <w:b/>
                                  <w:color w:val="304E82"/>
                                  <w:kern w:val="24"/>
                                  <w:sz w:val="24"/>
                                  <w:szCs w:val="24"/>
                                </w:rPr>
                              </w:pPr>
                              <w:r>
                                <w:rPr>
                                  <w:b/>
                                  <w:color w:val="304E82"/>
                                  <w:sz w:val="24"/>
                                </w:rPr>
                                <w:t>Gadw’r Gweithlu</w:t>
                              </w:r>
                            </w:p>
                          </w:txbxContent>
                        </wps:txbx>
                        <wps:bodyPr spcFirstLastPara="0" vert="horz" wrap="square" lIns="155010" tIns="170856" rIns="155010" bIns="170856" numCol="1" spcCol="1270" anchor="ctr" anchorCtr="0">
                          <a:noAutofit/>
                        </wps:bodyPr>
                      </wps:wsp>
                      <wpg:grpSp>
                        <wpg:cNvPr id="286075615" name="Group 286075615"/>
                        <wpg:cNvGrpSpPr/>
                        <wpg:grpSpPr>
                          <a:xfrm>
                            <a:off x="733425" y="0"/>
                            <a:ext cx="7927340" cy="2921635"/>
                            <a:chOff x="0" y="1269173"/>
                            <a:chExt cx="9017172" cy="3667539"/>
                          </a:xfrm>
                        </wpg:grpSpPr>
                        <wps:wsp>
                          <wps:cNvPr id="1224158383" name="Freeform: Shape 16"/>
                          <wps:cNvSpPr>
                            <a:spLocks/>
                          </wps:cNvSpPr>
                          <wps:spPr>
                            <a:xfrm>
                              <a:off x="4587137" y="1269173"/>
                              <a:ext cx="1703331" cy="1983740"/>
                            </a:xfrm>
                            <a:custGeom>
                              <a:avLst/>
                              <a:gdLst>
                                <a:gd name="connsiteX0" fmla="*/ 0 w 2008628"/>
                                <a:gd name="connsiteY0" fmla="*/ 873753 h 1747506"/>
                                <a:gd name="connsiteX1" fmla="*/ 436877 w 2008628"/>
                                <a:gd name="connsiteY1" fmla="*/ 0 h 1747506"/>
                                <a:gd name="connsiteX2" fmla="*/ 1571752 w 2008628"/>
                                <a:gd name="connsiteY2" fmla="*/ 0 h 1747506"/>
                                <a:gd name="connsiteX3" fmla="*/ 2008628 w 2008628"/>
                                <a:gd name="connsiteY3" fmla="*/ 873753 h 1747506"/>
                                <a:gd name="connsiteX4" fmla="*/ 1571752 w 2008628"/>
                                <a:gd name="connsiteY4" fmla="*/ 1747506 h 1747506"/>
                                <a:gd name="connsiteX5" fmla="*/ 436877 w 2008628"/>
                                <a:gd name="connsiteY5" fmla="*/ 1747506 h 1747506"/>
                                <a:gd name="connsiteX6" fmla="*/ 0 w 2008628"/>
                                <a:gd name="connsiteY6" fmla="*/ 873753 h 174750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008628" h="1747506">
                                  <a:moveTo>
                                    <a:pt x="1004314" y="0"/>
                                  </a:moveTo>
                                  <a:lnTo>
                                    <a:pt x="2008627" y="380083"/>
                                  </a:lnTo>
                                  <a:lnTo>
                                    <a:pt x="2008627" y="1367424"/>
                                  </a:lnTo>
                                  <a:lnTo>
                                    <a:pt x="1004314" y="1747506"/>
                                  </a:lnTo>
                                  <a:lnTo>
                                    <a:pt x="1" y="1367424"/>
                                  </a:lnTo>
                                  <a:lnTo>
                                    <a:pt x="1" y="380083"/>
                                  </a:lnTo>
                                  <a:lnTo>
                                    <a:pt x="1004314" y="0"/>
                                  </a:lnTo>
                                  <a:close/>
                                </a:path>
                              </a:pathLst>
                            </a:custGeom>
                            <a:scene3d>
                              <a:camera prst="orthographicFront"/>
                              <a:lightRig rig="flat" dir="t"/>
                            </a:scene3d>
                            <a:sp3d prstMaterial="dkEdge">
                              <a:bevelT w="8200" h="38100"/>
                            </a:sp3d>
                          </wps:spPr>
                          <wps:style>
                            <a:lnRef idx="0">
                              <a:schemeClr val="lt1">
                                <a:hueOff val="0"/>
                                <a:satOff val="0"/>
                                <a:lumOff val="0"/>
                                <a:alphaOff val="0"/>
                              </a:schemeClr>
                            </a:lnRef>
                            <a:fillRef idx="2">
                              <a:schemeClr val="accent1">
                                <a:hueOff val="0"/>
                                <a:satOff val="0"/>
                                <a:lumOff val="0"/>
                                <a:alphaOff val="0"/>
                              </a:schemeClr>
                            </a:fillRef>
                            <a:effectRef idx="1">
                              <a:schemeClr val="accent1">
                                <a:hueOff val="0"/>
                                <a:satOff val="0"/>
                                <a:lumOff val="0"/>
                                <a:alphaOff val="0"/>
                              </a:schemeClr>
                            </a:effectRef>
                            <a:fontRef idx="minor">
                              <a:schemeClr val="dk1"/>
                            </a:fontRef>
                          </wps:style>
                          <wps:bodyPr spcFirstLastPara="0" vert="horz" wrap="square" lIns="155010" tIns="170856" rIns="155010" bIns="170856" numCol="1" spcCol="1270" anchor="ctr" anchorCtr="0">
                            <a:noAutofit/>
                          </wps:bodyPr>
                        </wps:wsp>
                        <wps:wsp>
                          <wps:cNvPr id="721156952" name="Freeform: Shape 17"/>
                          <wps:cNvSpPr>
                            <a:spLocks/>
                          </wps:cNvSpPr>
                          <wps:spPr>
                            <a:xfrm>
                              <a:off x="2747540" y="1269173"/>
                              <a:ext cx="1703331" cy="1983740"/>
                            </a:xfrm>
                            <a:custGeom>
                              <a:avLst/>
                              <a:gdLst>
                                <a:gd name="connsiteX0" fmla="*/ 0 w 2008628"/>
                                <a:gd name="connsiteY0" fmla="*/ 873753 h 1747506"/>
                                <a:gd name="connsiteX1" fmla="*/ 436877 w 2008628"/>
                                <a:gd name="connsiteY1" fmla="*/ 0 h 1747506"/>
                                <a:gd name="connsiteX2" fmla="*/ 1571752 w 2008628"/>
                                <a:gd name="connsiteY2" fmla="*/ 0 h 1747506"/>
                                <a:gd name="connsiteX3" fmla="*/ 2008628 w 2008628"/>
                                <a:gd name="connsiteY3" fmla="*/ 873753 h 1747506"/>
                                <a:gd name="connsiteX4" fmla="*/ 1571752 w 2008628"/>
                                <a:gd name="connsiteY4" fmla="*/ 1747506 h 1747506"/>
                                <a:gd name="connsiteX5" fmla="*/ 436877 w 2008628"/>
                                <a:gd name="connsiteY5" fmla="*/ 1747506 h 1747506"/>
                                <a:gd name="connsiteX6" fmla="*/ 0 w 2008628"/>
                                <a:gd name="connsiteY6" fmla="*/ 873753 h 174750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008628" h="1747506">
                                  <a:moveTo>
                                    <a:pt x="1004314" y="0"/>
                                  </a:moveTo>
                                  <a:lnTo>
                                    <a:pt x="2008627" y="380083"/>
                                  </a:lnTo>
                                  <a:lnTo>
                                    <a:pt x="2008627" y="1367424"/>
                                  </a:lnTo>
                                  <a:lnTo>
                                    <a:pt x="1004314" y="1747506"/>
                                  </a:lnTo>
                                  <a:lnTo>
                                    <a:pt x="1" y="1367424"/>
                                  </a:lnTo>
                                  <a:lnTo>
                                    <a:pt x="1" y="380083"/>
                                  </a:lnTo>
                                  <a:lnTo>
                                    <a:pt x="1004314" y="0"/>
                                  </a:lnTo>
                                  <a:close/>
                                </a:path>
                              </a:pathLst>
                            </a:custGeom>
                          </wps:spPr>
                          <wps:style>
                            <a:lnRef idx="1">
                              <a:schemeClr val="accent4"/>
                            </a:lnRef>
                            <a:fillRef idx="2">
                              <a:schemeClr val="accent4"/>
                            </a:fillRef>
                            <a:effectRef idx="1">
                              <a:schemeClr val="accent4"/>
                            </a:effectRef>
                            <a:fontRef idx="minor">
                              <a:schemeClr val="dk1"/>
                            </a:fontRef>
                          </wps:style>
                          <wps:txbx>
                            <w:txbxContent>
                              <w:p w14:paraId="11794FF9" w14:textId="77777777" w:rsidR="00EA23A3" w:rsidRPr="008F55C6" w:rsidRDefault="00EA23A3" w:rsidP="00EA23A3">
                                <w:pPr>
                                  <w:spacing w:after="134" w:line="216" w:lineRule="auto"/>
                                  <w:jc w:val="center"/>
                                  <w:rPr>
                                    <w:rFonts w:cs="Arial"/>
                                    <w:b/>
                                    <w:bCs/>
                                    <w:color w:val="304E82"/>
                                    <w:kern w:val="24"/>
                                    <w:sz w:val="24"/>
                                    <w:szCs w:val="24"/>
                                  </w:rPr>
                                </w:pPr>
                                <w:r>
                                  <w:rPr>
                                    <w:b/>
                                    <w:color w:val="304E82"/>
                                    <w:sz w:val="24"/>
                                  </w:rPr>
                                  <w:t>Mynd i’r Afael â Chydraddoldeb, Amrywiaeth a Chynhwysiant</w:t>
                                </w:r>
                              </w:p>
                            </w:txbxContent>
                          </wps:txbx>
                          <wps:bodyPr spcFirstLastPara="0" vert="horz" wrap="square" lIns="106048" tIns="121894" rIns="106048" bIns="121894" numCol="1" spcCol="1270" anchor="ctr" anchorCtr="0">
                            <a:noAutofit/>
                          </wps:bodyPr>
                        </wps:wsp>
                        <wps:wsp>
                          <wps:cNvPr id="942974631" name="Freeform: Shape 18"/>
                          <wps:cNvSpPr>
                            <a:spLocks/>
                          </wps:cNvSpPr>
                          <wps:spPr>
                            <a:xfrm>
                              <a:off x="3663815" y="2904968"/>
                              <a:ext cx="1703331" cy="1983740"/>
                            </a:xfrm>
                            <a:custGeom>
                              <a:avLst/>
                              <a:gdLst>
                                <a:gd name="connsiteX0" fmla="*/ 0 w 2008628"/>
                                <a:gd name="connsiteY0" fmla="*/ 873753 h 1747506"/>
                                <a:gd name="connsiteX1" fmla="*/ 436877 w 2008628"/>
                                <a:gd name="connsiteY1" fmla="*/ 0 h 1747506"/>
                                <a:gd name="connsiteX2" fmla="*/ 1571752 w 2008628"/>
                                <a:gd name="connsiteY2" fmla="*/ 0 h 1747506"/>
                                <a:gd name="connsiteX3" fmla="*/ 2008628 w 2008628"/>
                                <a:gd name="connsiteY3" fmla="*/ 873753 h 1747506"/>
                                <a:gd name="connsiteX4" fmla="*/ 1571752 w 2008628"/>
                                <a:gd name="connsiteY4" fmla="*/ 1747506 h 1747506"/>
                                <a:gd name="connsiteX5" fmla="*/ 436877 w 2008628"/>
                                <a:gd name="connsiteY5" fmla="*/ 1747506 h 1747506"/>
                                <a:gd name="connsiteX6" fmla="*/ 0 w 2008628"/>
                                <a:gd name="connsiteY6" fmla="*/ 873753 h 174750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008628" h="1747506">
                                  <a:moveTo>
                                    <a:pt x="1004314" y="0"/>
                                  </a:moveTo>
                                  <a:lnTo>
                                    <a:pt x="2008627" y="380083"/>
                                  </a:lnTo>
                                  <a:lnTo>
                                    <a:pt x="2008627" y="1367424"/>
                                  </a:lnTo>
                                  <a:lnTo>
                                    <a:pt x="1004314" y="1747506"/>
                                  </a:lnTo>
                                  <a:lnTo>
                                    <a:pt x="1" y="1367424"/>
                                  </a:lnTo>
                                  <a:lnTo>
                                    <a:pt x="1" y="380083"/>
                                  </a:lnTo>
                                  <a:lnTo>
                                    <a:pt x="1004314" y="0"/>
                                  </a:lnTo>
                                  <a:close/>
                                </a:path>
                              </a:pathLst>
                            </a:custGeom>
                          </wps:spPr>
                          <wps:style>
                            <a:lnRef idx="1">
                              <a:schemeClr val="accent4"/>
                            </a:lnRef>
                            <a:fillRef idx="2">
                              <a:schemeClr val="accent4"/>
                            </a:fillRef>
                            <a:effectRef idx="1">
                              <a:schemeClr val="accent4"/>
                            </a:effectRef>
                            <a:fontRef idx="minor">
                              <a:schemeClr val="dk1"/>
                            </a:fontRef>
                          </wps:style>
                          <wps:txbx>
                            <w:txbxContent>
                              <w:p w14:paraId="223FF669" w14:textId="77777777" w:rsidR="00EA23A3" w:rsidRPr="008F55C6" w:rsidRDefault="00EA23A3" w:rsidP="00EA23A3">
                                <w:pPr>
                                  <w:spacing w:after="134" w:line="216" w:lineRule="auto"/>
                                  <w:jc w:val="center"/>
                                  <w:rPr>
                                    <w:rFonts w:cs="Arial"/>
                                    <w:b/>
                                    <w:bCs/>
                                    <w:color w:val="304E82"/>
                                    <w:kern w:val="24"/>
                                    <w:sz w:val="24"/>
                                    <w:szCs w:val="24"/>
                                  </w:rPr>
                                </w:pPr>
                                <w:r>
                                  <w:rPr>
                                    <w:b/>
                                    <w:color w:val="304E82"/>
                                    <w:sz w:val="24"/>
                                  </w:rPr>
                                  <w:t>Darpariaeth Gymraeg</w:t>
                                </w:r>
                              </w:p>
                            </w:txbxContent>
                          </wps:txbx>
                          <wps:bodyPr spcFirstLastPara="0" vert="horz" wrap="square" lIns="106048" tIns="121894" rIns="106048" bIns="121894" numCol="1" spcCol="1270" anchor="ctr" anchorCtr="0">
                            <a:noAutofit/>
                          </wps:bodyPr>
                        </wps:wsp>
                        <wps:wsp>
                          <wps:cNvPr id="999103587" name="Freeform: Shape 19"/>
                          <wps:cNvSpPr>
                            <a:spLocks/>
                          </wps:cNvSpPr>
                          <wps:spPr>
                            <a:xfrm>
                              <a:off x="5503412" y="2952972"/>
                              <a:ext cx="1703331" cy="1983740"/>
                            </a:xfrm>
                            <a:custGeom>
                              <a:avLst/>
                              <a:gdLst>
                                <a:gd name="connsiteX0" fmla="*/ 0 w 2008628"/>
                                <a:gd name="connsiteY0" fmla="*/ 873753 h 1747506"/>
                                <a:gd name="connsiteX1" fmla="*/ 436877 w 2008628"/>
                                <a:gd name="connsiteY1" fmla="*/ 0 h 1747506"/>
                                <a:gd name="connsiteX2" fmla="*/ 1571752 w 2008628"/>
                                <a:gd name="connsiteY2" fmla="*/ 0 h 1747506"/>
                                <a:gd name="connsiteX3" fmla="*/ 2008628 w 2008628"/>
                                <a:gd name="connsiteY3" fmla="*/ 873753 h 1747506"/>
                                <a:gd name="connsiteX4" fmla="*/ 1571752 w 2008628"/>
                                <a:gd name="connsiteY4" fmla="*/ 1747506 h 1747506"/>
                                <a:gd name="connsiteX5" fmla="*/ 436877 w 2008628"/>
                                <a:gd name="connsiteY5" fmla="*/ 1747506 h 1747506"/>
                                <a:gd name="connsiteX6" fmla="*/ 0 w 2008628"/>
                                <a:gd name="connsiteY6" fmla="*/ 873753 h 174750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008628" h="1747506">
                                  <a:moveTo>
                                    <a:pt x="1004314" y="0"/>
                                  </a:moveTo>
                                  <a:lnTo>
                                    <a:pt x="2008627" y="380083"/>
                                  </a:lnTo>
                                  <a:lnTo>
                                    <a:pt x="2008627" y="1367424"/>
                                  </a:lnTo>
                                  <a:lnTo>
                                    <a:pt x="1004314" y="1747506"/>
                                  </a:lnTo>
                                  <a:lnTo>
                                    <a:pt x="1" y="1367424"/>
                                  </a:lnTo>
                                  <a:lnTo>
                                    <a:pt x="1" y="380083"/>
                                  </a:lnTo>
                                  <a:lnTo>
                                    <a:pt x="1004314" y="0"/>
                                  </a:lnTo>
                                  <a:close/>
                                </a:path>
                              </a:pathLst>
                            </a:custGeom>
                            <a:scene3d>
                              <a:camera prst="orthographicFront"/>
                              <a:lightRig rig="flat" dir="t"/>
                            </a:scene3d>
                            <a:sp3d prstMaterial="dkEdge">
                              <a:bevelT w="8200" h="38100"/>
                            </a:sp3d>
                          </wps:spPr>
                          <wps:style>
                            <a:lnRef idx="0">
                              <a:schemeClr val="lt1">
                                <a:hueOff val="0"/>
                                <a:satOff val="0"/>
                                <a:lumOff val="0"/>
                                <a:alphaOff val="0"/>
                              </a:schemeClr>
                            </a:lnRef>
                            <a:fillRef idx="2">
                              <a:schemeClr val="accent1">
                                <a:hueOff val="0"/>
                                <a:satOff val="0"/>
                                <a:lumOff val="0"/>
                                <a:alphaOff val="0"/>
                              </a:schemeClr>
                            </a:fillRef>
                            <a:effectRef idx="1">
                              <a:schemeClr val="accent1">
                                <a:hueOff val="0"/>
                                <a:satOff val="0"/>
                                <a:lumOff val="0"/>
                                <a:alphaOff val="0"/>
                              </a:schemeClr>
                            </a:effectRef>
                            <a:fontRef idx="minor">
                              <a:schemeClr val="dk1"/>
                            </a:fontRef>
                          </wps:style>
                          <wps:txbx>
                            <w:txbxContent>
                              <w:p w14:paraId="5749F615" w14:textId="77777777" w:rsidR="00EA23A3" w:rsidRPr="008F55C6" w:rsidRDefault="00EA23A3" w:rsidP="00EA23A3">
                                <w:pPr>
                                  <w:spacing w:after="134" w:line="216" w:lineRule="auto"/>
                                  <w:jc w:val="center"/>
                                  <w:rPr>
                                    <w:rFonts w:eastAsia="Times New Roman" w:cs="Arial"/>
                                    <w:b/>
                                    <w:bCs/>
                                    <w:color w:val="304E82"/>
                                    <w:kern w:val="24"/>
                                    <w:sz w:val="24"/>
                                    <w:szCs w:val="24"/>
                                  </w:rPr>
                                </w:pPr>
                                <w:r>
                                  <w:rPr>
                                    <w:b/>
                                    <w:color w:val="304E82"/>
                                    <w:sz w:val="24"/>
                                  </w:rPr>
                                  <w:t>Strategaeth Digidol a Data AaGIC</w:t>
                                </w:r>
                              </w:p>
                            </w:txbxContent>
                          </wps:txbx>
                          <wps:bodyPr spcFirstLastPara="0" vert="horz" wrap="square" lIns="106048" tIns="121894" rIns="106048" bIns="121894" numCol="1" spcCol="1270" anchor="ctr" anchorCtr="0">
                            <a:noAutofit/>
                          </wps:bodyPr>
                        </wps:wsp>
                        <wps:wsp>
                          <wps:cNvPr id="496150271" name="Freeform: Shape 20"/>
                          <wps:cNvSpPr>
                            <a:spLocks/>
                          </wps:cNvSpPr>
                          <wps:spPr>
                            <a:xfrm>
                              <a:off x="6355078" y="1269173"/>
                              <a:ext cx="1703331" cy="1983740"/>
                            </a:xfrm>
                            <a:custGeom>
                              <a:avLst/>
                              <a:gdLst>
                                <a:gd name="connsiteX0" fmla="*/ 0 w 2008628"/>
                                <a:gd name="connsiteY0" fmla="*/ 873753 h 1747506"/>
                                <a:gd name="connsiteX1" fmla="*/ 436877 w 2008628"/>
                                <a:gd name="connsiteY1" fmla="*/ 0 h 1747506"/>
                                <a:gd name="connsiteX2" fmla="*/ 1571752 w 2008628"/>
                                <a:gd name="connsiteY2" fmla="*/ 0 h 1747506"/>
                                <a:gd name="connsiteX3" fmla="*/ 2008628 w 2008628"/>
                                <a:gd name="connsiteY3" fmla="*/ 873753 h 1747506"/>
                                <a:gd name="connsiteX4" fmla="*/ 1571752 w 2008628"/>
                                <a:gd name="connsiteY4" fmla="*/ 1747506 h 1747506"/>
                                <a:gd name="connsiteX5" fmla="*/ 436877 w 2008628"/>
                                <a:gd name="connsiteY5" fmla="*/ 1747506 h 1747506"/>
                                <a:gd name="connsiteX6" fmla="*/ 0 w 2008628"/>
                                <a:gd name="connsiteY6" fmla="*/ 873753 h 174750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008628" h="1747506">
                                  <a:moveTo>
                                    <a:pt x="1004314" y="0"/>
                                  </a:moveTo>
                                  <a:lnTo>
                                    <a:pt x="2008627" y="380083"/>
                                  </a:lnTo>
                                  <a:lnTo>
                                    <a:pt x="2008627" y="1367424"/>
                                  </a:lnTo>
                                  <a:lnTo>
                                    <a:pt x="1004314" y="1747506"/>
                                  </a:lnTo>
                                  <a:lnTo>
                                    <a:pt x="1" y="1367424"/>
                                  </a:lnTo>
                                  <a:lnTo>
                                    <a:pt x="1" y="380083"/>
                                  </a:lnTo>
                                  <a:lnTo>
                                    <a:pt x="1004314" y="0"/>
                                  </a:lnTo>
                                  <a:close/>
                                </a:path>
                              </a:pathLst>
                            </a:custGeom>
                          </wps:spPr>
                          <wps:style>
                            <a:lnRef idx="1">
                              <a:schemeClr val="accent2"/>
                            </a:lnRef>
                            <a:fillRef idx="2">
                              <a:schemeClr val="accent2"/>
                            </a:fillRef>
                            <a:effectRef idx="1">
                              <a:schemeClr val="accent2"/>
                            </a:effectRef>
                            <a:fontRef idx="minor">
                              <a:schemeClr val="dk1"/>
                            </a:fontRef>
                          </wps:style>
                          <wps:txbx>
                            <w:txbxContent>
                              <w:p w14:paraId="003036F9" w14:textId="1DE3F073" w:rsidR="00EA23A3" w:rsidRPr="008F55C6" w:rsidRDefault="00EA23A3" w:rsidP="00EA23A3">
                                <w:pPr>
                                  <w:spacing w:after="134" w:line="216" w:lineRule="auto"/>
                                  <w:jc w:val="center"/>
                                  <w:rPr>
                                    <w:rFonts w:cs="Arial"/>
                                    <w:b/>
                                    <w:bCs/>
                                    <w:color w:val="304E82"/>
                                    <w:kern w:val="24"/>
                                    <w:sz w:val="24"/>
                                    <w:szCs w:val="24"/>
                                  </w:rPr>
                                </w:pPr>
                                <w:r>
                                  <w:rPr>
                                    <w:b/>
                                    <w:color w:val="304E82"/>
                                    <w:sz w:val="24"/>
                                  </w:rPr>
                                  <w:t xml:space="preserve">Efelychu ac Addysg Amlbroffesiwn </w:t>
                                </w:r>
                              </w:p>
                            </w:txbxContent>
                          </wps:txbx>
                          <wps:bodyPr spcFirstLastPara="0" vert="horz" wrap="square" lIns="155010" tIns="170856" rIns="155010" bIns="170856" numCol="1" spcCol="1270" anchor="ctr" anchorCtr="0">
                            <a:noAutofit/>
                          </wps:bodyPr>
                        </wps:wsp>
                        <wps:wsp>
                          <wps:cNvPr id="888875811" name="Freeform: Shape 21"/>
                          <wps:cNvSpPr>
                            <a:spLocks/>
                          </wps:cNvSpPr>
                          <wps:spPr>
                            <a:xfrm>
                              <a:off x="1791913" y="2924819"/>
                              <a:ext cx="1703331" cy="1983740"/>
                            </a:xfrm>
                            <a:custGeom>
                              <a:avLst/>
                              <a:gdLst>
                                <a:gd name="connsiteX0" fmla="*/ 0 w 2008628"/>
                                <a:gd name="connsiteY0" fmla="*/ 873753 h 1747506"/>
                                <a:gd name="connsiteX1" fmla="*/ 436877 w 2008628"/>
                                <a:gd name="connsiteY1" fmla="*/ 0 h 1747506"/>
                                <a:gd name="connsiteX2" fmla="*/ 1571752 w 2008628"/>
                                <a:gd name="connsiteY2" fmla="*/ 0 h 1747506"/>
                                <a:gd name="connsiteX3" fmla="*/ 2008628 w 2008628"/>
                                <a:gd name="connsiteY3" fmla="*/ 873753 h 1747506"/>
                                <a:gd name="connsiteX4" fmla="*/ 1571752 w 2008628"/>
                                <a:gd name="connsiteY4" fmla="*/ 1747506 h 1747506"/>
                                <a:gd name="connsiteX5" fmla="*/ 436877 w 2008628"/>
                                <a:gd name="connsiteY5" fmla="*/ 1747506 h 1747506"/>
                                <a:gd name="connsiteX6" fmla="*/ 0 w 2008628"/>
                                <a:gd name="connsiteY6" fmla="*/ 873753 h 174750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008628" h="1747506">
                                  <a:moveTo>
                                    <a:pt x="1004314" y="0"/>
                                  </a:moveTo>
                                  <a:lnTo>
                                    <a:pt x="2008627" y="380083"/>
                                  </a:lnTo>
                                  <a:lnTo>
                                    <a:pt x="2008627" y="1367424"/>
                                  </a:lnTo>
                                  <a:lnTo>
                                    <a:pt x="1004314" y="1747506"/>
                                  </a:lnTo>
                                  <a:lnTo>
                                    <a:pt x="1" y="1367424"/>
                                  </a:lnTo>
                                  <a:lnTo>
                                    <a:pt x="1" y="380083"/>
                                  </a:lnTo>
                                  <a:lnTo>
                                    <a:pt x="1004314" y="0"/>
                                  </a:lnTo>
                                  <a:close/>
                                </a:path>
                              </a:pathLst>
                            </a:custGeom>
                          </wps:spPr>
                          <wps:style>
                            <a:lnRef idx="1">
                              <a:schemeClr val="accent6"/>
                            </a:lnRef>
                            <a:fillRef idx="2">
                              <a:schemeClr val="accent6"/>
                            </a:fillRef>
                            <a:effectRef idx="1">
                              <a:schemeClr val="accent6"/>
                            </a:effectRef>
                            <a:fontRef idx="minor">
                              <a:schemeClr val="dk1"/>
                            </a:fontRef>
                          </wps:style>
                          <wps:txbx>
                            <w:txbxContent>
                              <w:p w14:paraId="707AA003" w14:textId="77777777" w:rsidR="00EA23A3" w:rsidRPr="008F55C6" w:rsidRDefault="00EA23A3" w:rsidP="00EA23A3">
                                <w:pPr>
                                  <w:spacing w:after="134" w:line="216" w:lineRule="auto"/>
                                  <w:jc w:val="center"/>
                                  <w:rPr>
                                    <w:rFonts w:cs="Arial"/>
                                    <w:b/>
                                    <w:bCs/>
                                    <w:color w:val="304E82"/>
                                    <w:kern w:val="24"/>
                                    <w:sz w:val="24"/>
                                    <w:szCs w:val="24"/>
                                  </w:rPr>
                                </w:pPr>
                                <w:r>
                                  <w:rPr>
                                    <w:b/>
                                    <w:color w:val="304E82"/>
                                    <w:sz w:val="24"/>
                                  </w:rPr>
                                  <w:t>Datblygiad Proffesiynol Parhaus</w:t>
                                </w:r>
                              </w:p>
                            </w:txbxContent>
                          </wps:txbx>
                          <wps:bodyPr spcFirstLastPara="0" vert="horz" wrap="square" lIns="155010" tIns="170856" rIns="155010" bIns="170856" numCol="1" spcCol="1270" anchor="ctr" anchorCtr="0">
                            <a:noAutofit/>
                          </wps:bodyPr>
                        </wps:wsp>
                        <wps:wsp>
                          <wps:cNvPr id="1658124788" name="Freeform: Shape 22"/>
                          <wps:cNvSpPr>
                            <a:spLocks/>
                          </wps:cNvSpPr>
                          <wps:spPr>
                            <a:xfrm>
                              <a:off x="7313841" y="2918087"/>
                              <a:ext cx="1703331" cy="1983740"/>
                            </a:xfrm>
                            <a:custGeom>
                              <a:avLst/>
                              <a:gdLst>
                                <a:gd name="connsiteX0" fmla="*/ 0 w 2008628"/>
                                <a:gd name="connsiteY0" fmla="*/ 873753 h 1747506"/>
                                <a:gd name="connsiteX1" fmla="*/ 436877 w 2008628"/>
                                <a:gd name="connsiteY1" fmla="*/ 0 h 1747506"/>
                                <a:gd name="connsiteX2" fmla="*/ 1571752 w 2008628"/>
                                <a:gd name="connsiteY2" fmla="*/ 0 h 1747506"/>
                                <a:gd name="connsiteX3" fmla="*/ 2008628 w 2008628"/>
                                <a:gd name="connsiteY3" fmla="*/ 873753 h 1747506"/>
                                <a:gd name="connsiteX4" fmla="*/ 1571752 w 2008628"/>
                                <a:gd name="connsiteY4" fmla="*/ 1747506 h 1747506"/>
                                <a:gd name="connsiteX5" fmla="*/ 436877 w 2008628"/>
                                <a:gd name="connsiteY5" fmla="*/ 1747506 h 1747506"/>
                                <a:gd name="connsiteX6" fmla="*/ 0 w 2008628"/>
                                <a:gd name="connsiteY6" fmla="*/ 873753 h 174750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008628" h="1747506">
                                  <a:moveTo>
                                    <a:pt x="1004314" y="0"/>
                                  </a:moveTo>
                                  <a:lnTo>
                                    <a:pt x="2008627" y="380083"/>
                                  </a:lnTo>
                                  <a:lnTo>
                                    <a:pt x="2008627" y="1367424"/>
                                  </a:lnTo>
                                  <a:lnTo>
                                    <a:pt x="1004314" y="1747506"/>
                                  </a:lnTo>
                                  <a:lnTo>
                                    <a:pt x="1" y="1367424"/>
                                  </a:lnTo>
                                  <a:lnTo>
                                    <a:pt x="1" y="380083"/>
                                  </a:lnTo>
                                  <a:lnTo>
                                    <a:pt x="1004314" y="0"/>
                                  </a:lnTo>
                                  <a:close/>
                                </a:path>
                              </a:pathLst>
                            </a:custGeom>
                          </wps:spPr>
                          <wps:style>
                            <a:lnRef idx="1">
                              <a:schemeClr val="accent2"/>
                            </a:lnRef>
                            <a:fillRef idx="2">
                              <a:schemeClr val="accent2"/>
                            </a:fillRef>
                            <a:effectRef idx="1">
                              <a:schemeClr val="accent2"/>
                            </a:effectRef>
                            <a:fontRef idx="minor">
                              <a:schemeClr val="dk1"/>
                            </a:fontRef>
                          </wps:style>
                          <wps:bodyPr spcFirstLastPara="0" vert="horz" wrap="square" lIns="155010" tIns="170856" rIns="155010" bIns="170856" numCol="1" spcCol="1270" anchor="ctr" anchorCtr="0">
                            <a:noAutofit/>
                          </wps:bodyPr>
                        </wps:wsp>
                        <wps:wsp>
                          <wps:cNvPr id="478038814" name="TextBox 39"/>
                          <wps:cNvSpPr txBox="1">
                            <a:spLocks/>
                          </wps:cNvSpPr>
                          <wps:spPr>
                            <a:xfrm>
                              <a:off x="7229012" y="3406080"/>
                              <a:ext cx="1788160" cy="1201420"/>
                            </a:xfrm>
                            <a:prstGeom prst="rect">
                              <a:avLst/>
                            </a:prstGeom>
                            <a:noFill/>
                          </wps:spPr>
                          <wps:txbx>
                            <w:txbxContent>
                              <w:p w14:paraId="2543C3B4" w14:textId="77777777" w:rsidR="00EA23A3" w:rsidRPr="008F55C6" w:rsidRDefault="00EA23A3" w:rsidP="00EA23A3">
                                <w:pPr>
                                  <w:jc w:val="center"/>
                                  <w:rPr>
                                    <w:rFonts w:cs="Arial"/>
                                    <w:b/>
                                    <w:bCs/>
                                    <w:color w:val="304E82"/>
                                    <w:kern w:val="24"/>
                                    <w:sz w:val="24"/>
                                    <w:szCs w:val="24"/>
                                  </w:rPr>
                                </w:pPr>
                                <w:r>
                                  <w:rPr>
                                    <w:b/>
                                    <w:color w:val="304E82"/>
                                    <w:sz w:val="24"/>
                                  </w:rPr>
                                  <w:t>Diwylliannau Arweinyddiaeth Dosturiol a Llesiant</w:t>
                                </w:r>
                              </w:p>
                            </w:txbxContent>
                          </wps:txbx>
                          <wps:bodyPr wrap="square" rtlCol="0">
                            <a:noAutofit/>
                          </wps:bodyPr>
                        </wps:wsp>
                        <wps:wsp>
                          <wps:cNvPr id="1802631476" name="Freeform: Shape 24"/>
                          <wps:cNvSpPr>
                            <a:spLocks/>
                          </wps:cNvSpPr>
                          <wps:spPr>
                            <a:xfrm>
                              <a:off x="923989" y="1269173"/>
                              <a:ext cx="1703331" cy="1983740"/>
                            </a:xfrm>
                            <a:custGeom>
                              <a:avLst/>
                              <a:gdLst>
                                <a:gd name="connsiteX0" fmla="*/ 0 w 2008628"/>
                                <a:gd name="connsiteY0" fmla="*/ 873753 h 1747506"/>
                                <a:gd name="connsiteX1" fmla="*/ 436877 w 2008628"/>
                                <a:gd name="connsiteY1" fmla="*/ 0 h 1747506"/>
                                <a:gd name="connsiteX2" fmla="*/ 1571752 w 2008628"/>
                                <a:gd name="connsiteY2" fmla="*/ 0 h 1747506"/>
                                <a:gd name="connsiteX3" fmla="*/ 2008628 w 2008628"/>
                                <a:gd name="connsiteY3" fmla="*/ 873753 h 1747506"/>
                                <a:gd name="connsiteX4" fmla="*/ 1571752 w 2008628"/>
                                <a:gd name="connsiteY4" fmla="*/ 1747506 h 1747506"/>
                                <a:gd name="connsiteX5" fmla="*/ 436877 w 2008628"/>
                                <a:gd name="connsiteY5" fmla="*/ 1747506 h 1747506"/>
                                <a:gd name="connsiteX6" fmla="*/ 0 w 2008628"/>
                                <a:gd name="connsiteY6" fmla="*/ 873753 h 174750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008628" h="1747506">
                                  <a:moveTo>
                                    <a:pt x="1004314" y="0"/>
                                  </a:moveTo>
                                  <a:lnTo>
                                    <a:pt x="2008627" y="380083"/>
                                  </a:lnTo>
                                  <a:lnTo>
                                    <a:pt x="2008627" y="1367424"/>
                                  </a:lnTo>
                                  <a:lnTo>
                                    <a:pt x="1004314" y="1747506"/>
                                  </a:lnTo>
                                  <a:lnTo>
                                    <a:pt x="1" y="1367424"/>
                                  </a:lnTo>
                                  <a:lnTo>
                                    <a:pt x="1" y="380083"/>
                                  </a:lnTo>
                                  <a:lnTo>
                                    <a:pt x="1004314" y="0"/>
                                  </a:lnTo>
                                  <a:close/>
                                </a:path>
                              </a:pathLst>
                            </a:custGeom>
                          </wps:spPr>
                          <wps:style>
                            <a:lnRef idx="1">
                              <a:schemeClr val="accent6"/>
                            </a:lnRef>
                            <a:fillRef idx="2">
                              <a:schemeClr val="accent6"/>
                            </a:fillRef>
                            <a:effectRef idx="1">
                              <a:schemeClr val="accent6"/>
                            </a:effectRef>
                            <a:fontRef idx="minor">
                              <a:schemeClr val="dk1"/>
                            </a:fontRef>
                          </wps:style>
                          <wps:bodyPr spcFirstLastPara="0" vert="horz" wrap="square" lIns="155010" tIns="170856" rIns="155010" bIns="170856" numCol="1" spcCol="1270" anchor="ctr" anchorCtr="0">
                            <a:noAutofit/>
                          </wps:bodyPr>
                        </wps:wsp>
                        <wps:wsp>
                          <wps:cNvPr id="1296556250" name="TextBox 40"/>
                          <wps:cNvSpPr txBox="1">
                            <a:spLocks/>
                          </wps:cNvSpPr>
                          <wps:spPr>
                            <a:xfrm>
                              <a:off x="959175" y="1887064"/>
                              <a:ext cx="1668145" cy="1017905"/>
                            </a:xfrm>
                            <a:prstGeom prst="rect">
                              <a:avLst/>
                            </a:prstGeom>
                            <a:noFill/>
                          </wps:spPr>
                          <wps:txbx>
                            <w:txbxContent>
                              <w:p w14:paraId="257DE877" w14:textId="1202463A" w:rsidR="00EA23A3" w:rsidRPr="008F55C6" w:rsidRDefault="00EA23A3" w:rsidP="00EA23A3">
                                <w:pPr>
                                  <w:spacing w:after="134" w:line="216" w:lineRule="auto"/>
                                  <w:jc w:val="center"/>
                                  <w:rPr>
                                    <w:rFonts w:eastAsia="Times New Roman" w:cs="Arial"/>
                                    <w:b/>
                                    <w:bCs/>
                                    <w:color w:val="304E82"/>
                                    <w:kern w:val="24"/>
                                    <w:sz w:val="24"/>
                                    <w:szCs w:val="24"/>
                                  </w:rPr>
                                </w:pPr>
                                <w:r>
                                  <w:rPr>
                                    <w:b/>
                                    <w:color w:val="304E82"/>
                                    <w:sz w:val="24"/>
                                  </w:rPr>
                                  <w:t>Datblygu Fframweithiau Gyrfa ac Atyniad</w:t>
                                </w:r>
                              </w:p>
                            </w:txbxContent>
                          </wps:txbx>
                          <wps:bodyPr wrap="square" rtlCol="0">
                            <a:noAutofit/>
                          </wps:bodyPr>
                        </wps:wsp>
                        <wps:wsp>
                          <wps:cNvPr id="1829818773" name="TextBox 42"/>
                          <wps:cNvSpPr txBox="1">
                            <a:spLocks/>
                          </wps:cNvSpPr>
                          <wps:spPr>
                            <a:xfrm>
                              <a:off x="4622189" y="1887084"/>
                              <a:ext cx="1668145" cy="807720"/>
                            </a:xfrm>
                            <a:prstGeom prst="rect">
                              <a:avLst/>
                            </a:prstGeom>
                            <a:noFill/>
                          </wps:spPr>
                          <wps:txbx>
                            <w:txbxContent>
                              <w:p w14:paraId="7BB788B9" w14:textId="77777777" w:rsidR="00EA23A3" w:rsidRPr="008F55C6" w:rsidRDefault="00EA23A3" w:rsidP="00EA23A3">
                                <w:pPr>
                                  <w:spacing w:after="134" w:line="216" w:lineRule="auto"/>
                                  <w:jc w:val="center"/>
                                  <w:rPr>
                                    <w:rFonts w:eastAsia="Times New Roman" w:cs="Arial"/>
                                    <w:b/>
                                    <w:bCs/>
                                    <w:color w:val="304E82"/>
                                    <w:kern w:val="24"/>
                                    <w:sz w:val="24"/>
                                    <w:szCs w:val="24"/>
                                  </w:rPr>
                                </w:pPr>
                                <w:r>
                                  <w:rPr>
                                    <w:b/>
                                    <w:color w:val="304E82"/>
                                    <w:sz w:val="24"/>
                                  </w:rPr>
                                  <w:t>Lleoliadau Clinigol a Goruchwyliaeth</w:t>
                                </w:r>
                              </w:p>
                            </w:txbxContent>
                          </wps:txbx>
                          <wps:bodyPr wrap="square" rtlCol="0">
                            <a:noAutofit/>
                          </wps:bodyPr>
                        </wps:wsp>
                        <wps:wsp>
                          <wps:cNvPr id="581628480" name="Freeform: Shape 27"/>
                          <wps:cNvSpPr/>
                          <wps:spPr>
                            <a:xfrm>
                              <a:off x="0" y="2924819"/>
                              <a:ext cx="1703331" cy="1983740"/>
                            </a:xfrm>
                            <a:custGeom>
                              <a:avLst/>
                              <a:gdLst>
                                <a:gd name="connsiteX0" fmla="*/ 0 w 2008628"/>
                                <a:gd name="connsiteY0" fmla="*/ 873753 h 1747506"/>
                                <a:gd name="connsiteX1" fmla="*/ 436877 w 2008628"/>
                                <a:gd name="connsiteY1" fmla="*/ 0 h 1747506"/>
                                <a:gd name="connsiteX2" fmla="*/ 1571752 w 2008628"/>
                                <a:gd name="connsiteY2" fmla="*/ 0 h 1747506"/>
                                <a:gd name="connsiteX3" fmla="*/ 2008628 w 2008628"/>
                                <a:gd name="connsiteY3" fmla="*/ 873753 h 1747506"/>
                                <a:gd name="connsiteX4" fmla="*/ 1571752 w 2008628"/>
                                <a:gd name="connsiteY4" fmla="*/ 1747506 h 1747506"/>
                                <a:gd name="connsiteX5" fmla="*/ 436877 w 2008628"/>
                                <a:gd name="connsiteY5" fmla="*/ 1747506 h 1747506"/>
                                <a:gd name="connsiteX6" fmla="*/ 0 w 2008628"/>
                                <a:gd name="connsiteY6" fmla="*/ 873753 h 174750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008628" h="1747506">
                                  <a:moveTo>
                                    <a:pt x="1004314" y="0"/>
                                  </a:moveTo>
                                  <a:lnTo>
                                    <a:pt x="2008627" y="380083"/>
                                  </a:lnTo>
                                  <a:lnTo>
                                    <a:pt x="2008627" y="1367424"/>
                                  </a:lnTo>
                                  <a:lnTo>
                                    <a:pt x="1004314" y="1747506"/>
                                  </a:lnTo>
                                  <a:lnTo>
                                    <a:pt x="1" y="1367424"/>
                                  </a:lnTo>
                                  <a:lnTo>
                                    <a:pt x="1" y="380083"/>
                                  </a:lnTo>
                                  <a:lnTo>
                                    <a:pt x="1004314" y="0"/>
                                  </a:lnTo>
                                  <a:close/>
                                </a:path>
                              </a:pathLst>
                            </a:custGeom>
                          </wps:spPr>
                          <wps:style>
                            <a:lnRef idx="1">
                              <a:schemeClr val="accent6"/>
                            </a:lnRef>
                            <a:fillRef idx="2">
                              <a:schemeClr val="accent6"/>
                            </a:fillRef>
                            <a:effectRef idx="1">
                              <a:schemeClr val="accent6"/>
                            </a:effectRef>
                            <a:fontRef idx="minor">
                              <a:schemeClr val="dk1"/>
                            </a:fontRef>
                          </wps:style>
                          <wps:txbx>
                            <w:txbxContent>
                              <w:p w14:paraId="1BD48DDE" w14:textId="77777777" w:rsidR="00EA23A3" w:rsidRPr="008F55C6" w:rsidRDefault="00EA23A3" w:rsidP="00EA23A3">
                                <w:pPr>
                                  <w:spacing w:after="134" w:line="216" w:lineRule="auto"/>
                                  <w:jc w:val="center"/>
                                  <w:rPr>
                                    <w:rFonts w:cs="Arial"/>
                                    <w:b/>
                                    <w:bCs/>
                                    <w:color w:val="304E82"/>
                                    <w:kern w:val="24"/>
                                    <w:sz w:val="24"/>
                                    <w:szCs w:val="24"/>
                                  </w:rPr>
                                </w:pPr>
                                <w:r>
                                  <w:rPr>
                                    <w:b/>
                                    <w:color w:val="304E82"/>
                                    <w:sz w:val="24"/>
                                  </w:rPr>
                                  <w:t>Ehangu Mynediad</w:t>
                                </w:r>
                              </w:p>
                            </w:txbxContent>
                          </wps:txbx>
                          <wps:bodyPr spcFirstLastPara="0" vert="horz" wrap="square" lIns="155010" tIns="170856" rIns="155010" bIns="170856" numCol="1" spcCol="1270" anchor="ctr" anchorCtr="0">
                            <a:noAutofit/>
                          </wps:bodyPr>
                        </wps:wsp>
                      </wpg:grpSp>
                    </wpg:wgp>
                  </a:graphicData>
                </a:graphic>
              </wp:anchor>
            </w:drawing>
          </mc:Choice>
          <mc:Fallback>
            <w:pict>
              <v:group w14:anchorId="5E4D5A9E" id="Group 24" o:spid="_x0000_s1031" style="position:absolute;left:0;text-align:left;margin-left:30.2pt;margin-top:6.5pt;width:736.75pt;height:230.05pt;z-index:251658256" coordsize="93567,292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">
                <v:shape id="Freeform: Shape 1184060199" o:spid="_x0000_s1032" style="position:absolute;left:79248;top:666;width:14319;height:14695;visibility:visible;mso-wrap-style:square;v-text-anchor:middle" coordsize="2008628,174750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" adj="-11796480,,5400" path="m1004314,l2008627,380083r,987341l1004314,1747506,1,1367424,1,380083,1004314,xe" fillcolor="#f7bda4" strokecolor="#ed7d31" strokeweight=".5pt">
                  <v:fill color2="#f8a581" rotate="t" colors="0 #f7bda4;.5 #f5b195;1 #f8a581" focus="100%" type="gradient">
                    <o:fill v:ext="view" type="gradientUnscaled"/>
                  </v:fill>
                  <v:stroke joinstyle="miter"/>
                  <v:formulas/>
                  <v:path arrowok="t" o:connecttype="custom" o:connectlocs="0,734725;311457,0;1120529,0;1431985,734725;1120529,1469450;311457,1469450;0,734725" o:connectangles="0,0,0,0,0,0,0" textboxrect="0,0,2008628,1747506"/>
                  <v:textbox inset="4.30583mm,4.746mm,4.30583mm,4.746mm">
                    <w:txbxContent>
                      <w:p w14:paraId="48776BA1" w14:textId="2C8DE897" w:rsidR="00214FC6" w:rsidRPr="00341D6C" w:rsidRDefault="00905009" w:rsidP="00214FC6">
                        <w:pPr>
                          <w:spacing w:after="134" w:line="216" w:lineRule="auto"/>
                          <w:jc w:val="center"/>
                          <w:rPr>
                            <w:rFonts w:cs="Arial"/>
                            <w:b/>
                            <w:color w:val="304E82"/>
                            <w:kern w:val="24"/>
                            <w:sz w:val="24"/>
                            <w:szCs w:val="24"/>
                          </w:rPr>
                        </w:pPr>
                        <w:r>
                          <w:rPr>
                            <w:b/>
                            <w:color w:val="304E82"/>
                            <w:sz w:val="24"/>
                          </w:rPr>
                          <w:t xml:space="preserve">Gwybodaeth am y Gweithlu </w:t>
                        </w:r>
                      </w:p>
                    </w:txbxContent>
                  </v:textbox>
                </v:shape>
                <v:shape id="Freeform: Shape 31561920" o:spid="_x0000_s1033" style="position:absolute;top:95;width:14516;height:15646;visibility:visible;mso-wrap-style:square;v-text-anchor:middle" coordsize="2008628,174750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" adj="-11796480,,5400" path="m1004314,l2008627,380083r,987341l1004314,1747506,1,1367424,1,380083,1004314,xe" fillcolor="#b5d5a7" strokecolor="#70ad47" strokeweight=".5pt">
                  <v:fill color2="#9cca86" rotate="t" colors="0 #b5d5a7;.5 #aace99;1 #9cca86" focus="100%" type="gradient">
                    <o:fill v:ext="view" type="gradientUnscaled"/>
                  </v:fill>
                  <v:stroke joinstyle="miter"/>
                  <v:formulas/>
                  <v:path arrowok="t" o:connecttype="custom" o:connectlocs="0,782320;315725,0;1135885,0;1451610,782320;1135885,1564640;315725,1564640;0,782320" o:connectangles="0,0,0,0,0,0,0" textboxrect="0,0,2008628,1747506"/>
                  <v:textbox inset="4.30583mm,4.746mm,4.30583mm,4.746mm">
                    <w:txbxContent>
                      <w:p w14:paraId="3C6EEE8A" w14:textId="5913874B" w:rsidR="00A76B97" w:rsidRPr="00341D6C" w:rsidRDefault="00B50513" w:rsidP="00A76B97">
                        <w:pPr>
                          <w:spacing w:after="134" w:line="216" w:lineRule="auto"/>
                          <w:jc w:val="center"/>
                          <w:rPr>
                            <w:rFonts w:cs="Arial"/>
                            <w:b/>
                            <w:color w:val="304E82"/>
                            <w:kern w:val="24"/>
                            <w:sz w:val="24"/>
                            <w:szCs w:val="24"/>
                          </w:rPr>
                        </w:pPr>
                        <w:r>
                          <w:rPr>
                            <w:b/>
                            <w:color w:val="304E82"/>
                            <w:sz w:val="24"/>
                          </w:rPr>
                          <w:t>Gadw’r Gweithlu</w:t>
                        </w:r>
                      </w:p>
                    </w:txbxContent>
                  </v:textbox>
                </v:shape>
                <v:group id="Group 286075615" o:spid="_x0000_s1034" style="position:absolute;left:7334;width:79273;height:29216" coordorigin=",12691" coordsize="90171,36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">
                  <v:shape id="Freeform: Shape 16" o:spid="_x0000_s1035" style="position:absolute;left:45871;top:12691;width:17033;height:19838;visibility:visible;mso-wrap-style:square;v-text-anchor:middle" coordsize="2008628,17475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" path="m1004314,l2008627,380083r,987341l1004314,1747506,1,1367424,1,380083,1004314,xe" fillcolor="#82a0d7 [2164]" stroked="f">
                    <v:fill color2="#678ccf [2612]" rotate="t" colors="0 #a8b7df;.5 #9aabd9;1 #879ed7" focus="100%" type="gradient">
                      <o:fill v:ext="view" type="gradientUnscaled"/>
                    </v:fill>
                    <v:path arrowok="t" o:connecttype="custom" o:connectlocs="0,991870;370475,0;1332857,0;1703331,991870;1332857,1983740;370475,1983740;0,991870" o:connectangles="0,0,0,0,0,0,0"/>
                  </v:shape>
                  <v:shape id="Freeform: Shape 17" o:spid="_x0000_s1036" style="position:absolute;left:27475;top:12691;width:17033;height:19838;visibility:visible;mso-wrap-style:square;v-text-anchor:middle" coordsize="2008628,174750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" adj="-11796480,,5400" path="m1004314,l2008627,380083r,987341l1004314,1747506,1,1367424,1,380083,1004314,xe" fillcolor="#ffd555 [2167]" strokecolor="#ffc000 [3207]" strokeweight=".5pt">
                    <v:fill color2="#ffcc31 [2615]" rotate="t" colors="0 #ffdd9c;.5 #ffd78e;1 #ffd479" focus="100%" type="gradient">
                      <o:fill v:ext="view" type="gradientUnscaled"/>
                    </v:fill>
                    <v:stroke joinstyle="miter"/>
                    <v:formulas/>
                    <v:path arrowok="t" o:connecttype="custom" o:connectlocs="0,991870;370475,0;1332857,0;1703331,991870;1332857,1983740;370475,1983740;0,991870" o:connectangles="0,0,0,0,0,0,0" textboxrect="0,0,2008628,1747506"/>
                    <v:textbox inset="2.94578mm,3.38594mm,2.94578mm,3.38594mm">
                      <w:txbxContent>
                        <w:p w14:paraId="11794FF9" w14:textId="77777777" w:rsidR="00EA23A3" w:rsidRPr="008F55C6" w:rsidRDefault="00EA23A3" w:rsidP="00EA23A3">
                          <w:pPr>
                            <w:spacing w:after="134" w:line="216" w:lineRule="auto"/>
                            <w:jc w:val="center"/>
                            <w:rPr>
                              <w:rFonts w:cs="Arial"/>
                              <w:b/>
                              <w:bCs/>
                              <w:color w:val="304E82"/>
                              <w:kern w:val="24"/>
                              <w:sz w:val="24"/>
                              <w:szCs w:val="24"/>
                            </w:rPr>
                          </w:pPr>
                          <w:r>
                            <w:rPr>
                              <w:b/>
                              <w:color w:val="304E82"/>
                              <w:sz w:val="24"/>
                            </w:rPr>
                            <w:t>Mynd i’r Afael â Chydraddoldeb, Amrywiaeth a Chynhwysiant</w:t>
                          </w:r>
                        </w:p>
                      </w:txbxContent>
                    </v:textbox>
                  </v:shape>
                  <v:shape id="Freeform: Shape 18" o:spid="_x0000_s1037" style="position:absolute;left:36638;top:29049;width:17033;height:19838;visibility:visible;mso-wrap-style:square;v-text-anchor:middle" coordsize="2008628,174750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" adj="-11796480,,5400" path="m1004314,l2008627,380083r,987341l1004314,1747506,1,1367424,1,380083,1004314,xe" fillcolor="#ffd555 [2167]" strokecolor="#ffc000 [3207]" strokeweight=".5pt">
                    <v:fill color2="#ffcc31 [2615]" rotate="t" colors="0 #ffdd9c;.5 #ffd78e;1 #ffd479" focus="100%" type="gradient">
                      <o:fill v:ext="view" type="gradientUnscaled"/>
                    </v:fill>
                    <v:stroke joinstyle="miter"/>
                    <v:formulas/>
                    <v:path arrowok="t" o:connecttype="custom" o:connectlocs="0,991870;370475,0;1332857,0;1703331,991870;1332857,1983740;370475,1983740;0,991870" o:connectangles="0,0,0,0,0,0,0" textboxrect="0,0,2008628,1747506"/>
                    <v:textbox inset="2.94578mm,3.38594mm,2.94578mm,3.38594mm">
                      <w:txbxContent>
                        <w:p w14:paraId="223FF669" w14:textId="77777777" w:rsidR="00EA23A3" w:rsidRPr="008F55C6" w:rsidRDefault="00EA23A3" w:rsidP="00EA23A3">
                          <w:pPr>
                            <w:spacing w:after="134" w:line="216" w:lineRule="auto"/>
                            <w:jc w:val="center"/>
                            <w:rPr>
                              <w:rFonts w:cs="Arial"/>
                              <w:b/>
                              <w:bCs/>
                              <w:color w:val="304E82"/>
                              <w:kern w:val="24"/>
                              <w:sz w:val="24"/>
                              <w:szCs w:val="24"/>
                            </w:rPr>
                          </w:pPr>
                          <w:r>
                            <w:rPr>
                              <w:b/>
                              <w:color w:val="304E82"/>
                              <w:sz w:val="24"/>
                            </w:rPr>
                            <w:t>Darpariaeth Gymraeg</w:t>
                          </w:r>
                        </w:p>
                      </w:txbxContent>
                    </v:textbox>
                  </v:shape>
                  <v:shape id="Freeform: Shape 19" o:spid="_x0000_s1038" style="position:absolute;left:55034;top:29529;width:17033;height:19838;visibility:visible;mso-wrap-style:square;v-text-anchor:middle" coordsize="2008628,174750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" adj="-11796480,,5400" path="m1004314,l2008627,380083r,987341l1004314,1747506,1,1367424,1,380083,1004314,xe" fillcolor="#82a0d7 [2164]" stroked="f">
                    <v:fill color2="#678ccf [2612]" rotate="t" colors="0 #a8b7df;.5 #9aabd9;1 #879ed7" focus="100%" type="gradient">
                      <o:fill v:ext="view" type="gradientUnscaled"/>
                    </v:fill>
                    <v:stroke joinstyle="miter"/>
                    <v:formulas/>
                    <v:path arrowok="t" o:connecttype="custom" o:connectlocs="0,991870;370475,0;1332857,0;1703331,991870;1332857,1983740;370475,1983740;0,991870" o:connectangles="0,0,0,0,0,0,0" textboxrect="0,0,2008628,1747506"/>
                    <v:textbox inset="2.94578mm,3.38594mm,2.94578mm,3.38594mm">
                      <w:txbxContent>
                        <w:p w14:paraId="5749F615" w14:textId="77777777" w:rsidR="00EA23A3" w:rsidRPr="008F55C6" w:rsidRDefault="00EA23A3" w:rsidP="00EA23A3">
                          <w:pPr>
                            <w:spacing w:after="134" w:line="216" w:lineRule="auto"/>
                            <w:jc w:val="center"/>
                            <w:rPr>
                              <w:rFonts w:eastAsia="Times New Roman" w:cs="Arial"/>
                              <w:b/>
                              <w:bCs/>
                              <w:color w:val="304E82"/>
                              <w:kern w:val="24"/>
                              <w:sz w:val="24"/>
                              <w:szCs w:val="24"/>
                            </w:rPr>
                          </w:pPr>
                          <w:r>
                            <w:rPr>
                              <w:b/>
                              <w:color w:val="304E82"/>
                              <w:sz w:val="24"/>
                            </w:rPr>
                            <w:t>Strategaeth Digidol a Data AaGIC</w:t>
                          </w:r>
                        </w:p>
                      </w:txbxContent>
                    </v:textbox>
                  </v:shape>
                  <v:shape id="Freeform: Shape 20" o:spid="_x0000_s1039" style="position:absolute;left:63550;top:12691;width:17034;height:19838;visibility:visible;mso-wrap-style:square;v-text-anchor:middle" coordsize="2008628,174750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" adj="-11796480,,5400" path="m1004314,l2008627,380083r,987341l1004314,1747506,1,1367424,1,380083,1004314,xe" fillcolor="#f3a875 [2165]" strokecolor="#ed7d31 [3205]" strokeweight=".5pt">
                    <v:fill color2="#f09558 [2613]" rotate="t" colors="0 #f7bda4;.5 #f5b195;1 #f8a581" focus="100%" type="gradient">
                      <o:fill v:ext="view" type="gradientUnscaled"/>
                    </v:fill>
                    <v:stroke joinstyle="miter"/>
                    <v:formulas/>
                    <v:path arrowok="t" o:connecttype="custom" o:connectlocs="0,991870;370475,0;1332857,0;1703331,991870;1332857,1983740;370475,1983740;0,991870" o:connectangles="0,0,0,0,0,0,0" textboxrect="0,0,2008628,1747506"/>
                    <v:textbox inset="4.30583mm,4.746mm,4.30583mm,4.746mm">
                      <w:txbxContent>
                        <w:p w14:paraId="003036F9" w14:textId="1DE3F073" w:rsidR="00EA23A3" w:rsidRPr="008F55C6" w:rsidRDefault="00EA23A3" w:rsidP="00EA23A3">
                          <w:pPr>
                            <w:spacing w:after="134" w:line="216" w:lineRule="auto"/>
                            <w:jc w:val="center"/>
                            <w:rPr>
                              <w:rFonts w:cs="Arial"/>
                              <w:b/>
                              <w:bCs/>
                              <w:color w:val="304E82"/>
                              <w:kern w:val="24"/>
                              <w:sz w:val="24"/>
                              <w:szCs w:val="24"/>
                            </w:rPr>
                          </w:pPr>
                          <w:r>
                            <w:rPr>
                              <w:b/>
                              <w:color w:val="304E82"/>
                              <w:sz w:val="24"/>
                            </w:rPr>
                            <w:t xml:space="preserve">Efelychu ac Addysg Amlbroffesiwn </w:t>
                          </w:r>
                        </w:p>
                      </w:txbxContent>
                    </v:textbox>
                  </v:shape>
                  <v:shape id="Freeform: Shape 21" o:spid="_x0000_s1040" style="position:absolute;left:17919;top:29248;width:17033;height:19837;visibility:visible;mso-wrap-style:square;v-text-anchor:middle" coordsize="2008628,174750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" adj="-11796480,,5400" path="m1004314,l2008627,380083r,987341l1004314,1747506,1,1367424,1,380083,1004314,xe" fillcolor="#9ecb81 [2169]" strokecolor="#70ad47 [3209]" strokeweight=".5pt">
                    <v:fill color2="#8ac066 [2617]" rotate="t" colors="0 #b5d5a7;.5 #aace99;1 #9cca86" focus="100%" type="gradient">
                      <o:fill v:ext="view" type="gradientUnscaled"/>
                    </v:fill>
                    <v:stroke joinstyle="miter"/>
                    <v:formulas/>
                    <v:path arrowok="t" o:connecttype="custom" o:connectlocs="0,991870;370475,0;1332857,0;1703331,991870;1332857,1983740;370475,1983740;0,991870" o:connectangles="0,0,0,0,0,0,0" textboxrect="0,0,2008628,1747506"/>
                    <v:textbox inset="4.30583mm,4.746mm,4.30583mm,4.746mm">
                      <w:txbxContent>
                        <w:p w14:paraId="707AA003" w14:textId="77777777" w:rsidR="00EA23A3" w:rsidRPr="008F55C6" w:rsidRDefault="00EA23A3" w:rsidP="00EA23A3">
                          <w:pPr>
                            <w:spacing w:after="134" w:line="216" w:lineRule="auto"/>
                            <w:jc w:val="center"/>
                            <w:rPr>
                              <w:rFonts w:cs="Arial"/>
                              <w:b/>
                              <w:bCs/>
                              <w:color w:val="304E82"/>
                              <w:kern w:val="24"/>
                              <w:sz w:val="24"/>
                              <w:szCs w:val="24"/>
                            </w:rPr>
                          </w:pPr>
                          <w:r>
                            <w:rPr>
                              <w:b/>
                              <w:color w:val="304E82"/>
                              <w:sz w:val="24"/>
                            </w:rPr>
                            <w:t>Datblygiad Proffesiynol Parhaus</w:t>
                          </w:r>
                        </w:p>
                      </w:txbxContent>
                    </v:textbox>
                  </v:shape>
                  <v:shape id="Freeform: Shape 22" o:spid="_x0000_s1041" style="position:absolute;left:73138;top:29180;width:17033;height:19838;visibility:visible;mso-wrap-style:square;v-text-anchor:middle" coordsize="2008628,17475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" path="m1004314,l2008627,380083r,987341l1004314,1747506,1,1367424,1,380083,1004314,xe" fillcolor="#f3a875 [2165]" strokecolor="#ed7d31 [3205]" strokeweight=".5pt">
                    <v:fill color2="#f09558 [2613]" rotate="t" colors="0 #f7bda4;.5 #f5b195;1 #f8a581" focus="100%" type="gradient">
                      <o:fill v:ext="view" type="gradientUnscaled"/>
                    </v:fill>
                    <v:stroke joinstyle="miter"/>
                    <v:path arrowok="t" o:connecttype="custom" o:connectlocs="0,991870;370475,0;1332857,0;1703331,991870;1332857,1983740;370475,1983740;0,991870" o:connectangles="0,0,0,0,0,0,0"/>
                  </v:shape>
                  <v:shape id="TextBox 39" o:spid="_x0000_s1042" type="#_x0000_t202" style="position:absolute;left:72290;top:34060;width:17881;height:120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" filled="f" stroked="f">
                    <v:textbox>
                      <w:txbxContent>
                        <w:p w14:paraId="2543C3B4" w14:textId="77777777" w:rsidR="00EA23A3" w:rsidRPr="008F55C6" w:rsidRDefault="00EA23A3" w:rsidP="00EA23A3">
                          <w:pPr>
                            <w:jc w:val="center"/>
                            <w:rPr>
                              <w:rFonts w:cs="Arial"/>
                              <w:b/>
                              <w:bCs/>
                              <w:color w:val="304E82"/>
                              <w:kern w:val="24"/>
                              <w:sz w:val="24"/>
                              <w:szCs w:val="24"/>
                            </w:rPr>
                          </w:pPr>
                          <w:r>
                            <w:rPr>
                              <w:b/>
                              <w:color w:val="304E82"/>
                              <w:sz w:val="24"/>
                            </w:rPr>
                            <w:t>Diwylliannau Arweinyddiaeth Dosturiol a Llesiant</w:t>
                          </w:r>
                        </w:p>
                      </w:txbxContent>
                    </v:textbox>
                  </v:shape>
                  <v:shape id="Freeform: Shape 24" o:spid="_x0000_s1043" style="position:absolute;left:9239;top:12691;width:17034;height:19838;visibility:visible;mso-wrap-style:square;v-text-anchor:middle" coordsize="2008628,17475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" path="m1004314,l2008627,380083r,987341l1004314,1747506,1,1367424,1,380083,1004314,xe" fillcolor="#9ecb81 [2169]" strokecolor="#70ad47 [3209]" strokeweight=".5pt">
                    <v:fill color2="#8ac066 [2617]" rotate="t" colors="0 #b5d5a7;.5 #aace99;1 #9cca86" focus="100%" type="gradient">
                      <o:fill v:ext="view" type="gradientUnscaled"/>
                    </v:fill>
                    <v:stroke joinstyle="miter"/>
                    <v:path arrowok="t" o:connecttype="custom" o:connectlocs="0,991870;370475,0;1332857,0;1703331,991870;1332857,1983740;370475,1983740;0,991870" o:connectangles="0,0,0,0,0,0,0"/>
                  </v:shape>
                  <v:shape id="TextBox 40" o:spid="_x0000_s1044" type="#_x0000_t202" style="position:absolute;left:9591;top:18870;width:16682;height:101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" filled="f" stroked="f">
                    <v:textbox>
                      <w:txbxContent>
                        <w:p w14:paraId="257DE877" w14:textId="1202463A" w:rsidR="00EA23A3" w:rsidRPr="008F55C6" w:rsidRDefault="00EA23A3" w:rsidP="00EA23A3">
                          <w:pPr>
                            <w:spacing w:after="134" w:line="216" w:lineRule="auto"/>
                            <w:jc w:val="center"/>
                            <w:rPr>
                              <w:rFonts w:eastAsia="Times New Roman" w:cs="Arial"/>
                              <w:b/>
                              <w:bCs/>
                              <w:color w:val="304E82"/>
                              <w:kern w:val="24"/>
                              <w:sz w:val="24"/>
                              <w:szCs w:val="24"/>
                            </w:rPr>
                          </w:pPr>
                          <w:r>
                            <w:rPr>
                              <w:b/>
                              <w:color w:val="304E82"/>
                              <w:sz w:val="24"/>
                            </w:rPr>
                            <w:t>Datblygu Fframweithiau Gyrfa ac Atyniad</w:t>
                          </w:r>
                        </w:p>
                      </w:txbxContent>
                    </v:textbox>
                  </v:shape>
                  <v:shape id="TextBox 42" o:spid="_x0000_s1045" type="#_x0000_t202" style="position:absolute;left:46221;top:18870;width:16682;height:80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" filled="f" stroked="f">
                    <v:textbox>
                      <w:txbxContent>
                        <w:p w14:paraId="7BB788B9" w14:textId="77777777" w:rsidR="00EA23A3" w:rsidRPr="008F55C6" w:rsidRDefault="00EA23A3" w:rsidP="00EA23A3">
                          <w:pPr>
                            <w:spacing w:after="134" w:line="216" w:lineRule="auto"/>
                            <w:jc w:val="center"/>
                            <w:rPr>
                              <w:rFonts w:eastAsia="Times New Roman" w:cs="Arial"/>
                              <w:b/>
                              <w:bCs/>
                              <w:color w:val="304E82"/>
                              <w:kern w:val="24"/>
                              <w:sz w:val="24"/>
                              <w:szCs w:val="24"/>
                            </w:rPr>
                          </w:pPr>
                          <w:r>
                            <w:rPr>
                              <w:b/>
                              <w:color w:val="304E82"/>
                              <w:sz w:val="24"/>
                            </w:rPr>
                            <w:t>Lleoliadau Clinigol a Goruchwyliaeth</w:t>
                          </w:r>
                        </w:p>
                      </w:txbxContent>
                    </v:textbox>
                  </v:shape>
                  <v:shape id="Freeform: Shape 27" o:spid="_x0000_s1046" style="position:absolute;top:29248;width:17033;height:19837;visibility:visible;mso-wrap-style:square;v-text-anchor:middle" coordsize="2008628,174750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" adj="-11796480,,5400" path="m1004314,l2008627,380083r,987341l1004314,1747506,1,1367424,1,380083,1004314,xe" fillcolor="#9ecb81 [2169]" strokecolor="#70ad47 [3209]" strokeweight=".5pt">
                    <v:fill color2="#8ac066 [2617]" rotate="t" colors="0 #b5d5a7;.5 #aace99;1 #9cca86" focus="100%" type="gradient">
                      <o:fill v:ext="view" type="gradientUnscaled"/>
                    </v:fill>
                    <v:stroke joinstyle="miter"/>
                    <v:formulas/>
                    <v:path arrowok="t" o:connecttype="custom" o:connectlocs="0,991870;370475,0;1332857,0;1703331,991870;1332857,1983740;370475,1983740;0,991870" o:connectangles="0,0,0,0,0,0,0" textboxrect="0,0,2008628,1747506"/>
                    <v:textbox inset="4.30583mm,4.746mm,4.30583mm,4.746mm">
                      <w:txbxContent>
                        <w:p w14:paraId="1BD48DDE" w14:textId="77777777" w:rsidR="00EA23A3" w:rsidRPr="008F55C6" w:rsidRDefault="00EA23A3" w:rsidP="00EA23A3">
                          <w:pPr>
                            <w:spacing w:after="134" w:line="216" w:lineRule="auto"/>
                            <w:jc w:val="center"/>
                            <w:rPr>
                              <w:rFonts w:cs="Arial"/>
                              <w:b/>
                              <w:bCs/>
                              <w:color w:val="304E82"/>
                              <w:kern w:val="24"/>
                              <w:sz w:val="24"/>
                              <w:szCs w:val="24"/>
                            </w:rPr>
                          </w:pPr>
                          <w:r>
                            <w:rPr>
                              <w:b/>
                              <w:color w:val="304E82"/>
                              <w:sz w:val="24"/>
                            </w:rPr>
                            <w:t>Ehangu Mynediad</w:t>
                          </w:r>
                        </w:p>
                      </w:txbxContent>
                    </v:textbox>
                  </v:shape>
                </v:group>
              </v:group>
            </w:pict>
          </mc:Fallback>
        </mc:AlternateContent>
      </w:r>
    </w:p>
    <w:p w14:paraId="2BDD5DBC" w14:textId="47BA6656" w:rsidR="000A58F6" w:rsidRDefault="000A58F6" w:rsidP="00120974">
      <w:pPr>
        <w:pStyle w:val="MainBodyText"/>
        <w:rPr>
          <w:b/>
          <w:bCs/>
        </w:rPr>
      </w:pPr>
    </w:p>
    <w:p w14:paraId="4EF2DECE" w14:textId="077A452E" w:rsidR="000A58F6" w:rsidRDefault="000A58F6" w:rsidP="00120974">
      <w:pPr>
        <w:pStyle w:val="MainBodyText"/>
        <w:rPr>
          <w:b/>
          <w:bCs/>
        </w:rPr>
      </w:pPr>
    </w:p>
    <w:p w14:paraId="6290344C" w14:textId="3752A8E9" w:rsidR="000A58F6" w:rsidRDefault="000A58F6" w:rsidP="00120974">
      <w:pPr>
        <w:pStyle w:val="MainBodyText"/>
        <w:rPr>
          <w:b/>
          <w:bCs/>
        </w:rPr>
      </w:pPr>
    </w:p>
    <w:p w14:paraId="3221043E" w14:textId="77777777" w:rsidR="000A58F6" w:rsidRDefault="000A58F6" w:rsidP="00120974">
      <w:pPr>
        <w:pStyle w:val="MainBodyText"/>
        <w:rPr>
          <w:b/>
          <w:bCs/>
        </w:rPr>
      </w:pPr>
    </w:p>
    <w:p w14:paraId="7266C494" w14:textId="77777777" w:rsidR="000A58F6" w:rsidRDefault="000A58F6" w:rsidP="00120974">
      <w:pPr>
        <w:pStyle w:val="MainBodyText"/>
        <w:rPr>
          <w:b/>
          <w:bCs/>
        </w:rPr>
      </w:pPr>
    </w:p>
    <w:p w14:paraId="1898EC0E" w14:textId="77777777" w:rsidR="000A58F6" w:rsidRDefault="000A58F6" w:rsidP="00120974">
      <w:pPr>
        <w:pStyle w:val="MainBodyText"/>
        <w:rPr>
          <w:b/>
          <w:bCs/>
        </w:rPr>
      </w:pPr>
    </w:p>
    <w:p w14:paraId="7513510F" w14:textId="77777777" w:rsidR="00EA23A3" w:rsidRDefault="00EA23A3" w:rsidP="00120974">
      <w:pPr>
        <w:pStyle w:val="MainBodyText"/>
        <w:rPr>
          <w:b/>
          <w:bCs/>
        </w:rPr>
      </w:pPr>
    </w:p>
    <w:p w14:paraId="4DB43A70" w14:textId="77777777" w:rsidR="00EA23A3" w:rsidRDefault="00EA23A3" w:rsidP="00120974">
      <w:pPr>
        <w:pStyle w:val="MainBodyText"/>
        <w:rPr>
          <w:b/>
          <w:bCs/>
        </w:rPr>
      </w:pPr>
    </w:p>
    <w:p w14:paraId="518D1913" w14:textId="77777777" w:rsidR="00EA23A3" w:rsidRDefault="00EA23A3" w:rsidP="00120974">
      <w:pPr>
        <w:pStyle w:val="MainBodyText"/>
        <w:rPr>
          <w:b/>
          <w:bCs/>
        </w:rPr>
      </w:pPr>
    </w:p>
    <w:p w14:paraId="0E778E3E" w14:textId="77777777" w:rsidR="00EA23A3" w:rsidRDefault="00EA23A3" w:rsidP="00120974">
      <w:pPr>
        <w:pStyle w:val="MainBodyText"/>
        <w:rPr>
          <w:b/>
          <w:bCs/>
        </w:rPr>
      </w:pPr>
    </w:p>
    <w:p w14:paraId="3827529B" w14:textId="77777777" w:rsidR="00EA23A3" w:rsidRDefault="00EA23A3" w:rsidP="00120974">
      <w:pPr>
        <w:pStyle w:val="MainBodyText"/>
        <w:rPr>
          <w:b/>
          <w:bCs/>
        </w:rPr>
      </w:pPr>
    </w:p>
    <w:p w14:paraId="48AB099B" w14:textId="77777777" w:rsidR="00EA23A3" w:rsidRDefault="00EA23A3" w:rsidP="00120974">
      <w:pPr>
        <w:pStyle w:val="MainBodyText"/>
        <w:rPr>
          <w:b/>
          <w:bCs/>
        </w:rPr>
      </w:pPr>
    </w:p>
    <w:p w14:paraId="1B90B637" w14:textId="77777777" w:rsidR="0001631F" w:rsidRDefault="00E7439E">
      <w:pPr>
        <w:rPr>
          <w:b/>
          <w:bCs/>
        </w:rPr>
        <w:sectPr w:rsidR="0001631F" w:rsidSect="009368A4">
          <w:type w:val="continuous"/>
          <w:pgSz w:w="16838" w:h="11906" w:orient="landscape"/>
          <w:pgMar w:top="1134" w:right="851" w:bottom="1134" w:left="851" w:header="709" w:footer="709" w:gutter="0"/>
          <w:cols w:space="708"/>
          <w:docGrid w:linePitch="360"/>
        </w:sectPr>
      </w:pPr>
      <w:r>
        <w:br w:type="page"/>
      </w:r>
    </w:p>
    <w:p w14:paraId="35246E67" w14:textId="0ADC0928" w:rsidR="00692EBC" w:rsidRPr="00ED63E4" w:rsidRDefault="00F33533" w:rsidP="00692EBC">
      <w:pPr>
        <w:pStyle w:val="HeadingLevel2"/>
        <w:ind w:left="426" w:hanging="426"/>
      </w:pPr>
      <w:bookmarkStart w:id="118" w:name="_Toc137740105"/>
      <w:bookmarkStart w:id="119" w:name="_Toc136870250"/>
      <w:bookmarkStart w:id="120" w:name="_Toc137801322"/>
      <w:bookmarkStart w:id="121" w:name="_Toc171605606"/>
      <w:bookmarkStart w:id="122" w:name="_Toc198642242"/>
      <w:bookmarkEnd w:id="118"/>
      <w:r>
        <w:rPr>
          <w:color w:val="000000"/>
        </w:rPr>
        <w:lastRenderedPageBreak/>
        <w:t>Gweithgareddau sy’n Gysylltiedig â Nod Strategol Un – Tyfu Ein Gweithlu ar gyfer y Dyfodol</w:t>
      </w:r>
      <w:bookmarkEnd w:id="119"/>
      <w:bookmarkEnd w:id="120"/>
      <w:bookmarkEnd w:id="121"/>
      <w:bookmarkEnd w:id="122"/>
    </w:p>
    <w:p w14:paraId="0A2F8EB4" w14:textId="36580C70" w:rsidR="00105DE0" w:rsidRPr="00BB011D" w:rsidRDefault="0010493D" w:rsidP="00BB011D">
      <w:pPr>
        <w:spacing w:after="0" w:line="240" w:lineRule="auto"/>
        <w:rPr>
          <w:rFonts w:cs="Arial"/>
        </w:rPr>
      </w:pPr>
      <w:r>
        <w:rPr>
          <w:noProof/>
        </w:rPr>
        <mc:AlternateContent>
          <mc:Choice Requires="wps">
            <w:drawing>
              <wp:anchor distT="0" distB="0" distL="114300" distR="114300" simplePos="0" relativeHeight="251658245" behindDoc="0" locked="0" layoutInCell="1" allowOverlap="1" wp14:anchorId="25B733FC" wp14:editId="43740A7A">
                <wp:simplePos x="0" y="0"/>
                <wp:positionH relativeFrom="column">
                  <wp:posOffset>3810</wp:posOffset>
                </wp:positionH>
                <wp:positionV relativeFrom="paragraph">
                  <wp:posOffset>5081</wp:posOffset>
                </wp:positionV>
                <wp:extent cx="9896475" cy="533400"/>
                <wp:effectExtent l="0" t="0" r="9525" b="0"/>
                <wp:wrapNone/>
                <wp:docPr id="1189780522" name="Rectangle: Rounded Corners 1189780522">
                  <a:extLst xmlns:a="http://schemas.openxmlformats.org/drawingml/2006/main">
                    <a:ext uri="{FF2B5EF4-FFF2-40B4-BE49-F238E27FC236}">
                      <a16:creationId xmlns:a16="http://schemas.microsoft.com/office/drawing/2014/main" id="{4AE6652A-D907-10EA-08D5-00399BB20B61}"/>
                    </a:ext>
                  </a:extLst>
                </wp:docPr>
                <wp:cNvGraphicFramePr/>
                <a:graphic xmlns:a="http://schemas.openxmlformats.org/drawingml/2006/main">
                  <a:graphicData uri="http://schemas.microsoft.com/office/word/2010/wordprocessingShape">
                    <wps:wsp>
                      <wps:cNvSpPr/>
                      <wps:spPr>
                        <a:xfrm>
                          <a:off x="0" y="0"/>
                          <a:ext cx="9896475" cy="533400"/>
                        </a:xfrm>
                        <a:prstGeom prst="roundRect">
                          <a:avLst/>
                        </a:prstGeom>
                        <a:solidFill>
                          <a:srgbClr val="E52E7D"/>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5141A5B" w14:textId="77777777" w:rsidR="0001631F" w:rsidRPr="00AE70C9" w:rsidRDefault="0001631F" w:rsidP="00AE70C9">
                            <w:pPr>
                              <w:spacing w:after="0" w:line="240" w:lineRule="auto"/>
                              <w:jc w:val="center"/>
                              <w:rPr>
                                <w:rFonts w:eastAsia="Calibri"/>
                                <w:b/>
                                <w:i/>
                                <w:color w:val="FFFFFF"/>
                                <w:kern w:val="24"/>
                                <w:sz w:val="28"/>
                                <w:szCs w:val="28"/>
                              </w:rPr>
                            </w:pPr>
                            <w:r>
                              <w:rPr>
                                <w:b/>
                                <w:i/>
                                <w:color w:val="FFFFFF"/>
                                <w:sz w:val="28"/>
                              </w:rPr>
                              <w:t>Tyfu Ein Gweithlu ar gyfer y Dyfodol</w:t>
                            </w:r>
                          </w:p>
                          <w:p w14:paraId="6F43BC65" w14:textId="77777777" w:rsidR="0001631F" w:rsidRPr="00AE70C9" w:rsidRDefault="0001631F" w:rsidP="00AE70C9">
                            <w:pPr>
                              <w:spacing w:after="0" w:line="240" w:lineRule="auto"/>
                              <w:jc w:val="center"/>
                              <w:rPr>
                                <w:rFonts w:eastAsia="Calibri" w:cs="Arial"/>
                                <w:color w:val="FFFFFF"/>
                                <w:kern w:val="24"/>
                                <w:sz w:val="24"/>
                                <w:szCs w:val="24"/>
                              </w:rPr>
                            </w:pPr>
                            <w:r>
                              <w:rPr>
                                <w:color w:val="FFFFFF"/>
                                <w:sz w:val="24"/>
                              </w:rPr>
                              <w:t>Datblygu a gweithredu cynlluniau sy’n cysoni’r galw am weithlu yn y dyfodol â’r cyflenwad</w:t>
                            </w: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5B733FC" id="Rectangle: Rounded Corners 1189780522" o:spid="_x0000_s1047" style="position:absolute;margin-left:.3pt;margin-top:.4pt;width:779.25pt;height:42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" fillcolor="#e52e7d" stroked="f" strokeweight="1pt">
                <v:stroke joinstyle="miter"/>
                <v:textbox>
                  <w:txbxContent>
                    <w:p w14:paraId="05141A5B" w14:textId="77777777" w:rsidR="0001631F" w:rsidRPr="00AE70C9" w:rsidRDefault="0001631F" w:rsidP="00AE70C9">
                      <w:pPr>
                        <w:spacing w:after="0" w:line="240" w:lineRule="auto"/>
                        <w:jc w:val="center"/>
                        <w:rPr>
                          <w:rFonts w:eastAsia="Calibri"/>
                          <w:b/>
                          <w:i/>
                          <w:color w:val="FFFFFF"/>
                          <w:kern w:val="24"/>
                          <w:sz w:val="28"/>
                          <w:szCs w:val="28"/>
                        </w:rPr>
                      </w:pPr>
                      <w:r>
                        <w:rPr>
                          <w:b/>
                          <w:i/>
                          <w:color w:val="FFFFFF"/>
                          <w:sz w:val="28"/>
                        </w:rPr>
                        <w:t>Tyfu Ein Gweithlu ar gyfer y Dyfodol</w:t>
                      </w:r>
                    </w:p>
                    <w:p w14:paraId="6F43BC65" w14:textId="77777777" w:rsidR="0001631F" w:rsidRPr="00AE70C9" w:rsidRDefault="0001631F" w:rsidP="00AE70C9">
                      <w:pPr>
                        <w:spacing w:after="0" w:line="240" w:lineRule="auto"/>
                        <w:jc w:val="center"/>
                        <w:rPr>
                          <w:rFonts w:eastAsia="Calibri" w:cs="Arial"/>
                          <w:color w:val="FFFFFF"/>
                          <w:kern w:val="24"/>
                          <w:sz w:val="24"/>
                          <w:szCs w:val="24"/>
                        </w:rPr>
                      </w:pPr>
                      <w:r>
                        <w:rPr>
                          <w:color w:val="FFFFFF"/>
                          <w:sz w:val="24"/>
                        </w:rPr>
                        <w:t>Datblygu a gweithredu cynlluniau sy’n cysoni’r galw am weithlu yn y dyfodol â’r cyflenwad</w:t>
                      </w:r>
                    </w:p>
                  </w:txbxContent>
                </v:textbox>
              </v:roundrect>
            </w:pict>
          </mc:Fallback>
        </mc:AlternateContent>
      </w:r>
    </w:p>
    <w:tbl>
      <w:tblPr>
        <w:tblStyle w:val="TableGrid"/>
        <w:tblW w:w="15593" w:type="dxa"/>
        <w:tblLook w:val="04A0" w:firstRow="1" w:lastRow="0" w:firstColumn="1" w:lastColumn="0" w:noHBand="0" w:noVBand="1"/>
      </w:tblPr>
      <w:tblGrid>
        <w:gridCol w:w="7796"/>
        <w:gridCol w:w="7797"/>
      </w:tblGrid>
      <w:tr w:rsidR="00621053" w:rsidRPr="00644487" w14:paraId="74E9A818" w14:textId="77777777" w:rsidTr="00BB011D">
        <w:trPr>
          <w:trHeight w:val="652"/>
        </w:trPr>
        <w:tc>
          <w:tcPr>
            <w:tcW w:w="15593" w:type="dxa"/>
            <w:gridSpan w:val="2"/>
            <w:tcBorders>
              <w:top w:val="nil"/>
              <w:left w:val="nil"/>
              <w:bottom w:val="single" w:sz="24" w:space="0" w:color="E52E7D"/>
              <w:right w:val="nil"/>
            </w:tcBorders>
          </w:tcPr>
          <w:p w14:paraId="07919477" w14:textId="37D0D590" w:rsidR="00621053" w:rsidRPr="00BB011D" w:rsidRDefault="00621053" w:rsidP="00BB011D">
            <w:pPr>
              <w:keepNext/>
              <w:keepLines/>
              <w:jc w:val="center"/>
              <w:rPr>
                <w:color w:val="E52E7D"/>
              </w:rPr>
            </w:pPr>
          </w:p>
          <w:p w14:paraId="15839B4D" w14:textId="77777777" w:rsidR="00621053" w:rsidRPr="00BB011D" w:rsidRDefault="00621053" w:rsidP="00BB011D">
            <w:pPr>
              <w:keepNext/>
              <w:keepLines/>
              <w:rPr>
                <w:color w:val="E52E7D"/>
                <w:highlight w:val="yellow"/>
              </w:rPr>
            </w:pPr>
          </w:p>
        </w:tc>
      </w:tr>
      <w:tr w:rsidR="005F6DA4" w:rsidRPr="00644487" w14:paraId="3B4B048F" w14:textId="77777777" w:rsidTr="00BB011D">
        <w:tc>
          <w:tcPr>
            <w:tcW w:w="7796" w:type="dxa"/>
            <w:tcBorders>
              <w:top w:val="single" w:sz="24" w:space="0" w:color="E52E7D"/>
              <w:left w:val="single" w:sz="24" w:space="0" w:color="E52E7D"/>
              <w:bottom w:val="single" w:sz="24" w:space="0" w:color="E52E7D"/>
              <w:right w:val="single" w:sz="24" w:space="0" w:color="E52E7D"/>
            </w:tcBorders>
            <w:vAlign w:val="center"/>
          </w:tcPr>
          <w:p w14:paraId="69B5CF63" w14:textId="7901540C" w:rsidR="005F6DA4" w:rsidRPr="005B7DA0" w:rsidRDefault="005F6DA4" w:rsidP="00BB011D">
            <w:pPr>
              <w:spacing w:before="60" w:after="60"/>
              <w:jc w:val="center"/>
              <w:rPr>
                <w:b/>
                <w:color w:val="E52E7D"/>
                <w:sz w:val="21"/>
                <w:szCs w:val="21"/>
              </w:rPr>
            </w:pPr>
            <w:r>
              <w:rPr>
                <w:b/>
                <w:noProof/>
                <w:color w:val="E52E7D"/>
                <w:sz w:val="21"/>
                <w:highlight w:val="yellow"/>
              </w:rPr>
              <w:drawing>
                <wp:anchor distT="0" distB="0" distL="114300" distR="114300" simplePos="0" relativeHeight="251658248" behindDoc="1" locked="0" layoutInCell="1" allowOverlap="1" wp14:anchorId="1F900E7F" wp14:editId="47137443">
                  <wp:simplePos x="0" y="0"/>
                  <wp:positionH relativeFrom="column">
                    <wp:posOffset>1698625</wp:posOffset>
                  </wp:positionH>
                  <wp:positionV relativeFrom="paragraph">
                    <wp:posOffset>1958340</wp:posOffset>
                  </wp:positionV>
                  <wp:extent cx="6964045" cy="4327525"/>
                  <wp:effectExtent l="0" t="0" r="8255" b="0"/>
                  <wp:wrapNone/>
                  <wp:docPr id="1126860378" name="Picture 1126860378" descr="A picture containing circle, cartoon, graphics, art&#10;&#10;Description automatically generated">
                    <a:extLst xmlns:a="http://schemas.openxmlformats.org/drawingml/2006/main">
                      <a:ext uri="{FF2B5EF4-FFF2-40B4-BE49-F238E27FC236}">
                        <a16:creationId xmlns:a16="http://schemas.microsoft.com/office/drawing/2014/main" id="{0A4133E0-913D-7BCF-2972-E2846AED325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5344675" name="Picture 7" descr="A picture containing circle, cartoon, graphics, art&#10;&#10;Description automatically generated">
                            <a:extLst>
                              <a:ext uri="{FF2B5EF4-FFF2-40B4-BE49-F238E27FC236}">
                                <a16:creationId xmlns:a16="http://schemas.microsoft.com/office/drawing/2014/main" id="{0A4133E0-913D-7BCF-2972-E2846AED3257}"/>
                              </a:ext>
                            </a:extLst>
                          </pic:cNvPr>
                          <pic:cNvPicPr>
                            <a:picLocks noChangeAspect="1"/>
                          </pic:cNvPicPr>
                        </pic:nvPicPr>
                        <pic:blipFill>
                          <a:blip r:embed="rId34">
                            <a:alphaModFix amt="61000"/>
                            <a:extLst>
                              <a:ext uri="{28A0092B-C50C-407E-A947-70E740481C1C}">
                                <a14:useLocalDpi xmlns:a14="http://schemas.microsoft.com/office/drawing/2010/main" val="0"/>
                              </a:ext>
                            </a:extLst>
                          </a:blip>
                          <a:stretch>
                            <a:fillRect/>
                          </a:stretch>
                        </pic:blipFill>
                        <pic:spPr>
                          <a:xfrm>
                            <a:off x="0" y="0"/>
                            <a:ext cx="6964045" cy="4327525"/>
                          </a:xfrm>
                          <a:prstGeom prst="rect">
                            <a:avLst/>
                          </a:prstGeom>
                        </pic:spPr>
                      </pic:pic>
                    </a:graphicData>
                  </a:graphic>
                </wp:anchor>
              </w:drawing>
            </w:r>
            <w:r>
              <w:rPr>
                <w:b/>
                <w:color w:val="E52E7D"/>
                <w:sz w:val="21"/>
              </w:rPr>
              <w:t>Sbarduno trawsnewid mewn addysg a hyfforddiant amlddisgyblaethol drwy fuddsoddi ac arloesi i ddiwallu anghenion iechyd a gofal yn y dyfodol</w:t>
            </w:r>
          </w:p>
        </w:tc>
        <w:tc>
          <w:tcPr>
            <w:tcW w:w="7797" w:type="dxa"/>
            <w:tcBorders>
              <w:top w:val="single" w:sz="24" w:space="0" w:color="E52E7D"/>
              <w:left w:val="single" w:sz="24" w:space="0" w:color="E52E7D"/>
              <w:bottom w:val="single" w:sz="24" w:space="0" w:color="E52E7D"/>
              <w:right w:val="single" w:sz="24" w:space="0" w:color="E52E7D"/>
            </w:tcBorders>
            <w:vAlign w:val="center"/>
          </w:tcPr>
          <w:p w14:paraId="7EE1E63F" w14:textId="18884665" w:rsidR="005F6DA4" w:rsidRPr="005B7DA0" w:rsidRDefault="005F6DA4" w:rsidP="00BB011D">
            <w:pPr>
              <w:spacing w:before="60" w:after="60"/>
              <w:jc w:val="center"/>
              <w:rPr>
                <w:b/>
                <w:bCs/>
                <w:color w:val="E52E7D"/>
                <w:sz w:val="21"/>
                <w:szCs w:val="21"/>
              </w:rPr>
            </w:pPr>
            <w:r>
              <w:rPr>
                <w:b/>
                <w:color w:val="E52E7D"/>
                <w:sz w:val="21"/>
              </w:rPr>
              <w:t>Datblygu, cyhoeddi a gweithredu cynlluniau gweithlu strategol mewn meysydd blaenoriaeth</w:t>
            </w:r>
          </w:p>
        </w:tc>
      </w:tr>
      <w:tr w:rsidR="005F6DA4" w:rsidRPr="00644487" w14:paraId="2A72D08C" w14:textId="77777777" w:rsidTr="00BB011D">
        <w:trPr>
          <w:trHeight w:val="113"/>
        </w:trPr>
        <w:tc>
          <w:tcPr>
            <w:tcW w:w="7796" w:type="dxa"/>
            <w:tcBorders>
              <w:top w:val="single" w:sz="24" w:space="0" w:color="E52E7D"/>
              <w:left w:val="single" w:sz="24" w:space="0" w:color="E52E7D"/>
              <w:bottom w:val="single" w:sz="24" w:space="0" w:color="E52E7D"/>
              <w:right w:val="single" w:sz="24" w:space="0" w:color="E52E7D"/>
            </w:tcBorders>
            <w:shd w:val="clear" w:color="auto" w:fill="E52E7D"/>
            <w:vAlign w:val="center"/>
          </w:tcPr>
          <w:p w14:paraId="2A6F476A" w14:textId="3B75E160" w:rsidR="005F6DA4" w:rsidRPr="00A93CE8" w:rsidRDefault="00556F45" w:rsidP="00BB011D">
            <w:pPr>
              <w:rPr>
                <w:b/>
                <w:color w:val="E52E7D"/>
                <w:highlight w:val="yellow"/>
              </w:rPr>
            </w:pPr>
            <w:r>
              <w:rPr>
                <w:b/>
                <w:color w:val="FFFFFF" w:themeColor="background1"/>
              </w:rPr>
              <w:t>I gyflawni hyn, byddwn yn gwneud y canlynol:</w:t>
            </w:r>
          </w:p>
        </w:tc>
        <w:tc>
          <w:tcPr>
            <w:tcW w:w="7797" w:type="dxa"/>
            <w:tcBorders>
              <w:top w:val="single" w:sz="24" w:space="0" w:color="E52E7D"/>
              <w:left w:val="single" w:sz="24" w:space="0" w:color="E52E7D"/>
              <w:bottom w:val="single" w:sz="24" w:space="0" w:color="E52E7D"/>
              <w:right w:val="single" w:sz="24" w:space="0" w:color="E52E7D"/>
            </w:tcBorders>
            <w:shd w:val="clear" w:color="auto" w:fill="E52E7D"/>
            <w:vAlign w:val="center"/>
          </w:tcPr>
          <w:p w14:paraId="0A1388C6" w14:textId="5515CFC3" w:rsidR="005F6DA4" w:rsidRPr="00A93CE8" w:rsidRDefault="00556F45" w:rsidP="00BB011D">
            <w:pPr>
              <w:rPr>
                <w:b/>
                <w:bCs/>
                <w:color w:val="E52E7D"/>
              </w:rPr>
            </w:pPr>
            <w:r>
              <w:rPr>
                <w:b/>
                <w:color w:val="FFFFFF" w:themeColor="background1"/>
              </w:rPr>
              <w:t>I gyflawni hyn, byddwn yn gwneud y canlynol:</w:t>
            </w:r>
          </w:p>
        </w:tc>
      </w:tr>
      <w:tr w:rsidR="0001631F" w:rsidRPr="00644487" w14:paraId="73127248" w14:textId="77777777" w:rsidTr="00BB011D">
        <w:tc>
          <w:tcPr>
            <w:tcW w:w="7796" w:type="dxa"/>
            <w:tcBorders>
              <w:top w:val="single" w:sz="24" w:space="0" w:color="E52E7D"/>
              <w:left w:val="single" w:sz="24" w:space="0" w:color="E52E7D"/>
              <w:bottom w:val="single" w:sz="24" w:space="0" w:color="E52E7D"/>
              <w:right w:val="single" w:sz="24" w:space="0" w:color="E52E7D"/>
            </w:tcBorders>
          </w:tcPr>
          <w:p w14:paraId="79F00BDD" w14:textId="7A79652F" w:rsidR="00DF3A5A" w:rsidRPr="005B7DA0" w:rsidRDefault="00EB3076" w:rsidP="002D6C78">
            <w:pPr>
              <w:numPr>
                <w:ilvl w:val="0"/>
                <w:numId w:val="50"/>
              </w:numPr>
              <w:spacing w:after="60"/>
              <w:ind w:left="321" w:hanging="321"/>
              <w:rPr>
                <w:sz w:val="21"/>
                <w:szCs w:val="21"/>
              </w:rPr>
            </w:pPr>
            <w:r>
              <w:rPr>
                <w:sz w:val="21"/>
              </w:rPr>
              <w:t>Gweithredu rhaglen wella barhaus ar gyfer lleoliadau clinigol ac amgylcheddau hyfforddiant ac addysg.</w:t>
            </w:r>
          </w:p>
          <w:p w14:paraId="0781E0D0" w14:textId="20ABD101" w:rsidR="004366B2" w:rsidRPr="005B7DA0" w:rsidRDefault="00EA4A4C" w:rsidP="002D6C78">
            <w:pPr>
              <w:numPr>
                <w:ilvl w:val="0"/>
                <w:numId w:val="50"/>
              </w:numPr>
              <w:spacing w:after="60"/>
              <w:ind w:left="321" w:hanging="321"/>
              <w:rPr>
                <w:sz w:val="21"/>
                <w:szCs w:val="21"/>
              </w:rPr>
            </w:pPr>
            <w:r>
              <w:rPr>
                <w:sz w:val="21"/>
              </w:rPr>
              <w:t>Llywio’r gwaith o gyflwyno dull gweithredu Unwaith i Gymru ar gyfer fframweithiau prentisiaeth a dysgu seiliedig ar waith a seiliedig ar iechyd perthnasol i gefnogi fframweithiau cynnydd gyrfa.</w:t>
            </w:r>
          </w:p>
          <w:p w14:paraId="434CDF16" w14:textId="16D13164" w:rsidR="00AC1693" w:rsidRPr="005B7DA0" w:rsidRDefault="004366B2" w:rsidP="002D6C78">
            <w:pPr>
              <w:numPr>
                <w:ilvl w:val="0"/>
                <w:numId w:val="50"/>
              </w:numPr>
              <w:spacing w:after="60"/>
              <w:ind w:left="321" w:hanging="321"/>
              <w:rPr>
                <w:sz w:val="21"/>
                <w:szCs w:val="21"/>
              </w:rPr>
            </w:pPr>
            <w:r>
              <w:rPr>
                <w:sz w:val="21"/>
              </w:rPr>
              <w:t>Sefydlu’r seilwaith addysg a gyrfaoedd i sicrhau bod Ymarferwyr Cydymaith Meddygol (MAPs) wedi’u gwreiddio mewn modelau gweithlu timau amlddisgyblaethol.</w:t>
            </w:r>
          </w:p>
          <w:p w14:paraId="5A0A7C94" w14:textId="102C08AA" w:rsidR="00BF1BA3" w:rsidRPr="005B7DA0" w:rsidRDefault="00AC1693" w:rsidP="002D6C78">
            <w:pPr>
              <w:numPr>
                <w:ilvl w:val="0"/>
                <w:numId w:val="50"/>
              </w:numPr>
              <w:spacing w:after="60"/>
              <w:ind w:left="321" w:hanging="321"/>
              <w:rPr>
                <w:sz w:val="21"/>
                <w:szCs w:val="21"/>
              </w:rPr>
            </w:pPr>
            <w:r>
              <w:rPr>
                <w:sz w:val="21"/>
              </w:rPr>
              <w:t>Cyflwyno academi hyfforddiant endosgopi amlbroffesiwn ar gyfer GIG Cymru.</w:t>
            </w:r>
          </w:p>
          <w:p w14:paraId="352E492E" w14:textId="38746C55" w:rsidR="00BF1BA3" w:rsidRPr="005B7DA0" w:rsidRDefault="004E7EAF" w:rsidP="002D6C78">
            <w:pPr>
              <w:numPr>
                <w:ilvl w:val="0"/>
                <w:numId w:val="50"/>
              </w:numPr>
              <w:spacing w:after="60"/>
              <w:ind w:left="321" w:hanging="321"/>
              <w:rPr>
                <w:sz w:val="21"/>
                <w:szCs w:val="21"/>
              </w:rPr>
            </w:pPr>
            <w:r>
              <w:rPr>
                <w:sz w:val="21"/>
              </w:rPr>
              <w:t>Cynyddu rhaglenni addysg a hyfforddiant amlbroffesiwn ym maes Gofal Sylfaenol a Chymunedol wedi'u cefnogi drwy barhau i ddatblygu’r Model Academïau.</w:t>
            </w:r>
          </w:p>
          <w:p w14:paraId="48684A6F" w14:textId="6C2EAA53" w:rsidR="000954C2" w:rsidRPr="005B7DA0" w:rsidRDefault="00BF1BA3" w:rsidP="002D6C78">
            <w:pPr>
              <w:numPr>
                <w:ilvl w:val="0"/>
                <w:numId w:val="50"/>
              </w:numPr>
              <w:spacing w:after="60"/>
              <w:ind w:left="321" w:hanging="321"/>
              <w:rPr>
                <w:sz w:val="21"/>
                <w:szCs w:val="21"/>
              </w:rPr>
            </w:pPr>
            <w:r>
              <w:rPr>
                <w:sz w:val="21"/>
              </w:rPr>
              <w:t>Gweithredu'r strategaeth amlbroffesiwn ar gyfer Addysg a Hyfforddiant Seiliedig ar Efelychu.</w:t>
            </w:r>
          </w:p>
          <w:p w14:paraId="01E8A79A" w14:textId="77CA7276" w:rsidR="003E5265" w:rsidRPr="005B7DA0" w:rsidRDefault="000954C2" w:rsidP="002D6C78">
            <w:pPr>
              <w:numPr>
                <w:ilvl w:val="0"/>
                <w:numId w:val="50"/>
              </w:numPr>
              <w:spacing w:after="60"/>
              <w:ind w:left="321" w:hanging="321"/>
              <w:rPr>
                <w:sz w:val="21"/>
                <w:szCs w:val="21"/>
              </w:rPr>
            </w:pPr>
            <w:r>
              <w:rPr>
                <w:sz w:val="21"/>
              </w:rPr>
              <w:t>Defnyddio System Rheoli Dysgu Y Tŷ Dysgu i wella ansawdd dysgu gweithlu amlbroffesiwn a mynediad ato.</w:t>
            </w:r>
          </w:p>
          <w:p w14:paraId="454371EC" w14:textId="3EA2CEFE" w:rsidR="003E5265" w:rsidRPr="005B7DA0" w:rsidRDefault="003E5265" w:rsidP="002D6C78">
            <w:pPr>
              <w:numPr>
                <w:ilvl w:val="0"/>
                <w:numId w:val="50"/>
              </w:numPr>
              <w:spacing w:after="60"/>
              <w:ind w:left="321" w:hanging="321"/>
              <w:rPr>
                <w:sz w:val="21"/>
                <w:szCs w:val="21"/>
              </w:rPr>
            </w:pPr>
            <w:r>
              <w:rPr>
                <w:sz w:val="21"/>
              </w:rPr>
              <w:t>Datblygu strategaeth addysg amlddisgyblaethol sy’n gosod gweledigaeth ac egwyddorion y dyfodol i lywio ein gwaith i drawsnewid addysg.</w:t>
            </w:r>
          </w:p>
          <w:p w14:paraId="1D4C47CD" w14:textId="63AC58B1" w:rsidR="00494ABF" w:rsidRPr="005B7DA0" w:rsidRDefault="00494ABF" w:rsidP="002D6C78">
            <w:pPr>
              <w:numPr>
                <w:ilvl w:val="0"/>
                <w:numId w:val="50"/>
              </w:numPr>
              <w:spacing w:after="60"/>
              <w:ind w:left="321" w:hanging="321"/>
              <w:rPr>
                <w:sz w:val="21"/>
                <w:szCs w:val="21"/>
              </w:rPr>
            </w:pPr>
            <w:r>
              <w:rPr>
                <w:sz w:val="21"/>
              </w:rPr>
              <w:t>Darparu un bensaernïaeth data a chymwysiadau ar gyfer gweinyddu hyfforddeion ôl-raddedig a gweithwyr proffesiynol GIG Cymru.</w:t>
            </w:r>
          </w:p>
          <w:p w14:paraId="52A47138" w14:textId="23F00D35" w:rsidR="0001631F" w:rsidRPr="005B7DA0" w:rsidRDefault="00CA6F7F" w:rsidP="002D6C78">
            <w:pPr>
              <w:numPr>
                <w:ilvl w:val="0"/>
                <w:numId w:val="50"/>
              </w:numPr>
              <w:spacing w:after="60"/>
              <w:ind w:left="321" w:hanging="321"/>
              <w:rPr>
                <w:sz w:val="21"/>
                <w:szCs w:val="21"/>
              </w:rPr>
            </w:pPr>
            <w:r>
              <w:rPr>
                <w:sz w:val="21"/>
              </w:rPr>
              <w:t>Darparu cynllun ar gyfer integreiddio dadansoddeg data uwch a deallusrwydd artiffisial mewn systemau gofal iechyd ac addysg.</w:t>
            </w:r>
          </w:p>
        </w:tc>
        <w:tc>
          <w:tcPr>
            <w:tcW w:w="7797" w:type="dxa"/>
            <w:tcBorders>
              <w:top w:val="single" w:sz="24" w:space="0" w:color="E52E7D"/>
              <w:left w:val="single" w:sz="24" w:space="0" w:color="E52E7D"/>
              <w:bottom w:val="single" w:sz="24" w:space="0" w:color="E52E7D"/>
              <w:right w:val="single" w:sz="24" w:space="0" w:color="E52E7D"/>
            </w:tcBorders>
          </w:tcPr>
          <w:p w14:paraId="4DD1E1A3" w14:textId="183A73C8" w:rsidR="00822B55" w:rsidRPr="005B7DA0" w:rsidRDefault="00D506AA" w:rsidP="002D6C78">
            <w:pPr>
              <w:numPr>
                <w:ilvl w:val="0"/>
                <w:numId w:val="50"/>
              </w:numPr>
              <w:spacing w:after="60"/>
              <w:ind w:left="321" w:hanging="321"/>
              <w:rPr>
                <w:sz w:val="21"/>
                <w:szCs w:val="21"/>
              </w:rPr>
            </w:pPr>
            <w:r>
              <w:rPr>
                <w:sz w:val="21"/>
              </w:rPr>
              <w:t>Cwblhau’r broses o roi Blwyddyn 2 y cynllun gweithlu strategol ar gyfer Iechyd Meddwl ar waith mewn partneriaeth â Gofal Cymdeithasol Cymru</w:t>
            </w:r>
          </w:p>
          <w:p w14:paraId="22CE0800" w14:textId="37822BB9" w:rsidR="00CE4795" w:rsidRPr="005B7DA0" w:rsidRDefault="00822B55" w:rsidP="002D6C78">
            <w:pPr>
              <w:numPr>
                <w:ilvl w:val="0"/>
                <w:numId w:val="50"/>
              </w:numPr>
              <w:spacing w:after="60"/>
              <w:ind w:left="321" w:hanging="321"/>
              <w:rPr>
                <w:sz w:val="21"/>
                <w:szCs w:val="21"/>
              </w:rPr>
            </w:pPr>
            <w:r>
              <w:rPr>
                <w:sz w:val="21"/>
              </w:rPr>
              <w:t>Datblygu a gwella’r swyddogaeth gwybodaeth data i lywio gwaith cynllunio, modelu ac adrodd strategol o ran y gweithlu.</w:t>
            </w:r>
          </w:p>
          <w:p w14:paraId="50C62EC2" w14:textId="5165CBC6" w:rsidR="001031AD" w:rsidRPr="005B7DA0" w:rsidRDefault="00CE4795" w:rsidP="002D6C78">
            <w:pPr>
              <w:numPr>
                <w:ilvl w:val="0"/>
                <w:numId w:val="50"/>
              </w:numPr>
              <w:spacing w:after="60"/>
              <w:ind w:left="321" w:hanging="321"/>
              <w:rPr>
                <w:sz w:val="21"/>
                <w:szCs w:val="21"/>
              </w:rPr>
            </w:pPr>
            <w:r>
              <w:rPr>
                <w:sz w:val="21"/>
              </w:rPr>
              <w:t>Gweithio ar y cyd â phartneriaid ym mhob rhan o’r system i roi’r Cynllun Gweithlu Strategol ar gyfer Fferylliaeth ar waith.</w:t>
            </w:r>
          </w:p>
          <w:p w14:paraId="18C935F0" w14:textId="2DED53C3" w:rsidR="00EF36C3" w:rsidRPr="005B7DA0" w:rsidRDefault="001031AD" w:rsidP="002D6C78">
            <w:pPr>
              <w:numPr>
                <w:ilvl w:val="0"/>
                <w:numId w:val="50"/>
              </w:numPr>
              <w:spacing w:after="60"/>
              <w:ind w:left="321" w:hanging="321"/>
              <w:rPr>
                <w:sz w:val="21"/>
                <w:szCs w:val="21"/>
              </w:rPr>
            </w:pPr>
            <w:r>
              <w:rPr>
                <w:sz w:val="21"/>
              </w:rPr>
              <w:t>Cymryd amrywiaeth o gamau gweithredu sy’n deillio o’r cynllun gweithlu deintyddol ac sy’n cyd-fynd â’r Ddyletswydd Ansawdd i ddatblygu cynigion newydd a phresennol i’r gweithlu deintyddol ymhellach.</w:t>
            </w:r>
          </w:p>
          <w:p w14:paraId="6836D955" w14:textId="71C9AFF3" w:rsidR="000A635C" w:rsidRPr="005B7DA0" w:rsidRDefault="00EF36C3" w:rsidP="002D6C78">
            <w:pPr>
              <w:numPr>
                <w:ilvl w:val="0"/>
                <w:numId w:val="50"/>
              </w:numPr>
              <w:spacing w:after="60"/>
              <w:ind w:left="321" w:hanging="321"/>
              <w:rPr>
                <w:sz w:val="21"/>
                <w:szCs w:val="21"/>
              </w:rPr>
            </w:pPr>
            <w:r>
              <w:rPr>
                <w:sz w:val="21"/>
              </w:rPr>
              <w:t>Dechrau rhoi’r Cynllun Gweithlu Gofal Sylfaenol ar waith.</w:t>
            </w:r>
          </w:p>
          <w:p w14:paraId="26078E10" w14:textId="70325B44" w:rsidR="00FE6CCE" w:rsidRPr="005B7DA0" w:rsidRDefault="000A635C" w:rsidP="002D6C78">
            <w:pPr>
              <w:numPr>
                <w:ilvl w:val="0"/>
                <w:numId w:val="50"/>
              </w:numPr>
              <w:spacing w:after="60"/>
              <w:ind w:left="321" w:hanging="321"/>
              <w:rPr>
                <w:sz w:val="21"/>
                <w:szCs w:val="21"/>
              </w:rPr>
            </w:pPr>
            <w:r>
              <w:rPr>
                <w:sz w:val="21"/>
              </w:rPr>
              <w:t>Datblygu’r Cynllun Gweithlu Amenedigol Strategol (SPWP) amlddisgyblaethol a'i roi ar waith.</w:t>
            </w:r>
          </w:p>
          <w:p w14:paraId="4F6704F0" w14:textId="51C0EC3A" w:rsidR="00F91554" w:rsidRPr="005B7DA0" w:rsidRDefault="00FE6CCE" w:rsidP="002D6C78">
            <w:pPr>
              <w:numPr>
                <w:ilvl w:val="0"/>
                <w:numId w:val="50"/>
              </w:numPr>
              <w:spacing w:after="60"/>
              <w:ind w:left="321" w:hanging="321"/>
              <w:rPr>
                <w:sz w:val="21"/>
                <w:szCs w:val="21"/>
              </w:rPr>
            </w:pPr>
            <w:r>
              <w:rPr>
                <w:sz w:val="21"/>
              </w:rPr>
              <w:t>Datblygu'r cynllun gweithlu strategol ar gyfer Genomeg, ei gyhoeddi a'i roi ar waith.</w:t>
            </w:r>
          </w:p>
          <w:p w14:paraId="3358AC2F" w14:textId="7DD36760" w:rsidR="00EF36C3" w:rsidRPr="005B7DA0" w:rsidRDefault="00F91554" w:rsidP="002D6C78">
            <w:pPr>
              <w:numPr>
                <w:ilvl w:val="0"/>
                <w:numId w:val="50"/>
              </w:numPr>
              <w:spacing w:after="60"/>
              <w:ind w:left="321" w:hanging="321"/>
              <w:rPr>
                <w:sz w:val="21"/>
                <w:szCs w:val="21"/>
              </w:rPr>
            </w:pPr>
            <w:r>
              <w:rPr>
                <w:sz w:val="21"/>
              </w:rPr>
              <w:t>Cyhoeddi’r cynllun gweithlu Nyrsio strategol a dechrau ei roi ar waith.</w:t>
            </w:r>
          </w:p>
          <w:p w14:paraId="4D313030" w14:textId="77777777" w:rsidR="0001631F" w:rsidRPr="005B7DA0" w:rsidRDefault="0001631F">
            <w:pPr>
              <w:rPr>
                <w:sz w:val="21"/>
                <w:szCs w:val="21"/>
                <w:highlight w:val="yellow"/>
              </w:rPr>
            </w:pPr>
          </w:p>
        </w:tc>
      </w:tr>
      <w:tr w:rsidR="0028222B" w:rsidRPr="0017731E" w14:paraId="0CA47619" w14:textId="77777777" w:rsidTr="00BB011D">
        <w:tc>
          <w:tcPr>
            <w:tcW w:w="7796" w:type="dxa"/>
            <w:tcBorders>
              <w:top w:val="single" w:sz="24" w:space="0" w:color="E52E7D"/>
              <w:left w:val="single" w:sz="24" w:space="0" w:color="E52E7D"/>
              <w:bottom w:val="single" w:sz="24" w:space="0" w:color="E52E7D"/>
              <w:right w:val="single" w:sz="24" w:space="0" w:color="E52E7D"/>
            </w:tcBorders>
            <w:shd w:val="clear" w:color="auto" w:fill="E52E7D"/>
            <w:vAlign w:val="center"/>
          </w:tcPr>
          <w:p w14:paraId="051E4911" w14:textId="085B4F85" w:rsidR="00C14F08" w:rsidRPr="0017731E" w:rsidDel="005F6DA4" w:rsidRDefault="0028222B" w:rsidP="0017731E">
            <w:pPr>
              <w:rPr>
                <w:b/>
                <w:color w:val="FFFFFF" w:themeColor="background1"/>
              </w:rPr>
            </w:pPr>
            <w:r>
              <w:rPr>
                <w:b/>
                <w:color w:val="FFFFFF" w:themeColor="background1"/>
              </w:rPr>
              <w:t>Effaith</w:t>
            </w:r>
          </w:p>
        </w:tc>
        <w:tc>
          <w:tcPr>
            <w:tcW w:w="7797" w:type="dxa"/>
            <w:tcBorders>
              <w:top w:val="single" w:sz="24" w:space="0" w:color="E52E7D"/>
              <w:left w:val="single" w:sz="24" w:space="0" w:color="E52E7D"/>
              <w:bottom w:val="single" w:sz="24" w:space="0" w:color="E52E7D"/>
              <w:right w:val="single" w:sz="24" w:space="0" w:color="E52E7D"/>
            </w:tcBorders>
            <w:shd w:val="clear" w:color="auto" w:fill="E52E7D"/>
            <w:vAlign w:val="center"/>
          </w:tcPr>
          <w:p w14:paraId="75E5D189" w14:textId="553E5917" w:rsidR="00C14F08" w:rsidRPr="0017731E" w:rsidDel="005F6DA4" w:rsidRDefault="0028222B" w:rsidP="0017731E">
            <w:pPr>
              <w:rPr>
                <w:b/>
                <w:color w:val="FFFFFF" w:themeColor="background1"/>
              </w:rPr>
            </w:pPr>
            <w:r>
              <w:rPr>
                <w:b/>
                <w:color w:val="FFFFFF" w:themeColor="background1"/>
              </w:rPr>
              <w:t>Effaith</w:t>
            </w:r>
          </w:p>
        </w:tc>
      </w:tr>
      <w:tr w:rsidR="00C14F08" w:rsidRPr="00644487" w14:paraId="76C008C8" w14:textId="77777777" w:rsidTr="006472B0">
        <w:tc>
          <w:tcPr>
            <w:tcW w:w="7796" w:type="dxa"/>
            <w:tcBorders>
              <w:top w:val="single" w:sz="24" w:space="0" w:color="E52E7D"/>
              <w:left w:val="single" w:sz="24" w:space="0" w:color="E52E7D"/>
              <w:bottom w:val="single" w:sz="24" w:space="0" w:color="E52E7D"/>
              <w:right w:val="single" w:sz="24" w:space="0" w:color="E52E7D"/>
            </w:tcBorders>
          </w:tcPr>
          <w:p w14:paraId="386066B8" w14:textId="77777777" w:rsidR="0028222B" w:rsidRPr="005B7DA0" w:rsidRDefault="0028222B" w:rsidP="002D6C78">
            <w:pPr>
              <w:numPr>
                <w:ilvl w:val="0"/>
                <w:numId w:val="51"/>
              </w:numPr>
              <w:spacing w:after="60"/>
              <w:rPr>
                <w:sz w:val="21"/>
                <w:szCs w:val="21"/>
              </w:rPr>
            </w:pPr>
            <w:r>
              <w:rPr>
                <w:sz w:val="21"/>
              </w:rPr>
              <w:t>Gwell safonau addysg a hyfforddiant, gan arwain at ofal o ansawdd da i gleifion a gwell profiad i fyfyrwyr/hyfforddeion.</w:t>
            </w:r>
          </w:p>
          <w:p w14:paraId="65517C67" w14:textId="77777777" w:rsidR="0028222B" w:rsidRPr="005B7DA0" w:rsidRDefault="0028222B" w:rsidP="002D6C78">
            <w:pPr>
              <w:numPr>
                <w:ilvl w:val="0"/>
                <w:numId w:val="51"/>
              </w:numPr>
              <w:spacing w:after="60"/>
              <w:rPr>
                <w:sz w:val="21"/>
                <w:szCs w:val="21"/>
              </w:rPr>
            </w:pPr>
            <w:r>
              <w:rPr>
                <w:sz w:val="21"/>
              </w:rPr>
              <w:t>Gwell galluogrwydd a chymhwysedd ymhlith staff, gan arwain at well cynhyrchiant, gwell cyfraddau cadw’r gweithlu a chynaliadwyedd ar gyfer cenedlaethau’r dyfodol yn seiliedig ar angen/galw.</w:t>
            </w:r>
          </w:p>
          <w:p w14:paraId="021E7A47" w14:textId="77777777" w:rsidR="0028222B" w:rsidRPr="005B7DA0" w:rsidRDefault="0028222B" w:rsidP="002D6C78">
            <w:pPr>
              <w:numPr>
                <w:ilvl w:val="0"/>
                <w:numId w:val="51"/>
              </w:numPr>
              <w:spacing w:after="60"/>
              <w:rPr>
                <w:sz w:val="21"/>
                <w:szCs w:val="21"/>
              </w:rPr>
            </w:pPr>
            <w:r>
              <w:rPr>
                <w:sz w:val="21"/>
              </w:rPr>
              <w:lastRenderedPageBreak/>
              <w:t>Gwell cyfleoedd addysg a datblygu ar gyfer y gweithlu Cymdeithion Meddygol (PA), Cymdeithion Anesthesia (AA) ac Ymarferwyr Gofal Llawfeddygol (SCP) gan alluogi modelau gofal di-dor.</w:t>
            </w:r>
          </w:p>
          <w:p w14:paraId="664596C2" w14:textId="77777777" w:rsidR="0028222B" w:rsidRPr="005B7DA0" w:rsidRDefault="0028222B" w:rsidP="002D6C78">
            <w:pPr>
              <w:numPr>
                <w:ilvl w:val="0"/>
                <w:numId w:val="51"/>
              </w:numPr>
              <w:spacing w:after="60"/>
              <w:rPr>
                <w:sz w:val="21"/>
                <w:szCs w:val="21"/>
              </w:rPr>
            </w:pPr>
            <w:r>
              <w:rPr>
                <w:sz w:val="21"/>
              </w:rPr>
              <w:t>Gwell safonau addysg a hyfforddiant ym maes endosgopi gan arwain at well gallu a chymhwysedd staff, a mwy o gynhyrchiant gan arwain at ofal a diogelwch unigol o ansawdd gwell i gleifion.</w:t>
            </w:r>
          </w:p>
          <w:p w14:paraId="16B58DB0" w14:textId="77777777" w:rsidR="0028222B" w:rsidRPr="005B7DA0" w:rsidRDefault="0028222B" w:rsidP="002D6C78">
            <w:pPr>
              <w:numPr>
                <w:ilvl w:val="0"/>
                <w:numId w:val="51"/>
              </w:numPr>
              <w:spacing w:after="60"/>
              <w:rPr>
                <w:sz w:val="21"/>
                <w:szCs w:val="21"/>
              </w:rPr>
            </w:pPr>
            <w:r>
              <w:rPr>
                <w:sz w:val="21"/>
              </w:rPr>
              <w:t>Gwell galluogrwydd a chymhwysedd ymhlith staff, mwy o gynhyrchiant a gofal o ansawdd gwell i gleifion.  Creu gweithlu Meddygaeth Deulu mwy cynaliadwy ar gyfer cenedlaethau’r dyfodol yn seiliedig ar angen/galw.</w:t>
            </w:r>
          </w:p>
          <w:p w14:paraId="4E09510F" w14:textId="77777777" w:rsidR="0028222B" w:rsidRPr="005B7DA0" w:rsidRDefault="0028222B" w:rsidP="002D6C78">
            <w:pPr>
              <w:numPr>
                <w:ilvl w:val="0"/>
                <w:numId w:val="51"/>
              </w:numPr>
              <w:spacing w:after="60"/>
              <w:rPr>
                <w:sz w:val="21"/>
                <w:szCs w:val="21"/>
              </w:rPr>
            </w:pPr>
            <w:r>
              <w:rPr>
                <w:sz w:val="21"/>
              </w:rPr>
              <w:t>Gwell addysg a hyfforddiant seiliedig ar efelychu ym mhob rhan o’r maes gofal iechyd yng Nghymru, gan arwain at well gofal i gleifion, mwy o gynhyrchiant a mynediad teg at adnoddau seiliedig ar efelychu ledled Cymru.</w:t>
            </w:r>
          </w:p>
          <w:p w14:paraId="56778829" w14:textId="77777777" w:rsidR="0028222B" w:rsidRPr="005B7DA0" w:rsidRDefault="0028222B" w:rsidP="002D6C78">
            <w:pPr>
              <w:numPr>
                <w:ilvl w:val="0"/>
                <w:numId w:val="51"/>
              </w:numPr>
              <w:spacing w:after="60"/>
              <w:rPr>
                <w:sz w:val="21"/>
                <w:szCs w:val="21"/>
              </w:rPr>
            </w:pPr>
            <w:r>
              <w:rPr>
                <w:sz w:val="21"/>
              </w:rPr>
              <w:t>Gwell ansawdd a mynediad at addysg a dysgu amlddisgyblaethol a gwell adroddiadau a dealltwriaeth i’w defnyddio wrth werthuso.</w:t>
            </w:r>
          </w:p>
          <w:p w14:paraId="42AF7352" w14:textId="77777777" w:rsidR="0028222B" w:rsidRPr="005B7DA0" w:rsidRDefault="0028222B" w:rsidP="002D6C78">
            <w:pPr>
              <w:numPr>
                <w:ilvl w:val="0"/>
                <w:numId w:val="51"/>
              </w:numPr>
              <w:spacing w:after="60"/>
              <w:rPr>
                <w:sz w:val="21"/>
                <w:szCs w:val="21"/>
              </w:rPr>
            </w:pPr>
            <w:r>
              <w:rPr>
                <w:sz w:val="21"/>
              </w:rPr>
              <w:t>Gwell safonau addysg a hyfforddiant, gan arwain at ofal o ansawdd da i gleifion a gwell profiad i staff, myfyrwyr/hyfforddeion ac effaith ar ddiwylliant.</w:t>
            </w:r>
          </w:p>
          <w:p w14:paraId="4E9A6696" w14:textId="77777777" w:rsidR="0028222B" w:rsidRPr="005B7DA0" w:rsidRDefault="0028222B" w:rsidP="002D6C78">
            <w:pPr>
              <w:numPr>
                <w:ilvl w:val="0"/>
                <w:numId w:val="51"/>
              </w:numPr>
              <w:spacing w:after="60"/>
              <w:rPr>
                <w:sz w:val="21"/>
                <w:szCs w:val="21"/>
              </w:rPr>
            </w:pPr>
            <w:r>
              <w:rPr>
                <w:sz w:val="21"/>
              </w:rPr>
              <w:t>Data o ansawdd gwell a phrofiad gwell i ddefnyddwyr.</w:t>
            </w:r>
          </w:p>
          <w:p w14:paraId="36322662" w14:textId="2B9F77B1" w:rsidR="00C14F08" w:rsidRPr="005B7DA0" w:rsidDel="005F6DA4" w:rsidRDefault="0028222B" w:rsidP="002D6C78">
            <w:pPr>
              <w:numPr>
                <w:ilvl w:val="0"/>
                <w:numId w:val="51"/>
              </w:numPr>
              <w:spacing w:after="60"/>
              <w:rPr>
                <w:sz w:val="21"/>
                <w:szCs w:val="21"/>
              </w:rPr>
            </w:pPr>
            <w:r>
              <w:rPr>
                <w:sz w:val="21"/>
              </w:rPr>
              <w:t>Dealltwriaeth sy’n seiliedig ar ddata, tasgau gweinyddol wedi'u symleiddio, gwell galluogrwydd diagnostig, llai o lwyth gwaith, dyrannu adnoddau’n fwy effeithlon, ac arbedion cost posibl, gan gyfrannu yn y pen draw at well darpariaeth a chanlyniadau gofal iechyd.</w:t>
            </w:r>
          </w:p>
        </w:tc>
        <w:tc>
          <w:tcPr>
            <w:tcW w:w="7797" w:type="dxa"/>
            <w:tcBorders>
              <w:top w:val="single" w:sz="24" w:space="0" w:color="E52E7D"/>
              <w:left w:val="single" w:sz="24" w:space="0" w:color="E52E7D"/>
              <w:bottom w:val="single" w:sz="24" w:space="0" w:color="E52E7D"/>
              <w:right w:val="single" w:sz="24" w:space="0" w:color="E52E7D"/>
            </w:tcBorders>
          </w:tcPr>
          <w:p w14:paraId="3D1B7D40" w14:textId="77777777" w:rsidR="0028222B" w:rsidRPr="005B7DA0" w:rsidRDefault="0028222B" w:rsidP="002D6C78">
            <w:pPr>
              <w:numPr>
                <w:ilvl w:val="0"/>
                <w:numId w:val="52"/>
              </w:numPr>
              <w:spacing w:after="60"/>
              <w:rPr>
                <w:sz w:val="21"/>
                <w:szCs w:val="21"/>
              </w:rPr>
            </w:pPr>
            <w:r>
              <w:rPr>
                <w:sz w:val="21"/>
              </w:rPr>
              <w:lastRenderedPageBreak/>
              <w:t>Cyfrannu at weithlu iechyd meddwl ymroddedig, brwdfrydig ac iach ym mhob rhan o’r sector iechyd a gofal cymdeithasol, gyda’r capasiti, y gallu a’r cymhwysedd i ddiwallu anghenion pobl Cymru.</w:t>
            </w:r>
          </w:p>
          <w:p w14:paraId="62A0C615" w14:textId="428E1B9D" w:rsidR="0028222B" w:rsidRPr="005B7DA0" w:rsidRDefault="00F65046" w:rsidP="002D6C78">
            <w:pPr>
              <w:numPr>
                <w:ilvl w:val="0"/>
                <w:numId w:val="52"/>
              </w:numPr>
              <w:spacing w:after="60"/>
              <w:rPr>
                <w:sz w:val="21"/>
                <w:szCs w:val="21"/>
              </w:rPr>
            </w:pPr>
            <w:r>
              <w:rPr>
                <w:sz w:val="21"/>
                <w:szCs w:val="21"/>
              </w:rPr>
              <w:t>Gwell ansawdd data, gan alluogi penderfyniadau ar sail data cywir a gaiff eu storio mewn amgylchedd diogel.</w:t>
            </w:r>
          </w:p>
          <w:p w14:paraId="4CDBF88F" w14:textId="77777777" w:rsidR="0028222B" w:rsidRPr="005B7DA0" w:rsidRDefault="0028222B" w:rsidP="002D6C78">
            <w:pPr>
              <w:numPr>
                <w:ilvl w:val="0"/>
                <w:numId w:val="52"/>
              </w:numPr>
              <w:spacing w:after="60"/>
              <w:rPr>
                <w:sz w:val="21"/>
                <w:szCs w:val="21"/>
              </w:rPr>
            </w:pPr>
            <w:r>
              <w:rPr>
                <w:sz w:val="21"/>
              </w:rPr>
              <w:lastRenderedPageBreak/>
              <w:t>Gwell gweithlu fferylliaeth sydd â gwell sgiliau ymchwil, digidol ac arwain i gyflymu’r gwaith o drawsnewid gwasanaethau</w:t>
            </w:r>
          </w:p>
          <w:p w14:paraId="2DDB5320" w14:textId="36F6CDA8" w:rsidR="0028222B" w:rsidRPr="005B7DA0" w:rsidRDefault="0028222B" w:rsidP="002D6C78">
            <w:pPr>
              <w:numPr>
                <w:ilvl w:val="0"/>
                <w:numId w:val="52"/>
              </w:numPr>
              <w:spacing w:after="60"/>
              <w:rPr>
                <w:sz w:val="21"/>
                <w:szCs w:val="21"/>
              </w:rPr>
            </w:pPr>
            <w:r>
              <w:rPr>
                <w:sz w:val="21"/>
              </w:rPr>
              <w:t xml:space="preserve">Helpu i ddatblygu gweithlu aml-sgiliau a gwella mynediad at ofal iechyd y geg </w:t>
            </w:r>
            <w:r w:rsidR="00C644C7">
              <w:rPr>
                <w:sz w:val="21"/>
              </w:rPr>
              <w:t xml:space="preserve">i </w:t>
            </w:r>
            <w:r>
              <w:rPr>
                <w:sz w:val="21"/>
              </w:rPr>
              <w:t>gleifion a lliniaru’r pwysau ar wasanaethau gofal eilaidd.</w:t>
            </w:r>
          </w:p>
          <w:p w14:paraId="5210CFE9" w14:textId="77777777" w:rsidR="0028222B" w:rsidRPr="005B7DA0" w:rsidRDefault="0028222B" w:rsidP="002D6C78">
            <w:pPr>
              <w:numPr>
                <w:ilvl w:val="0"/>
                <w:numId w:val="52"/>
              </w:numPr>
              <w:spacing w:after="60"/>
              <w:rPr>
                <w:sz w:val="21"/>
                <w:szCs w:val="21"/>
              </w:rPr>
            </w:pPr>
            <w:r>
              <w:rPr>
                <w:sz w:val="21"/>
              </w:rPr>
              <w:t>Rhoi gwell sgiliau clinigol, addysg, ymchwil ac arwain i’r gweithlu gofal sylfaenol i gyflawni’r model gofal sylfaenol i Gymru er mwyn diwallu anghenion eu cymunedau lleol a gwella prosesau recriwtio a llesiant staff er mwyn cynyddu cyfraddau cadw staff ym maes gofal sylfaenol.</w:t>
            </w:r>
          </w:p>
          <w:p w14:paraId="6A04FCF3" w14:textId="77777777" w:rsidR="0028222B" w:rsidRPr="005B7DA0" w:rsidRDefault="0028222B" w:rsidP="002D6C78">
            <w:pPr>
              <w:numPr>
                <w:ilvl w:val="0"/>
                <w:numId w:val="52"/>
              </w:numPr>
              <w:spacing w:after="60"/>
              <w:rPr>
                <w:sz w:val="21"/>
                <w:szCs w:val="21"/>
              </w:rPr>
            </w:pPr>
            <w:r>
              <w:rPr>
                <w:sz w:val="21"/>
              </w:rPr>
              <w:t>Gwell safonau addysg a hyfforddiant i gynyddu cyfraddau cadw a llesiant y gweithlu amenedigol gan arwain at ofal o ansawdd da i gleifion.</w:t>
            </w:r>
          </w:p>
          <w:p w14:paraId="5C68F847" w14:textId="77777777" w:rsidR="0028222B" w:rsidRPr="005B7DA0" w:rsidRDefault="0028222B" w:rsidP="002D6C78">
            <w:pPr>
              <w:pStyle w:val="ListParagraph"/>
              <w:numPr>
                <w:ilvl w:val="0"/>
                <w:numId w:val="52"/>
              </w:numPr>
              <w:spacing w:after="60"/>
              <w:contextualSpacing w:val="0"/>
              <w:rPr>
                <w:sz w:val="21"/>
                <w:szCs w:val="21"/>
              </w:rPr>
            </w:pPr>
            <w:r>
              <w:rPr>
                <w:sz w:val="21"/>
              </w:rPr>
              <w:t>Gwell safonau addysg a hyfforddiant Genomeg i wella galluogrwydd a chymhwysedd staff mewn profion genomig i ddarparu gofal o ansawdd da i gleifion a gwella cyfraddau cadw’r gweithlu (*o fewn gwasanaethau arbenigol).</w:t>
            </w:r>
          </w:p>
          <w:p w14:paraId="42099B40" w14:textId="6597B435" w:rsidR="0028222B" w:rsidRPr="005B7DA0" w:rsidRDefault="0028222B" w:rsidP="002D6C78">
            <w:pPr>
              <w:pStyle w:val="ListParagraph"/>
              <w:numPr>
                <w:ilvl w:val="0"/>
                <w:numId w:val="52"/>
              </w:numPr>
              <w:spacing w:after="60"/>
              <w:contextualSpacing w:val="0"/>
              <w:rPr>
                <w:sz w:val="21"/>
                <w:szCs w:val="21"/>
              </w:rPr>
            </w:pPr>
            <w:r>
              <w:rPr>
                <w:sz w:val="21"/>
              </w:rPr>
              <w:t>Gwell cyfraddau cadw nyrsys, gan ddatblygu gweithlu mwy cynaliadwy a gwell gofal i gleifion.</w:t>
            </w:r>
          </w:p>
          <w:p w14:paraId="3CF74FE0" w14:textId="77777777" w:rsidR="00C14F08" w:rsidRPr="005B7DA0" w:rsidDel="005F6DA4" w:rsidRDefault="00C14F08" w:rsidP="0017731E">
            <w:pPr>
              <w:spacing w:after="60"/>
              <w:rPr>
                <w:color w:val="E52E7D"/>
                <w:sz w:val="21"/>
                <w:szCs w:val="21"/>
              </w:rPr>
            </w:pPr>
          </w:p>
        </w:tc>
      </w:tr>
      <w:tr w:rsidR="00FB6FB9" w:rsidRPr="00644487" w14:paraId="4E5157CC" w14:textId="77777777" w:rsidTr="001C5975">
        <w:tc>
          <w:tcPr>
            <w:tcW w:w="15593" w:type="dxa"/>
            <w:gridSpan w:val="2"/>
            <w:tcBorders>
              <w:top w:val="single" w:sz="24" w:space="0" w:color="E52E7D"/>
              <w:left w:val="single" w:sz="24" w:space="0" w:color="E52E7D"/>
              <w:bottom w:val="single" w:sz="24" w:space="0" w:color="E52E7D"/>
              <w:right w:val="single" w:sz="24" w:space="0" w:color="E52E7D"/>
            </w:tcBorders>
            <w:vAlign w:val="center"/>
          </w:tcPr>
          <w:p w14:paraId="6683188A" w14:textId="4C1D6C24" w:rsidR="00FB6FB9" w:rsidRPr="007C0491" w:rsidRDefault="00FB6FB9" w:rsidP="0017731E">
            <w:pPr>
              <w:spacing w:before="60" w:after="60"/>
              <w:ind w:left="357"/>
              <w:jc w:val="center"/>
            </w:pPr>
            <w:r>
              <w:rPr>
                <w:b/>
                <w:color w:val="E52E7D"/>
              </w:rPr>
              <w:lastRenderedPageBreak/>
              <w:t>Denu a recriwtio i addysg, hyfforddiant a chyflogaeth yn well</w:t>
            </w:r>
          </w:p>
        </w:tc>
      </w:tr>
      <w:tr w:rsidR="00FB6FB9" w:rsidRPr="00644487" w14:paraId="6FF05DF8" w14:textId="77777777" w:rsidTr="001C5975">
        <w:tc>
          <w:tcPr>
            <w:tcW w:w="15593" w:type="dxa"/>
            <w:gridSpan w:val="2"/>
            <w:tcBorders>
              <w:top w:val="single" w:sz="24" w:space="0" w:color="E52E7D"/>
              <w:left w:val="single" w:sz="24" w:space="0" w:color="E52E7D"/>
              <w:bottom w:val="single" w:sz="24" w:space="0" w:color="E52E7D"/>
              <w:right w:val="single" w:sz="24" w:space="0" w:color="E52E7D"/>
            </w:tcBorders>
            <w:shd w:val="clear" w:color="auto" w:fill="E52E7D"/>
            <w:vAlign w:val="center"/>
          </w:tcPr>
          <w:p w14:paraId="397245E6" w14:textId="48C99CA2" w:rsidR="00FB6FB9" w:rsidRPr="00922DBE" w:rsidRDefault="00FB6FB9" w:rsidP="00922DBE">
            <w:pPr>
              <w:rPr>
                <w:b/>
                <w:color w:val="E52E7D"/>
              </w:rPr>
            </w:pPr>
            <w:r>
              <w:rPr>
                <w:b/>
                <w:color w:val="FFFFFF" w:themeColor="background1"/>
              </w:rPr>
              <w:t>I gyflawni hyn, byddwn yn gwneud y canlynol:</w:t>
            </w:r>
          </w:p>
        </w:tc>
      </w:tr>
      <w:tr w:rsidR="00FB6FB9" w:rsidRPr="00644487" w14:paraId="66B69B37" w14:textId="77777777">
        <w:tc>
          <w:tcPr>
            <w:tcW w:w="15593" w:type="dxa"/>
            <w:gridSpan w:val="2"/>
            <w:tcBorders>
              <w:top w:val="single" w:sz="24" w:space="0" w:color="E52E7D"/>
              <w:left w:val="single" w:sz="24" w:space="0" w:color="E52E7D"/>
              <w:bottom w:val="single" w:sz="24" w:space="0" w:color="E52E7D"/>
              <w:right w:val="single" w:sz="24" w:space="0" w:color="E52E7D"/>
            </w:tcBorders>
          </w:tcPr>
          <w:p w14:paraId="6718B2DD" w14:textId="77777777" w:rsidR="004F4EF2" w:rsidRPr="005B7DA0" w:rsidRDefault="004F4EF2" w:rsidP="002D6C78">
            <w:pPr>
              <w:numPr>
                <w:ilvl w:val="0"/>
                <w:numId w:val="51"/>
              </w:numPr>
              <w:spacing w:after="60"/>
              <w:rPr>
                <w:sz w:val="21"/>
                <w:szCs w:val="21"/>
              </w:rPr>
            </w:pPr>
            <w:r>
              <w:rPr>
                <w:sz w:val="21"/>
              </w:rPr>
              <w:t>Cynnal ymgyrchoedd denu a marchnata o ansawdd da, ar gyfer blaenoriaethau cenedlaethol a lleol, gan gynnwys cyflogaeth ac addysg.</w:t>
            </w:r>
          </w:p>
          <w:p w14:paraId="061174B3" w14:textId="0832A262" w:rsidR="00FB6FB9" w:rsidRPr="004F4EF2" w:rsidRDefault="004F4EF2" w:rsidP="002D6C78">
            <w:pPr>
              <w:numPr>
                <w:ilvl w:val="0"/>
                <w:numId w:val="51"/>
              </w:numPr>
              <w:spacing w:after="60"/>
            </w:pPr>
            <w:r>
              <w:rPr>
                <w:sz w:val="21"/>
              </w:rPr>
              <w:t>Cynnal Rhaglen Rheoli Genedlaethol i Raddedigion er mwyn cefnogi cyflenwad talent GIG Cymru.</w:t>
            </w:r>
          </w:p>
        </w:tc>
      </w:tr>
      <w:tr w:rsidR="00FB6FB9" w:rsidRPr="00922DBE" w14:paraId="094AB1FB" w14:textId="77777777" w:rsidTr="006D1F55">
        <w:tc>
          <w:tcPr>
            <w:tcW w:w="15593" w:type="dxa"/>
            <w:gridSpan w:val="2"/>
            <w:tcBorders>
              <w:top w:val="single" w:sz="24" w:space="0" w:color="E52E7D"/>
              <w:left w:val="single" w:sz="24" w:space="0" w:color="E52E7D"/>
              <w:bottom w:val="single" w:sz="24" w:space="0" w:color="E52E7D"/>
              <w:right w:val="single" w:sz="24" w:space="0" w:color="E52E7D"/>
            </w:tcBorders>
            <w:shd w:val="clear" w:color="auto" w:fill="E52E7D"/>
            <w:vAlign w:val="center"/>
          </w:tcPr>
          <w:p w14:paraId="08F710C3" w14:textId="3D7770B5" w:rsidR="00FB6FB9" w:rsidRPr="00922DBE" w:rsidRDefault="004F4EF2" w:rsidP="00922DBE">
            <w:pPr>
              <w:rPr>
                <w:b/>
                <w:color w:val="FFFFFF" w:themeColor="background1"/>
              </w:rPr>
            </w:pPr>
            <w:r>
              <w:rPr>
                <w:b/>
                <w:color w:val="FFFFFF" w:themeColor="background1"/>
              </w:rPr>
              <w:t>Effaith</w:t>
            </w:r>
          </w:p>
        </w:tc>
      </w:tr>
      <w:tr w:rsidR="004F4EF2" w:rsidRPr="00644487" w14:paraId="0C6089A4" w14:textId="77777777">
        <w:tc>
          <w:tcPr>
            <w:tcW w:w="15593" w:type="dxa"/>
            <w:gridSpan w:val="2"/>
            <w:tcBorders>
              <w:top w:val="single" w:sz="24" w:space="0" w:color="E52E7D"/>
              <w:left w:val="single" w:sz="24" w:space="0" w:color="E52E7D"/>
              <w:bottom w:val="single" w:sz="24" w:space="0" w:color="E52E7D"/>
              <w:right w:val="single" w:sz="24" w:space="0" w:color="E52E7D"/>
            </w:tcBorders>
          </w:tcPr>
          <w:p w14:paraId="07135996" w14:textId="294BFDA3" w:rsidR="004F4EF2" w:rsidRPr="005B7DA0" w:rsidRDefault="004F4EF2" w:rsidP="002D6C78">
            <w:pPr>
              <w:numPr>
                <w:ilvl w:val="0"/>
                <w:numId w:val="51"/>
              </w:numPr>
              <w:spacing w:after="60"/>
              <w:rPr>
                <w:sz w:val="21"/>
                <w:szCs w:val="21"/>
              </w:rPr>
            </w:pPr>
            <w:r>
              <w:rPr>
                <w:sz w:val="21"/>
              </w:rPr>
              <w:t>Mwy o recriwtio i swyddi gwag, addysg uwch, a hyfforddiant israddedig a chyn cofrestru.</w:t>
            </w:r>
          </w:p>
        </w:tc>
      </w:tr>
    </w:tbl>
    <w:p w14:paraId="3258648C" w14:textId="16505310" w:rsidR="00E93D91" w:rsidRPr="00644487" w:rsidRDefault="00E93D91" w:rsidP="00922DBE">
      <w:pPr>
        <w:spacing w:after="0" w:line="240" w:lineRule="auto"/>
        <w:rPr>
          <w:rFonts w:eastAsia="Arial" w:cs="Arial"/>
          <w:highlight w:val="yellow"/>
        </w:rPr>
      </w:pPr>
    </w:p>
    <w:p w14:paraId="35AD8904" w14:textId="6CACCE09" w:rsidR="00187EC5" w:rsidRDefault="00A37E31" w:rsidP="00286FE8">
      <w:pPr>
        <w:pStyle w:val="MainBodyText"/>
      </w:pPr>
      <w:r>
        <w:br w:type="page"/>
      </w:r>
    </w:p>
    <w:p w14:paraId="48384F6A" w14:textId="04D7C4D9" w:rsidR="00692EBC" w:rsidRPr="00E63D94" w:rsidRDefault="00204F09" w:rsidP="00191E82">
      <w:pPr>
        <w:pStyle w:val="HeadingLevel2"/>
        <w:spacing w:after="60"/>
        <w:ind w:left="431" w:hanging="431"/>
        <w:rPr>
          <w:rFonts w:eastAsia="Times New Roman"/>
          <w:color w:val="000000"/>
        </w:rPr>
      </w:pPr>
      <w:bookmarkStart w:id="123" w:name="_Toc136870251"/>
      <w:bookmarkStart w:id="124" w:name="_Toc137801323"/>
      <w:bookmarkStart w:id="125" w:name="_Toc171605607"/>
      <w:bookmarkStart w:id="126" w:name="_Toc198642243"/>
      <w:r>
        <w:rPr>
          <w:noProof/>
        </w:rPr>
        <w:lastRenderedPageBreak/>
        <w:drawing>
          <wp:anchor distT="0" distB="0" distL="114300" distR="114300" simplePos="0" relativeHeight="251658247" behindDoc="1" locked="0" layoutInCell="1" allowOverlap="1" wp14:anchorId="6533C19E" wp14:editId="2E928C0C">
            <wp:simplePos x="0" y="0"/>
            <wp:positionH relativeFrom="column">
              <wp:posOffset>466725</wp:posOffset>
            </wp:positionH>
            <wp:positionV relativeFrom="paragraph">
              <wp:posOffset>2037080</wp:posOffset>
            </wp:positionV>
            <wp:extent cx="8479766" cy="4526289"/>
            <wp:effectExtent l="0" t="0" r="0" b="7620"/>
            <wp:wrapNone/>
            <wp:docPr id="129545052" name="Picture 129545052" descr="Workforce Management to Transform Organizational Effectiveness">
              <a:extLst xmlns:a="http://schemas.openxmlformats.org/drawingml/2006/main">
                <a:ext uri="{FF2B5EF4-FFF2-40B4-BE49-F238E27FC236}">
                  <a16:creationId xmlns:a16="http://schemas.microsoft.com/office/drawing/2014/main" id="{50BEC253-62C4-600C-7DE5-9117C888A0D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545052" name="Picture 5" descr="Workforce Management to Transform Organizational Effectiveness">
                      <a:extLst>
                        <a:ext uri="{FF2B5EF4-FFF2-40B4-BE49-F238E27FC236}">
                          <a16:creationId xmlns:a16="http://schemas.microsoft.com/office/drawing/2014/main" id="{50BEC253-62C4-600C-7DE5-9117C888A0D7}"/>
                        </a:ext>
                      </a:extLst>
                    </pic:cNvPr>
                    <pic:cNvPicPr>
                      <a:picLocks noChangeAspect="1"/>
                    </pic:cNvPicPr>
                  </pic:nvPicPr>
                  <pic:blipFill>
                    <a:blip r:embed="rId35">
                      <a:alphaModFix amt="7000"/>
                      <a:extLst>
                        <a:ext uri="{28A0092B-C50C-407E-A947-70E740481C1C}">
                          <a14:useLocalDpi xmlns:a14="http://schemas.microsoft.com/office/drawing/2010/main" val="0"/>
                        </a:ext>
                      </a:extLst>
                    </a:blip>
                    <a:srcRect/>
                    <a:stretch>
                      <a:fillRect/>
                    </a:stretch>
                  </pic:blipFill>
                  <pic:spPr bwMode="auto">
                    <a:xfrm>
                      <a:off x="0" y="0"/>
                      <a:ext cx="8479766" cy="4526289"/>
                    </a:xfrm>
                    <a:prstGeom prst="rect">
                      <a:avLst/>
                    </a:prstGeom>
                    <a:noFill/>
                    <a:ln>
                      <a:noFill/>
                    </a:ln>
                  </pic:spPr>
                </pic:pic>
              </a:graphicData>
            </a:graphic>
            <wp14:sizeRelH relativeFrom="margin">
              <wp14:pctWidth>0</wp14:pctWidth>
            </wp14:sizeRelH>
            <wp14:sizeRelV relativeFrom="margin">
              <wp14:pctHeight>0</wp14:pctHeight>
            </wp14:sizeRelV>
          </wp:anchor>
        </w:drawing>
      </w:r>
      <w:r>
        <w:rPr>
          <w:color w:val="000000"/>
        </w:rPr>
        <w:t>Gweithgareddau sy’n Gysylltiedig â Nod Strategol Dau – Datblygu Ein Gweithlu Cyfredol</w:t>
      </w:r>
      <w:bookmarkEnd w:id="123"/>
      <w:bookmarkEnd w:id="124"/>
      <w:bookmarkEnd w:id="125"/>
      <w:bookmarkEnd w:id="126"/>
    </w:p>
    <w:tbl>
      <w:tblPr>
        <w:tblStyle w:val="TableGrid"/>
        <w:tblW w:w="15310" w:type="dxa"/>
        <w:tblInd w:w="142" w:type="dxa"/>
        <w:tblLook w:val="04A0" w:firstRow="1" w:lastRow="0" w:firstColumn="1" w:lastColumn="0" w:noHBand="0" w:noVBand="1"/>
      </w:tblPr>
      <w:tblGrid>
        <w:gridCol w:w="7655"/>
        <w:gridCol w:w="7655"/>
      </w:tblGrid>
      <w:tr w:rsidR="00362946" w14:paraId="22227FAB" w14:textId="64CE7A7E" w:rsidTr="00186D40">
        <w:tc>
          <w:tcPr>
            <w:tcW w:w="7655" w:type="dxa"/>
            <w:tcBorders>
              <w:top w:val="nil"/>
              <w:left w:val="nil"/>
              <w:bottom w:val="single" w:sz="24" w:space="0" w:color="AFCA0B"/>
              <w:right w:val="nil"/>
            </w:tcBorders>
          </w:tcPr>
          <w:p w14:paraId="3E800C57" w14:textId="5228EA94" w:rsidR="003430B3" w:rsidRDefault="003430B3" w:rsidP="00383D58">
            <w:r>
              <w:rPr>
                <w:noProof/>
              </w:rPr>
              <mc:AlternateContent>
                <mc:Choice Requires="wps">
                  <w:drawing>
                    <wp:anchor distT="0" distB="0" distL="114300" distR="114300" simplePos="0" relativeHeight="251658249" behindDoc="0" locked="0" layoutInCell="1" allowOverlap="1" wp14:anchorId="6652B0FC" wp14:editId="50600841">
                      <wp:simplePos x="0" y="0"/>
                      <wp:positionH relativeFrom="column">
                        <wp:posOffset>-69215</wp:posOffset>
                      </wp:positionH>
                      <wp:positionV relativeFrom="paragraph">
                        <wp:posOffset>5079</wp:posOffset>
                      </wp:positionV>
                      <wp:extent cx="9734550" cy="600075"/>
                      <wp:effectExtent l="0" t="0" r="0" b="9525"/>
                      <wp:wrapNone/>
                      <wp:docPr id="2099363427" name="Rectangle: Rounded Corners 2099363427"/>
                      <wp:cNvGraphicFramePr/>
                      <a:graphic xmlns:a="http://schemas.openxmlformats.org/drawingml/2006/main">
                        <a:graphicData uri="http://schemas.microsoft.com/office/word/2010/wordprocessingShape">
                          <wps:wsp>
                            <wps:cNvSpPr/>
                            <wps:spPr>
                              <a:xfrm>
                                <a:off x="0" y="0"/>
                                <a:ext cx="9734550" cy="600075"/>
                              </a:xfrm>
                              <a:prstGeom prst="roundRect">
                                <a:avLst/>
                              </a:prstGeom>
                              <a:solidFill>
                                <a:srgbClr val="AFCA0B"/>
                              </a:solidFill>
                              <a:ln w="12700" cap="flat" cmpd="sng" algn="ctr">
                                <a:noFill/>
                                <a:prstDash val="solid"/>
                                <a:miter lim="800000"/>
                              </a:ln>
                              <a:effectLst/>
                            </wps:spPr>
                            <wps:txbx>
                              <w:txbxContent>
                                <w:p w14:paraId="3F27EC5E" w14:textId="41684402" w:rsidR="003430B3" w:rsidRPr="000D3EBA" w:rsidRDefault="00122E0F" w:rsidP="000D3EBA">
                                  <w:pPr>
                                    <w:spacing w:after="0" w:line="240" w:lineRule="auto"/>
                                    <w:jc w:val="center"/>
                                    <w:rPr>
                                      <w:rFonts w:eastAsia="Calibri"/>
                                      <w:b/>
                                      <w:i/>
                                      <w:color w:val="FFFFFF"/>
                                      <w:kern w:val="24"/>
                                      <w:sz w:val="28"/>
                                      <w:szCs w:val="28"/>
                                    </w:rPr>
                                  </w:pPr>
                                  <w:r>
                                    <w:rPr>
                                      <w:b/>
                                      <w:i/>
                                      <w:color w:val="FFFFFF"/>
                                      <w:sz w:val="28"/>
                                    </w:rPr>
                                    <w:t>Datblygu Ein Gweithlu Cyfredol</w:t>
                                  </w:r>
                                </w:p>
                                <w:p w14:paraId="79A3A83D" w14:textId="5B11B0B6" w:rsidR="003430B3" w:rsidRPr="00AE02F7" w:rsidRDefault="00122E0F" w:rsidP="000D3EBA">
                                  <w:pPr>
                                    <w:spacing w:after="0" w:line="240" w:lineRule="auto"/>
                                    <w:jc w:val="center"/>
                                    <w:rPr>
                                      <w:rFonts w:eastAsia="Calibri" w:cs="Arial"/>
                                      <w:color w:val="FFFFFF"/>
                                      <w:kern w:val="24"/>
                                      <w:sz w:val="24"/>
                                      <w:szCs w:val="24"/>
                                    </w:rPr>
                                  </w:pPr>
                                  <w:r>
                                    <w:rPr>
                                      <w:color w:val="FFFFFF"/>
                                      <w:sz w:val="24"/>
                                    </w:rPr>
                                    <w:t>Trawsnewid gweithlu heddiw er mwyn cyfrannu at fodelau gofal newydd sy’n gwella ansawdd a diogelwch</w:t>
                                  </w: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652B0FC" id="Rectangle: Rounded Corners 2099363427" o:spid="_x0000_s1048" style="position:absolute;margin-left:-5.45pt;margin-top:.4pt;width:766.5pt;height:47.25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" fillcolor="#afca0b" stroked="f" strokeweight="1pt">
                      <v:stroke joinstyle="miter"/>
                      <v:textbox>
                        <w:txbxContent>
                          <w:p w14:paraId="3F27EC5E" w14:textId="41684402" w:rsidR="003430B3" w:rsidRPr="000D3EBA" w:rsidRDefault="00122E0F" w:rsidP="000D3EBA">
                            <w:pPr>
                              <w:spacing w:after="0" w:line="240" w:lineRule="auto"/>
                              <w:jc w:val="center"/>
                              <w:rPr>
                                <w:rFonts w:eastAsia="Calibri"/>
                                <w:b/>
                                <w:i/>
                                <w:color w:val="FFFFFF"/>
                                <w:kern w:val="24"/>
                                <w:sz w:val="28"/>
                                <w:szCs w:val="28"/>
                              </w:rPr>
                            </w:pPr>
                            <w:r>
                              <w:rPr>
                                <w:b/>
                                <w:i/>
                                <w:color w:val="FFFFFF"/>
                                <w:sz w:val="28"/>
                              </w:rPr>
                              <w:t>Datblygu Ein Gweithlu Cyfredol</w:t>
                            </w:r>
                          </w:p>
                          <w:p w14:paraId="79A3A83D" w14:textId="5B11B0B6" w:rsidR="003430B3" w:rsidRPr="00AE02F7" w:rsidRDefault="00122E0F" w:rsidP="000D3EBA">
                            <w:pPr>
                              <w:spacing w:after="0" w:line="240" w:lineRule="auto"/>
                              <w:jc w:val="center"/>
                              <w:rPr>
                                <w:rFonts w:eastAsia="Calibri" w:cs="Arial"/>
                                <w:color w:val="FFFFFF"/>
                                <w:kern w:val="24"/>
                                <w:sz w:val="24"/>
                                <w:szCs w:val="24"/>
                              </w:rPr>
                            </w:pPr>
                            <w:r>
                              <w:rPr>
                                <w:color w:val="FFFFFF"/>
                                <w:sz w:val="24"/>
                              </w:rPr>
                              <w:t>Trawsnewid gweithlu heddiw er mwyn cyfrannu at fodelau gofal newydd sy’n gwella ansawdd a diogelwch</w:t>
                            </w:r>
                          </w:p>
                        </w:txbxContent>
                      </v:textbox>
                    </v:roundrect>
                  </w:pict>
                </mc:Fallback>
              </mc:AlternateContent>
            </w:r>
          </w:p>
          <w:p w14:paraId="22CADCFD" w14:textId="77777777" w:rsidR="003430B3" w:rsidRDefault="003430B3" w:rsidP="00383D58"/>
          <w:p w14:paraId="53F8DF08" w14:textId="77777777" w:rsidR="00383D58" w:rsidRDefault="00383D58" w:rsidP="00383D58"/>
          <w:p w14:paraId="158CC0FA" w14:textId="2E991D66" w:rsidR="00362946" w:rsidRDefault="00362946"/>
        </w:tc>
        <w:tc>
          <w:tcPr>
            <w:tcW w:w="7655" w:type="dxa"/>
            <w:tcBorders>
              <w:top w:val="nil"/>
              <w:left w:val="nil"/>
              <w:bottom w:val="single" w:sz="24" w:space="0" w:color="AFCA0B"/>
              <w:right w:val="nil"/>
            </w:tcBorders>
          </w:tcPr>
          <w:p w14:paraId="34922B14" w14:textId="0B0531B2" w:rsidR="0077479F" w:rsidRPr="00537E6B" w:rsidRDefault="0077479F">
            <w:pPr>
              <w:rPr>
                <w:noProof/>
              </w:rPr>
            </w:pPr>
          </w:p>
        </w:tc>
      </w:tr>
      <w:tr w:rsidR="00383D58" w14:paraId="489CC6A5" w14:textId="77777777" w:rsidTr="00186D40">
        <w:tc>
          <w:tcPr>
            <w:tcW w:w="7655" w:type="dxa"/>
            <w:tcBorders>
              <w:top w:val="single" w:sz="24" w:space="0" w:color="AFCA0B"/>
              <w:left w:val="single" w:sz="24" w:space="0" w:color="AFCA0B"/>
              <w:bottom w:val="single" w:sz="24" w:space="0" w:color="AFCA0B"/>
              <w:right w:val="single" w:sz="24" w:space="0" w:color="AFCA0B"/>
            </w:tcBorders>
            <w:vAlign w:val="center"/>
          </w:tcPr>
          <w:p w14:paraId="3266E345" w14:textId="6C24DF04" w:rsidR="00383D58" w:rsidRPr="00186D40" w:rsidRDefault="00B87E24" w:rsidP="00186D40">
            <w:pPr>
              <w:spacing w:before="60" w:after="60"/>
              <w:jc w:val="center"/>
              <w:rPr>
                <w:color w:val="AFCA0B"/>
                <w:highlight w:val="yellow"/>
              </w:rPr>
            </w:pPr>
            <w:r>
              <w:rPr>
                <w:b/>
                <w:color w:val="AFCA0B"/>
              </w:rPr>
              <w:t>Datblygu atebion i’r gweithlu ar gyfer Rhaglenni a Blaenoriaethau Cenedlaethol y GIG</w:t>
            </w:r>
          </w:p>
        </w:tc>
        <w:tc>
          <w:tcPr>
            <w:tcW w:w="7655" w:type="dxa"/>
            <w:tcBorders>
              <w:top w:val="single" w:sz="24" w:space="0" w:color="AFCA0B"/>
              <w:left w:val="single" w:sz="24" w:space="0" w:color="AFCA0B"/>
              <w:bottom w:val="single" w:sz="24" w:space="0" w:color="AFCA0B"/>
              <w:right w:val="single" w:sz="24" w:space="0" w:color="AFCA0B"/>
            </w:tcBorders>
            <w:vAlign w:val="center"/>
          </w:tcPr>
          <w:p w14:paraId="3029A49C" w14:textId="5AB2C3E2" w:rsidR="00383D58" w:rsidRPr="00186D40" w:rsidRDefault="00B87E24" w:rsidP="00186D40">
            <w:pPr>
              <w:spacing w:before="60" w:after="60"/>
              <w:jc w:val="center"/>
              <w:rPr>
                <w:b/>
                <w:color w:val="AFCA0B"/>
                <w:highlight w:val="yellow"/>
              </w:rPr>
            </w:pPr>
            <w:r>
              <w:rPr>
                <w:b/>
                <w:color w:val="AFCA0B"/>
              </w:rPr>
              <w:t>Cynllunio a datblygu adnoddau i gefnogi’r gwaith o drawsnewid y gweithlu a gwasanaethau</w:t>
            </w:r>
          </w:p>
        </w:tc>
      </w:tr>
      <w:tr w:rsidR="00B87E24" w:rsidRPr="002D5507" w14:paraId="25893A58" w14:textId="77777777" w:rsidTr="00186D40">
        <w:tc>
          <w:tcPr>
            <w:tcW w:w="7655" w:type="dxa"/>
            <w:tcBorders>
              <w:top w:val="single" w:sz="24" w:space="0" w:color="AFCA0B"/>
              <w:left w:val="single" w:sz="24" w:space="0" w:color="AFCA0B"/>
              <w:bottom w:val="single" w:sz="24" w:space="0" w:color="AFCA0B"/>
              <w:right w:val="single" w:sz="24" w:space="0" w:color="AFCA0B"/>
            </w:tcBorders>
            <w:shd w:val="clear" w:color="auto" w:fill="AFCA0B"/>
            <w:vAlign w:val="center"/>
          </w:tcPr>
          <w:p w14:paraId="608E6CEA" w14:textId="6F54C5AE" w:rsidR="00B87E24" w:rsidRPr="00186D40" w:rsidRDefault="00B87E24" w:rsidP="002D5507">
            <w:pPr>
              <w:rPr>
                <w:b/>
                <w:color w:val="FFFFFF" w:themeColor="background1"/>
              </w:rPr>
            </w:pPr>
            <w:r>
              <w:rPr>
                <w:b/>
                <w:color w:val="FFFFFF" w:themeColor="background1"/>
              </w:rPr>
              <w:t>I gyflawni hyn, byddwn yn gwneud y canlynol:</w:t>
            </w:r>
          </w:p>
        </w:tc>
        <w:tc>
          <w:tcPr>
            <w:tcW w:w="7655" w:type="dxa"/>
            <w:tcBorders>
              <w:top w:val="single" w:sz="24" w:space="0" w:color="AFCA0B"/>
              <w:left w:val="single" w:sz="24" w:space="0" w:color="AFCA0B"/>
              <w:bottom w:val="single" w:sz="24" w:space="0" w:color="AFCA0B"/>
              <w:right w:val="single" w:sz="24" w:space="0" w:color="AFCA0B"/>
            </w:tcBorders>
            <w:shd w:val="clear" w:color="auto" w:fill="AFCA0B"/>
            <w:vAlign w:val="center"/>
          </w:tcPr>
          <w:p w14:paraId="52F53F46" w14:textId="188466E2" w:rsidR="00B87E24" w:rsidRPr="00186D40" w:rsidRDefault="00B87E24" w:rsidP="002D5507">
            <w:pPr>
              <w:rPr>
                <w:b/>
                <w:color w:val="FFFFFF" w:themeColor="background1"/>
              </w:rPr>
            </w:pPr>
            <w:r>
              <w:rPr>
                <w:b/>
                <w:color w:val="FFFFFF" w:themeColor="background1"/>
              </w:rPr>
              <w:t>I gyflawni hyn, byddwn yn gwneud y canlynol:</w:t>
            </w:r>
          </w:p>
        </w:tc>
      </w:tr>
      <w:tr w:rsidR="00B87E24" w:rsidRPr="00644487" w14:paraId="5137CA8C" w14:textId="77777777" w:rsidTr="0077479F">
        <w:tc>
          <w:tcPr>
            <w:tcW w:w="7655" w:type="dxa"/>
            <w:tcBorders>
              <w:top w:val="single" w:sz="24" w:space="0" w:color="AFCA0B"/>
              <w:left w:val="single" w:sz="24" w:space="0" w:color="AFCA0B"/>
              <w:bottom w:val="single" w:sz="24" w:space="0" w:color="AFCA0B"/>
              <w:right w:val="single" w:sz="24" w:space="0" w:color="AFCA0B"/>
            </w:tcBorders>
          </w:tcPr>
          <w:p w14:paraId="727C50FC" w14:textId="77777777" w:rsidR="00B87E24" w:rsidRPr="001A74F6" w:rsidRDefault="00B87E24" w:rsidP="002D6C78">
            <w:pPr>
              <w:numPr>
                <w:ilvl w:val="0"/>
                <w:numId w:val="51"/>
              </w:numPr>
              <w:spacing w:after="60"/>
              <w:rPr>
                <w:sz w:val="21"/>
                <w:szCs w:val="21"/>
              </w:rPr>
            </w:pPr>
            <w:r>
              <w:rPr>
                <w:sz w:val="21"/>
              </w:rPr>
              <w:t>Arwain camau gweithredu i gefnogi’r broses adfer ar gyfer gofal a gynlluniwyd.</w:t>
            </w:r>
          </w:p>
          <w:p w14:paraId="263BB81A" w14:textId="77777777" w:rsidR="00B87E24" w:rsidRPr="001A74F6" w:rsidRDefault="00B87E24" w:rsidP="002D6C78">
            <w:pPr>
              <w:numPr>
                <w:ilvl w:val="0"/>
                <w:numId w:val="51"/>
              </w:numPr>
              <w:spacing w:after="60"/>
              <w:rPr>
                <w:sz w:val="21"/>
                <w:szCs w:val="21"/>
              </w:rPr>
            </w:pPr>
            <w:r>
              <w:rPr>
                <w:sz w:val="21"/>
              </w:rPr>
              <w:t>Arwain camau gweithredu i gefnogi’r broses adfer ar gyfer canser.</w:t>
            </w:r>
          </w:p>
          <w:p w14:paraId="636266D1" w14:textId="229380EF" w:rsidR="00B87E24" w:rsidRPr="001A74F6" w:rsidRDefault="00B87E24" w:rsidP="002D6C78">
            <w:pPr>
              <w:numPr>
                <w:ilvl w:val="0"/>
                <w:numId w:val="51"/>
              </w:numPr>
              <w:spacing w:after="60"/>
              <w:rPr>
                <w:sz w:val="21"/>
                <w:szCs w:val="21"/>
              </w:rPr>
            </w:pPr>
            <w:r>
              <w:rPr>
                <w:sz w:val="21"/>
              </w:rPr>
              <w:t>Arwain camau gweithredu i gefnogi’r broses adfer ar gyfer y Rhaglen Ddiagnosteg Genedlaethol.</w:t>
            </w:r>
          </w:p>
          <w:p w14:paraId="54ABA577" w14:textId="6D8AC791" w:rsidR="00B87E24" w:rsidRPr="001A74F6" w:rsidDel="00B87E24" w:rsidRDefault="00B87E24" w:rsidP="002D6C78">
            <w:pPr>
              <w:numPr>
                <w:ilvl w:val="0"/>
                <w:numId w:val="51"/>
              </w:numPr>
              <w:spacing w:after="60"/>
              <w:rPr>
                <w:sz w:val="21"/>
                <w:szCs w:val="21"/>
              </w:rPr>
            </w:pPr>
            <w:r>
              <w:rPr>
                <w:sz w:val="21"/>
              </w:rPr>
              <w:t>Arwain camau gweithredu i gefnogi’r Chwe Nod ar gyfer Gofal Brys a Gofal mewn Argyfwng.</w:t>
            </w:r>
          </w:p>
        </w:tc>
        <w:tc>
          <w:tcPr>
            <w:tcW w:w="7655" w:type="dxa"/>
            <w:tcBorders>
              <w:top w:val="single" w:sz="24" w:space="0" w:color="AFCA0B"/>
              <w:left w:val="single" w:sz="24" w:space="0" w:color="AFCA0B"/>
              <w:bottom w:val="single" w:sz="24" w:space="0" w:color="AFCA0B"/>
              <w:right w:val="single" w:sz="24" w:space="0" w:color="AFCA0B"/>
            </w:tcBorders>
          </w:tcPr>
          <w:p w14:paraId="62B2934A" w14:textId="77777777" w:rsidR="00B87E24" w:rsidRPr="001A74F6" w:rsidRDefault="00B87E24" w:rsidP="002D6C78">
            <w:pPr>
              <w:numPr>
                <w:ilvl w:val="0"/>
                <w:numId w:val="51"/>
              </w:numPr>
              <w:spacing w:after="60"/>
              <w:rPr>
                <w:sz w:val="21"/>
                <w:szCs w:val="21"/>
              </w:rPr>
            </w:pPr>
            <w:r>
              <w:rPr>
                <w:sz w:val="21"/>
              </w:rPr>
              <w:t>Arwain y dasg o roi cynllun gweithredu’r Fframwaith Proffesiynau Perthynol i Iechyd (AHP) ar waith i drawsnewid ymarfer a gweithlu AHP ym mhob rhan o’r sector Iechyd a Gofal Cymdeithasol yng Nghymru.</w:t>
            </w:r>
          </w:p>
          <w:p w14:paraId="27D0C8F3" w14:textId="77777777" w:rsidR="00B87E24" w:rsidRPr="001A74F6" w:rsidRDefault="00B87E24" w:rsidP="002D6C78">
            <w:pPr>
              <w:numPr>
                <w:ilvl w:val="0"/>
                <w:numId w:val="51"/>
              </w:numPr>
              <w:spacing w:after="60"/>
              <w:rPr>
                <w:sz w:val="21"/>
                <w:szCs w:val="21"/>
              </w:rPr>
            </w:pPr>
            <w:r>
              <w:rPr>
                <w:sz w:val="21"/>
              </w:rPr>
              <w:t>Rheoli’r Rhaglen Gwyddor Gofal Iechyd yn effeithiol er mwyn rhoi’r weledigaeth ar gyfer dyfodol y gweithlu Gwyddor Gofal Iechyd a ddisgrifir yn y fframwaith cenedlaethol ar waith.</w:t>
            </w:r>
          </w:p>
          <w:p w14:paraId="57F79C66" w14:textId="27C5E855" w:rsidR="00130DCA" w:rsidRPr="001A74F6" w:rsidDel="00B87E24" w:rsidRDefault="00B87E24" w:rsidP="002D6C78">
            <w:pPr>
              <w:numPr>
                <w:ilvl w:val="0"/>
                <w:numId w:val="51"/>
              </w:numPr>
              <w:spacing w:after="60"/>
              <w:rPr>
                <w:sz w:val="21"/>
                <w:szCs w:val="21"/>
              </w:rPr>
            </w:pPr>
            <w:r>
              <w:rPr>
                <w:sz w:val="21"/>
              </w:rPr>
              <w:t>Arwain y gwaith o ddatblygu dulliau gweithredu ar gyfer ymarfer estynedig, uwch ac ymgynghorol.</w:t>
            </w:r>
          </w:p>
        </w:tc>
      </w:tr>
      <w:tr w:rsidR="00B87E24" w:rsidRPr="001658B2" w14:paraId="28F5EC5C" w14:textId="77777777" w:rsidTr="006D1F55">
        <w:tc>
          <w:tcPr>
            <w:tcW w:w="7655" w:type="dxa"/>
            <w:tcBorders>
              <w:top w:val="single" w:sz="24" w:space="0" w:color="AFCA0B"/>
              <w:left w:val="single" w:sz="24" w:space="0" w:color="AFCA0B"/>
              <w:bottom w:val="single" w:sz="24" w:space="0" w:color="AFCA0B"/>
              <w:right w:val="single" w:sz="24" w:space="0" w:color="AFCA0B"/>
            </w:tcBorders>
            <w:shd w:val="clear" w:color="auto" w:fill="AFCA0B"/>
            <w:vAlign w:val="center"/>
          </w:tcPr>
          <w:p w14:paraId="11E4E5F2" w14:textId="51CE6F3A" w:rsidR="00B87E24" w:rsidRPr="002D5507" w:rsidDel="00B87E24" w:rsidRDefault="00B87E24" w:rsidP="001658B2">
            <w:pPr>
              <w:rPr>
                <w:b/>
                <w:color w:val="FFFFFF" w:themeColor="background1"/>
              </w:rPr>
            </w:pPr>
            <w:r>
              <w:rPr>
                <w:b/>
                <w:color w:val="FFFFFF" w:themeColor="background1"/>
              </w:rPr>
              <w:t>Effaith</w:t>
            </w:r>
          </w:p>
        </w:tc>
        <w:tc>
          <w:tcPr>
            <w:tcW w:w="7655" w:type="dxa"/>
            <w:tcBorders>
              <w:top w:val="single" w:sz="24" w:space="0" w:color="AFCA0B"/>
              <w:left w:val="single" w:sz="24" w:space="0" w:color="AFCA0B"/>
              <w:bottom w:val="single" w:sz="24" w:space="0" w:color="AFCA0B"/>
              <w:right w:val="single" w:sz="24" w:space="0" w:color="AFCA0B"/>
            </w:tcBorders>
            <w:shd w:val="clear" w:color="auto" w:fill="AFCA0B"/>
            <w:vAlign w:val="center"/>
          </w:tcPr>
          <w:p w14:paraId="15564085" w14:textId="67A738D8" w:rsidR="00B87E24" w:rsidRPr="002D5507" w:rsidDel="00B87E24" w:rsidRDefault="00B87E24" w:rsidP="001658B2">
            <w:pPr>
              <w:rPr>
                <w:b/>
                <w:color w:val="FFFFFF" w:themeColor="background1"/>
              </w:rPr>
            </w:pPr>
            <w:r>
              <w:rPr>
                <w:b/>
                <w:color w:val="FFFFFF" w:themeColor="background1"/>
              </w:rPr>
              <w:t>Effaith</w:t>
            </w:r>
          </w:p>
        </w:tc>
      </w:tr>
      <w:tr w:rsidR="00CE061C" w:rsidRPr="00644487" w14:paraId="0E448C23" w14:textId="77777777" w:rsidTr="0077479F">
        <w:tc>
          <w:tcPr>
            <w:tcW w:w="7655" w:type="dxa"/>
            <w:tcBorders>
              <w:top w:val="single" w:sz="24" w:space="0" w:color="AFCA0B"/>
              <w:left w:val="single" w:sz="24" w:space="0" w:color="AFCA0B"/>
              <w:bottom w:val="single" w:sz="24" w:space="0" w:color="AFCA0B"/>
              <w:right w:val="single" w:sz="24" w:space="0" w:color="AFCA0B"/>
            </w:tcBorders>
          </w:tcPr>
          <w:p w14:paraId="067DB2F5" w14:textId="0FC61995" w:rsidR="00CE061C" w:rsidRPr="001A74F6" w:rsidRDefault="00CE061C" w:rsidP="002D6C78">
            <w:pPr>
              <w:numPr>
                <w:ilvl w:val="0"/>
                <w:numId w:val="51"/>
              </w:numPr>
              <w:spacing w:after="60"/>
              <w:rPr>
                <w:sz w:val="21"/>
                <w:szCs w:val="21"/>
              </w:rPr>
            </w:pPr>
            <w:r>
              <w:rPr>
                <w:sz w:val="21"/>
              </w:rPr>
              <w:t>Gwell safonau addysg a hyfforddiant mewn gofal a gynlluniwyd sy'n gwella galluogrwydd a chapasiti staff, gan arwain at fwy o gynhyrchiant, gofal o ansawdd da i gleifion, gwell cyfraddau cadw staff a phrofiad cleifion.</w:t>
            </w:r>
          </w:p>
          <w:p w14:paraId="1F4711B6" w14:textId="58458BED" w:rsidR="00CE061C" w:rsidRPr="001A74F6" w:rsidRDefault="00CE061C" w:rsidP="002D6C78">
            <w:pPr>
              <w:numPr>
                <w:ilvl w:val="0"/>
                <w:numId w:val="51"/>
              </w:numPr>
              <w:spacing w:after="60"/>
              <w:rPr>
                <w:sz w:val="21"/>
                <w:szCs w:val="21"/>
              </w:rPr>
            </w:pPr>
            <w:r>
              <w:rPr>
                <w:sz w:val="21"/>
              </w:rPr>
              <w:t>Gwell safonau addysg a hyfforddiant ym maes canser sy'n gwella galluogrwydd a chapasiti staff, gan arwain at fwy o gynhyrchiant, gofal o ansawdd da i gleifion, gwell cyfraddau cadw staff a phrofiad cleifion.</w:t>
            </w:r>
          </w:p>
          <w:p w14:paraId="047F2925" w14:textId="77777777" w:rsidR="00CE061C" w:rsidRPr="001A74F6" w:rsidRDefault="00CE061C" w:rsidP="002D6C78">
            <w:pPr>
              <w:numPr>
                <w:ilvl w:val="0"/>
                <w:numId w:val="51"/>
              </w:numPr>
              <w:spacing w:after="60"/>
              <w:rPr>
                <w:sz w:val="21"/>
                <w:szCs w:val="21"/>
              </w:rPr>
            </w:pPr>
            <w:r>
              <w:rPr>
                <w:sz w:val="21"/>
              </w:rPr>
              <w:t>Gwell safonau addysg a hyfforddiant ym maes diagnosteg sy'n gwella galluogrwydd a chapasiti staff, gan arwain at fwy o gynhyrchiant, gofal o ansawdd da i gleifion, gwell cyfraddau cadw staff a phrofiad cleifion.</w:t>
            </w:r>
          </w:p>
          <w:p w14:paraId="78587EAC" w14:textId="162D158A" w:rsidR="00CE061C" w:rsidRPr="001A74F6" w:rsidRDefault="00706753" w:rsidP="002D6C78">
            <w:pPr>
              <w:numPr>
                <w:ilvl w:val="0"/>
                <w:numId w:val="51"/>
              </w:numPr>
              <w:spacing w:after="60"/>
              <w:rPr>
                <w:sz w:val="21"/>
                <w:szCs w:val="21"/>
              </w:rPr>
            </w:pPr>
            <w:r>
              <w:rPr>
                <w:sz w:val="21"/>
              </w:rPr>
              <w:t>Gwell sgiliau clinigol, addysg ac arwain ym maes gofal brys a gofal mewn argyfwng er mwyn darparu gofal brys a gofal mewn argyfwng yn brydlon, gwell prosesau recriwtio a chyfraddau cadw staff ac ehangu timau amlddisgyblaethol er mwyn gwella cynaliadwyedd a dibynadwyedd y gweithlu gofal brys a gofal mewn argyfwng a chynnig gofal o ansawdd da i gleifion.</w:t>
            </w:r>
          </w:p>
        </w:tc>
        <w:tc>
          <w:tcPr>
            <w:tcW w:w="7655" w:type="dxa"/>
            <w:tcBorders>
              <w:top w:val="single" w:sz="24" w:space="0" w:color="AFCA0B"/>
              <w:left w:val="single" w:sz="24" w:space="0" w:color="AFCA0B"/>
              <w:bottom w:val="single" w:sz="24" w:space="0" w:color="AFCA0B"/>
              <w:right w:val="single" w:sz="24" w:space="0" w:color="AFCA0B"/>
            </w:tcBorders>
          </w:tcPr>
          <w:p w14:paraId="41ABC4E0" w14:textId="3DD02AEB" w:rsidR="00CE061C" w:rsidRPr="001A74F6" w:rsidRDefault="00CE061C" w:rsidP="002D6C78">
            <w:pPr>
              <w:numPr>
                <w:ilvl w:val="0"/>
                <w:numId w:val="51"/>
              </w:numPr>
              <w:spacing w:after="60"/>
              <w:rPr>
                <w:sz w:val="21"/>
                <w:szCs w:val="21"/>
              </w:rPr>
            </w:pPr>
            <w:r>
              <w:rPr>
                <w:sz w:val="21"/>
              </w:rPr>
              <w:t>Gwell galluogrwydd a chymhwysedd ymhlith staff, gan arwain at fwy o gynhyrchiant a gwell cyfraddau cadw staff, a chynaliadwyedd o ran y gweithlu AHP nawr ac ar gyfer cenedlaethau’r dyfodol yn seiliedig ar angen/galw.</w:t>
            </w:r>
          </w:p>
          <w:p w14:paraId="75ACAAD3" w14:textId="760B3F47" w:rsidR="00CE061C" w:rsidRPr="001A74F6" w:rsidRDefault="00CE061C" w:rsidP="002D6C78">
            <w:pPr>
              <w:numPr>
                <w:ilvl w:val="0"/>
                <w:numId w:val="51"/>
              </w:numPr>
              <w:spacing w:after="60"/>
              <w:rPr>
                <w:sz w:val="21"/>
                <w:szCs w:val="21"/>
              </w:rPr>
            </w:pPr>
            <w:r>
              <w:rPr>
                <w:sz w:val="21"/>
              </w:rPr>
              <w:t>Gwell galluogrwydd a chymhwysedd ymhlith staff, gan arwain at fwy o gynhyrchiant a gwell cyfraddau cadw staff, a chynaliadwyedd o ran y gweithlu Gwyddor Gofal Iechyd nawr ac ar gyfer cenedlaethau’r dyfodol yn seiliedig ar angen/galw.</w:t>
            </w:r>
          </w:p>
          <w:p w14:paraId="76008D95" w14:textId="7C225E9A" w:rsidR="00CE061C" w:rsidRPr="001A74F6" w:rsidRDefault="00CE061C" w:rsidP="002D6C78">
            <w:pPr>
              <w:numPr>
                <w:ilvl w:val="0"/>
                <w:numId w:val="51"/>
              </w:numPr>
              <w:spacing w:after="60"/>
              <w:rPr>
                <w:sz w:val="21"/>
                <w:szCs w:val="21"/>
              </w:rPr>
            </w:pPr>
            <w:r>
              <w:rPr>
                <w:sz w:val="21"/>
              </w:rPr>
              <w:t>Gwell galluogrwydd a chymhwysedd ymhlith staff gan arwain at fwy o gynhyrchiant, cydymffurfiaeth gyfreithiol a/neu reoleiddiol, cynnydd gyrfa a chadw’r gweithlu clinigol a gwell profiad i gleifion.</w:t>
            </w:r>
          </w:p>
        </w:tc>
      </w:tr>
      <w:tr w:rsidR="00820EFC" w:rsidRPr="00644487" w14:paraId="1BF78D3A" w14:textId="77777777" w:rsidTr="001A74F6">
        <w:trPr>
          <w:trHeight w:val="20"/>
        </w:trPr>
        <w:tc>
          <w:tcPr>
            <w:tcW w:w="15310" w:type="dxa"/>
            <w:gridSpan w:val="2"/>
            <w:tcBorders>
              <w:top w:val="single" w:sz="24" w:space="0" w:color="AFCA0B"/>
              <w:left w:val="single" w:sz="24" w:space="0" w:color="AFCA0B"/>
              <w:bottom w:val="single" w:sz="24" w:space="0" w:color="AFCA0B"/>
              <w:right w:val="single" w:sz="24" w:space="0" w:color="AFCA0B"/>
            </w:tcBorders>
            <w:vAlign w:val="center"/>
          </w:tcPr>
          <w:p w14:paraId="78E59E51" w14:textId="69724D65" w:rsidR="00820EFC" w:rsidRPr="001658B2" w:rsidRDefault="00820EFC" w:rsidP="001658B2">
            <w:pPr>
              <w:spacing w:before="120" w:after="120"/>
              <w:jc w:val="center"/>
              <w:rPr>
                <w:b/>
                <w:color w:val="AFCA0B"/>
              </w:rPr>
            </w:pPr>
            <w:r>
              <w:rPr>
                <w:b/>
                <w:color w:val="AFCA0B"/>
              </w:rPr>
              <w:t>Targedu datblygiad sgiliau a galluoedd i gefnogi trawsnewid a diogelu staff presennol yn y dyfodol.</w:t>
            </w:r>
          </w:p>
        </w:tc>
      </w:tr>
      <w:tr w:rsidR="00820EFC" w:rsidRPr="001658B2" w14:paraId="479BBCAB" w14:textId="77777777" w:rsidTr="001658B2">
        <w:tc>
          <w:tcPr>
            <w:tcW w:w="15310" w:type="dxa"/>
            <w:gridSpan w:val="2"/>
            <w:tcBorders>
              <w:top w:val="single" w:sz="24" w:space="0" w:color="AFCA0B"/>
              <w:left w:val="single" w:sz="24" w:space="0" w:color="AFCA0B"/>
              <w:bottom w:val="single" w:sz="24" w:space="0" w:color="AFCA0B"/>
              <w:right w:val="single" w:sz="24" w:space="0" w:color="AFCA0B"/>
            </w:tcBorders>
            <w:shd w:val="clear" w:color="auto" w:fill="AFCA0B"/>
            <w:vAlign w:val="center"/>
          </w:tcPr>
          <w:p w14:paraId="762A1605" w14:textId="1A4491E4" w:rsidR="00820EFC" w:rsidRPr="001658B2" w:rsidRDefault="00820EFC" w:rsidP="001658B2">
            <w:pPr>
              <w:rPr>
                <w:b/>
                <w:color w:val="FFFFFF" w:themeColor="background1"/>
              </w:rPr>
            </w:pPr>
            <w:r>
              <w:rPr>
                <w:b/>
                <w:color w:val="FFFFFF" w:themeColor="background1"/>
              </w:rPr>
              <w:t>I gyflawni hyn, byddwn yn gwneud y canlynol:</w:t>
            </w:r>
          </w:p>
        </w:tc>
      </w:tr>
      <w:tr w:rsidR="00CE061C" w:rsidRPr="00644487" w14:paraId="1C985413" w14:textId="77777777">
        <w:tc>
          <w:tcPr>
            <w:tcW w:w="15310" w:type="dxa"/>
            <w:gridSpan w:val="2"/>
            <w:tcBorders>
              <w:top w:val="single" w:sz="24" w:space="0" w:color="AFCA0B"/>
              <w:left w:val="single" w:sz="24" w:space="0" w:color="AFCA0B"/>
              <w:bottom w:val="single" w:sz="24" w:space="0" w:color="AFCA0B"/>
              <w:right w:val="single" w:sz="24" w:space="0" w:color="AFCA0B"/>
            </w:tcBorders>
          </w:tcPr>
          <w:p w14:paraId="3A4D7A73" w14:textId="288772B1" w:rsidR="00CE061C" w:rsidRPr="001A74F6" w:rsidRDefault="00CE061C" w:rsidP="002D6C78">
            <w:pPr>
              <w:numPr>
                <w:ilvl w:val="0"/>
                <w:numId w:val="51"/>
              </w:numPr>
              <w:spacing w:after="60"/>
              <w:rPr>
                <w:sz w:val="21"/>
                <w:szCs w:val="21"/>
              </w:rPr>
            </w:pPr>
            <w:r>
              <w:rPr>
                <w:sz w:val="21"/>
              </w:rPr>
              <w:t>Byddwn yn parhau i 'godi’r gwastad' o ran mynediad at addysg a hyfforddiant ar gyfer SAS (Meddygon Arbenigol ac Arbenigedd) a meddygon a gyflogir yn lleol (LE) sy'n cynrychioli tua 30% o'r gweithlu meddygol yng Nghymru.</w:t>
            </w:r>
          </w:p>
          <w:p w14:paraId="495F64EB" w14:textId="77777777" w:rsidR="00CE061C" w:rsidRPr="001A74F6" w:rsidRDefault="00CE061C" w:rsidP="002D6C78">
            <w:pPr>
              <w:numPr>
                <w:ilvl w:val="0"/>
                <w:numId w:val="51"/>
              </w:numPr>
              <w:spacing w:after="60"/>
              <w:rPr>
                <w:sz w:val="21"/>
                <w:szCs w:val="21"/>
              </w:rPr>
            </w:pPr>
            <w:r>
              <w:rPr>
                <w:sz w:val="21"/>
              </w:rPr>
              <w:lastRenderedPageBreak/>
              <w:t>Cefnogi cynllun Gofal Llygaid Cymru drwy ddarparu fframwaith i hyfforddi a helpu Optometryddion ac Optegwyr Cyflenwi i ddarparu’r gofal cymunedol gorau posibl i bawb yng Nghymru.</w:t>
            </w:r>
          </w:p>
          <w:p w14:paraId="6BAF6EB9" w14:textId="4F9368C8" w:rsidR="00CE061C" w:rsidRPr="001A74F6" w:rsidRDefault="00CE061C" w:rsidP="002D6C78">
            <w:pPr>
              <w:numPr>
                <w:ilvl w:val="0"/>
                <w:numId w:val="51"/>
              </w:numPr>
              <w:spacing w:after="60"/>
              <w:rPr>
                <w:sz w:val="21"/>
                <w:szCs w:val="21"/>
              </w:rPr>
            </w:pPr>
            <w:r>
              <w:rPr>
                <w:sz w:val="21"/>
              </w:rPr>
              <w:t>Cefnogi’r broses o roi strategaeth DPP amlbroffesiwn ar waith a sbarduno gwelliannau mewn gweithgareddau DPP cyfredol.</w:t>
            </w:r>
          </w:p>
          <w:p w14:paraId="60AE5FA6" w14:textId="042E3C76" w:rsidR="00CE061C" w:rsidRPr="00CE061C" w:rsidRDefault="00CE061C" w:rsidP="002D6C78">
            <w:pPr>
              <w:numPr>
                <w:ilvl w:val="0"/>
                <w:numId w:val="51"/>
              </w:numPr>
              <w:spacing w:after="60"/>
            </w:pPr>
            <w:r>
              <w:rPr>
                <w:sz w:val="21"/>
              </w:rPr>
              <w:t>Cyflawni’r camau gweithredu a amlinellir yng Nghynllun Mwy na Geiriau.</w:t>
            </w:r>
          </w:p>
        </w:tc>
      </w:tr>
      <w:tr w:rsidR="0097680B" w:rsidRPr="00C96C8A" w14:paraId="2F2D0B51" w14:textId="77777777" w:rsidTr="001658B2">
        <w:tc>
          <w:tcPr>
            <w:tcW w:w="15310" w:type="dxa"/>
            <w:gridSpan w:val="2"/>
            <w:tcBorders>
              <w:top w:val="single" w:sz="24" w:space="0" w:color="AFCA0B"/>
              <w:left w:val="single" w:sz="24" w:space="0" w:color="AFCA0B"/>
              <w:bottom w:val="single" w:sz="24" w:space="0" w:color="AFCA0B"/>
              <w:right w:val="single" w:sz="24" w:space="0" w:color="AFCA0B"/>
            </w:tcBorders>
            <w:shd w:val="clear" w:color="auto" w:fill="AFCA0B"/>
            <w:vAlign w:val="center"/>
          </w:tcPr>
          <w:p w14:paraId="74DBCBF9" w14:textId="6441C460" w:rsidR="0097680B" w:rsidRPr="00C96C8A" w:rsidDel="00B87E24" w:rsidRDefault="0097680B" w:rsidP="0097680B">
            <w:pPr>
              <w:rPr>
                <w:b/>
                <w:color w:val="FFFFFF" w:themeColor="background1"/>
              </w:rPr>
            </w:pPr>
            <w:r>
              <w:rPr>
                <w:b/>
                <w:color w:val="FFFFFF" w:themeColor="background1"/>
              </w:rPr>
              <w:lastRenderedPageBreak/>
              <w:t>Effaith</w:t>
            </w:r>
          </w:p>
        </w:tc>
      </w:tr>
      <w:tr w:rsidR="00CE061C" w:rsidRPr="00644487" w14:paraId="6A558415" w14:textId="77777777">
        <w:tc>
          <w:tcPr>
            <w:tcW w:w="15310" w:type="dxa"/>
            <w:gridSpan w:val="2"/>
            <w:tcBorders>
              <w:top w:val="single" w:sz="24" w:space="0" w:color="AFCA0B"/>
              <w:left w:val="single" w:sz="24" w:space="0" w:color="AFCA0B"/>
              <w:bottom w:val="single" w:sz="24" w:space="0" w:color="AFCA0B"/>
              <w:right w:val="single" w:sz="24" w:space="0" w:color="AFCA0B"/>
            </w:tcBorders>
          </w:tcPr>
          <w:p w14:paraId="6ABE6455" w14:textId="6527AB47" w:rsidR="00CE061C" w:rsidRPr="001A74F6" w:rsidRDefault="00CE061C" w:rsidP="002D6C78">
            <w:pPr>
              <w:numPr>
                <w:ilvl w:val="0"/>
                <w:numId w:val="51"/>
              </w:numPr>
              <w:spacing w:after="60"/>
              <w:rPr>
                <w:sz w:val="21"/>
                <w:szCs w:val="21"/>
              </w:rPr>
            </w:pPr>
            <w:r>
              <w:rPr>
                <w:sz w:val="21"/>
              </w:rPr>
              <w:t>Gwell cyfraddau denu a chadw ar gyfer y gweithlu meddygon SAS ac LE yng Nghymru a gwell gofal i gleifion.</w:t>
            </w:r>
          </w:p>
          <w:p w14:paraId="251BF79C" w14:textId="3DE2AED7" w:rsidR="00CE061C" w:rsidRPr="001A74F6" w:rsidRDefault="00CE061C" w:rsidP="002D6C78">
            <w:pPr>
              <w:numPr>
                <w:ilvl w:val="0"/>
                <w:numId w:val="51"/>
              </w:numPr>
              <w:spacing w:after="60"/>
              <w:rPr>
                <w:sz w:val="21"/>
                <w:szCs w:val="21"/>
              </w:rPr>
            </w:pPr>
            <w:r>
              <w:rPr>
                <w:sz w:val="21"/>
              </w:rPr>
              <w:t>Darparu gwasanaethau gwell sy'n cyflymu newid yn y gweithlu gyda mwy o wasanaethau gwell ar gael mewn practisau optometreg gofal sylfaenol gan gynnig mynediad cyflymach at arbenigedd i gleifion.  Gwell capasiti i ddarparu gofal clinigol, ansawdd profiad myfyrwyr/hyfforddeion a diogelwch dysgwyr/myfyrwyr.</w:t>
            </w:r>
          </w:p>
          <w:p w14:paraId="3CF6D046" w14:textId="3C5A4519" w:rsidR="00CE061C" w:rsidRPr="001A74F6" w:rsidRDefault="00CE061C" w:rsidP="002D6C78">
            <w:pPr>
              <w:numPr>
                <w:ilvl w:val="0"/>
                <w:numId w:val="51"/>
              </w:numPr>
              <w:spacing w:after="60"/>
              <w:rPr>
                <w:sz w:val="21"/>
                <w:szCs w:val="21"/>
              </w:rPr>
            </w:pPr>
            <w:r>
              <w:rPr>
                <w:sz w:val="21"/>
              </w:rPr>
              <w:t>Gwell safonau addysg a hyfforddiant gan arwain at ofal o ansawdd da i gleifion.</w:t>
            </w:r>
          </w:p>
          <w:p w14:paraId="66B935E5" w14:textId="6E19A57F" w:rsidR="00CE061C" w:rsidRPr="005F15D6" w:rsidRDefault="00CE061C" w:rsidP="002D6C78">
            <w:pPr>
              <w:numPr>
                <w:ilvl w:val="0"/>
                <w:numId w:val="51"/>
              </w:numPr>
              <w:spacing w:after="60"/>
            </w:pPr>
            <w:r>
              <w:rPr>
                <w:sz w:val="21"/>
              </w:rPr>
              <w:t>Galluogi darparu iechyd a gofal drwy gyfrwng y Gymraeg, gan wella ansawdd y gofal i gleifion.</w:t>
            </w:r>
          </w:p>
        </w:tc>
      </w:tr>
    </w:tbl>
    <w:p w14:paraId="378B414D" w14:textId="1AECF3D9" w:rsidR="0953E62E" w:rsidRDefault="0953E62E"/>
    <w:p w14:paraId="2CBB34C2" w14:textId="54EADCEF" w:rsidR="00DB7235" w:rsidRDefault="00A37E31">
      <w:pPr>
        <w:rPr>
          <w:rFonts w:eastAsia="Arial" w:cs="Arial"/>
        </w:rPr>
      </w:pPr>
      <w:r>
        <w:br w:type="page"/>
      </w:r>
    </w:p>
    <w:p w14:paraId="4BAB268B" w14:textId="2DBA548F" w:rsidR="00692EBC" w:rsidRDefault="00D74684" w:rsidP="00191E82">
      <w:pPr>
        <w:pStyle w:val="HeadingLevel2"/>
        <w:spacing w:after="60"/>
        <w:ind w:left="431" w:hanging="431"/>
        <w:rPr>
          <w:rFonts w:eastAsia="Times New Roman"/>
          <w:color w:val="000000"/>
        </w:rPr>
      </w:pPr>
      <w:bookmarkStart w:id="127" w:name="_Toc137740108"/>
      <w:bookmarkStart w:id="128" w:name="_Toc136870252"/>
      <w:bookmarkStart w:id="129" w:name="_Toc137801324"/>
      <w:bookmarkStart w:id="130" w:name="_Toc171605608"/>
      <w:bookmarkStart w:id="131" w:name="_Toc198642244"/>
      <w:bookmarkEnd w:id="127"/>
      <w:r>
        <w:rPr>
          <w:color w:val="000000"/>
        </w:rPr>
        <w:lastRenderedPageBreak/>
        <w:t>Gweithgareddau sy’n Gysylltiedig â Nod Strategol Tri – Diwylliant ac Arweinyddiaeth yn GIG Cymru</w:t>
      </w:r>
      <w:bookmarkEnd w:id="128"/>
      <w:bookmarkEnd w:id="129"/>
      <w:bookmarkEnd w:id="130"/>
      <w:bookmarkEnd w:id="131"/>
    </w:p>
    <w:tbl>
      <w:tblPr>
        <w:tblStyle w:val="TableGrid"/>
        <w:tblW w:w="15593" w:type="dxa"/>
        <w:tblBorders>
          <w:top w:val="single" w:sz="4" w:space="0" w:color="ED8900"/>
          <w:left w:val="single" w:sz="4" w:space="0" w:color="ED8900"/>
          <w:bottom w:val="single" w:sz="4" w:space="0" w:color="ED8900"/>
          <w:right w:val="single" w:sz="4" w:space="0" w:color="ED8900"/>
          <w:insideH w:val="single" w:sz="4" w:space="0" w:color="ED8900"/>
          <w:insideV w:val="single" w:sz="4" w:space="0" w:color="ED8900"/>
        </w:tblBorders>
        <w:tblLook w:val="04A0" w:firstRow="1" w:lastRow="0" w:firstColumn="1" w:lastColumn="0" w:noHBand="0" w:noVBand="1"/>
      </w:tblPr>
      <w:tblGrid>
        <w:gridCol w:w="7230"/>
        <w:gridCol w:w="8363"/>
      </w:tblGrid>
      <w:tr w:rsidR="005D5E9C" w14:paraId="7A339B05" w14:textId="77777777" w:rsidTr="00191E82">
        <w:tc>
          <w:tcPr>
            <w:tcW w:w="15593" w:type="dxa"/>
            <w:gridSpan w:val="2"/>
            <w:tcBorders>
              <w:top w:val="nil"/>
              <w:left w:val="nil"/>
              <w:bottom w:val="single" w:sz="24" w:space="0" w:color="ED8900"/>
              <w:right w:val="nil"/>
            </w:tcBorders>
          </w:tcPr>
          <w:p w14:paraId="56DDD0E2" w14:textId="64810EA1" w:rsidR="007A1567" w:rsidRDefault="00B36B8D">
            <w:r>
              <w:rPr>
                <w:noProof/>
              </w:rPr>
              <mc:AlternateContent>
                <mc:Choice Requires="wps">
                  <w:drawing>
                    <wp:anchor distT="0" distB="0" distL="114300" distR="114300" simplePos="0" relativeHeight="251658251" behindDoc="0" locked="0" layoutInCell="1" allowOverlap="1" wp14:anchorId="6D1F2F82" wp14:editId="57A7A4B3">
                      <wp:simplePos x="0" y="0"/>
                      <wp:positionH relativeFrom="column">
                        <wp:posOffset>-93345</wp:posOffset>
                      </wp:positionH>
                      <wp:positionV relativeFrom="paragraph">
                        <wp:posOffset>5079</wp:posOffset>
                      </wp:positionV>
                      <wp:extent cx="9991725" cy="581025"/>
                      <wp:effectExtent l="0" t="0" r="9525" b="9525"/>
                      <wp:wrapNone/>
                      <wp:docPr id="252470096" name="Rectangle: Rounded Corners 252470096"/>
                      <wp:cNvGraphicFramePr/>
                      <a:graphic xmlns:a="http://schemas.openxmlformats.org/drawingml/2006/main">
                        <a:graphicData uri="http://schemas.microsoft.com/office/word/2010/wordprocessingShape">
                          <wps:wsp>
                            <wps:cNvSpPr/>
                            <wps:spPr>
                              <a:xfrm>
                                <a:off x="0" y="0"/>
                                <a:ext cx="9991725" cy="581025"/>
                              </a:xfrm>
                              <a:prstGeom prst="roundRect">
                                <a:avLst/>
                              </a:prstGeom>
                              <a:solidFill>
                                <a:srgbClr val="ED8900"/>
                              </a:solidFill>
                              <a:ln w="12700" cap="flat" cmpd="sng" algn="ctr">
                                <a:noFill/>
                                <a:prstDash val="solid"/>
                                <a:miter lim="800000"/>
                              </a:ln>
                              <a:effectLst/>
                            </wps:spPr>
                            <wps:txbx>
                              <w:txbxContent>
                                <w:p w14:paraId="3C531A1D" w14:textId="77777777" w:rsidR="009018D8" w:rsidRPr="003A3219" w:rsidRDefault="009018D8" w:rsidP="00EC4B17">
                                  <w:pPr>
                                    <w:spacing w:after="0" w:line="240" w:lineRule="auto"/>
                                    <w:jc w:val="center"/>
                                    <w:rPr>
                                      <w:b/>
                                      <w:i/>
                                      <w:color w:val="FFFFFF" w:themeColor="background1"/>
                                      <w:sz w:val="28"/>
                                      <w:szCs w:val="28"/>
                                    </w:rPr>
                                  </w:pPr>
                                  <w:r>
                                    <w:rPr>
                                      <w:b/>
                                      <w:i/>
                                      <w:color w:val="FFFFFF" w:themeColor="background1"/>
                                      <w:sz w:val="28"/>
                                    </w:rPr>
                                    <w:t>Llywio Diwylliant ac Arweinyddiaeth yn GIG Cymru</w:t>
                                  </w:r>
                                </w:p>
                                <w:p w14:paraId="2FED34E1" w14:textId="1924007A" w:rsidR="00EC4B17" w:rsidRPr="001E676B" w:rsidRDefault="009018D8" w:rsidP="00EC4B17">
                                  <w:pPr>
                                    <w:spacing w:after="0" w:line="240" w:lineRule="auto"/>
                                    <w:jc w:val="center"/>
                                    <w:rPr>
                                      <w:rFonts w:eastAsia="Calibri" w:cs="Arial"/>
                                      <w:color w:val="FFFFFF" w:themeColor="background1"/>
                                      <w:kern w:val="24"/>
                                      <w:sz w:val="24"/>
                                      <w:szCs w:val="24"/>
                                    </w:rPr>
                                  </w:pPr>
                                  <w:r>
                                    <w:rPr>
                                      <w:color w:val="FFFFFF" w:themeColor="background1"/>
                                      <w:sz w:val="24"/>
                                    </w:rPr>
                                    <w:t>Ymgorffori egwyddorion arweinyddiaeth dosturiol i ddatblygu diwylliannau sy’n cefnogi cynhwysiant, llesiant ac ansawdd</w:t>
                                  </w: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D1F2F82" id="Rectangle: Rounded Corners 252470096" o:spid="_x0000_s1049" style="position:absolute;margin-left:-7.35pt;margin-top:.4pt;width:786.75pt;height:45.75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" fillcolor="#ed8900" stroked="f" strokeweight="1pt">
                      <v:stroke joinstyle="miter"/>
                      <v:textbox>
                        <w:txbxContent>
                          <w:p w14:paraId="3C531A1D" w14:textId="77777777" w:rsidR="009018D8" w:rsidRPr="003A3219" w:rsidRDefault="009018D8" w:rsidP="00EC4B17">
                            <w:pPr>
                              <w:spacing w:after="0" w:line="240" w:lineRule="auto"/>
                              <w:jc w:val="center"/>
                              <w:rPr>
                                <w:b/>
                                <w:i/>
                                <w:color w:val="FFFFFF" w:themeColor="background1"/>
                                <w:sz w:val="28"/>
                                <w:szCs w:val="28"/>
                              </w:rPr>
                            </w:pPr>
                            <w:r>
                              <w:rPr>
                                <w:b/>
                                <w:i/>
                                <w:color w:val="FFFFFF" w:themeColor="background1"/>
                                <w:sz w:val="28"/>
                              </w:rPr>
                              <w:t>Llywio Diwylliant ac Arweinyddiaeth yn GIG Cymru</w:t>
                            </w:r>
                          </w:p>
                          <w:p w14:paraId="2FED34E1" w14:textId="1924007A" w:rsidR="00EC4B17" w:rsidRPr="001E676B" w:rsidRDefault="009018D8" w:rsidP="00EC4B17">
                            <w:pPr>
                              <w:spacing w:after="0" w:line="240" w:lineRule="auto"/>
                              <w:jc w:val="center"/>
                              <w:rPr>
                                <w:rFonts w:eastAsia="Calibri" w:cs="Arial"/>
                                <w:color w:val="FFFFFF" w:themeColor="background1"/>
                                <w:kern w:val="24"/>
                                <w:sz w:val="24"/>
                                <w:szCs w:val="24"/>
                              </w:rPr>
                            </w:pPr>
                            <w:r>
                              <w:rPr>
                                <w:color w:val="FFFFFF" w:themeColor="background1"/>
                                <w:sz w:val="24"/>
                              </w:rPr>
                              <w:t>Ymgorffori egwyddorion arweinyddiaeth dosturiol i ddatblygu diwylliannau sy’n cefnogi cynhwysiant, llesiant ac ansawdd</w:t>
                            </w:r>
                          </w:p>
                        </w:txbxContent>
                      </v:textbox>
                    </v:roundrect>
                  </w:pict>
                </mc:Fallback>
              </mc:AlternateContent>
            </w:r>
          </w:p>
          <w:p w14:paraId="16A34193" w14:textId="2B8D2031" w:rsidR="007A1567" w:rsidRDefault="007A1567"/>
          <w:p w14:paraId="10176538" w14:textId="77777777" w:rsidR="007A1567" w:rsidRDefault="007A1567"/>
          <w:p w14:paraId="56DE4A12" w14:textId="77777777" w:rsidR="007A1567" w:rsidRDefault="007A1567"/>
        </w:tc>
      </w:tr>
      <w:tr w:rsidR="00FA31CF" w:rsidRPr="007276CE" w14:paraId="2B5C647B" w14:textId="77777777" w:rsidTr="00E65A73">
        <w:tc>
          <w:tcPr>
            <w:tcW w:w="7230" w:type="dxa"/>
            <w:tcBorders>
              <w:top w:val="single" w:sz="24" w:space="0" w:color="ED8900"/>
              <w:left w:val="single" w:sz="24" w:space="0" w:color="ED8900"/>
              <w:bottom w:val="single" w:sz="24" w:space="0" w:color="ED8900"/>
              <w:right w:val="single" w:sz="24" w:space="0" w:color="ED8900"/>
            </w:tcBorders>
            <w:vAlign w:val="center"/>
          </w:tcPr>
          <w:p w14:paraId="6A6F5C6B" w14:textId="43A8F1F9" w:rsidR="00FA31CF" w:rsidRPr="00E65A73" w:rsidRDefault="00FA31CF" w:rsidP="001967CD">
            <w:pPr>
              <w:spacing w:before="60" w:after="60"/>
              <w:jc w:val="center"/>
              <w:rPr>
                <w:b/>
                <w:bCs/>
                <w:color w:val="ED8900"/>
                <w:sz w:val="21"/>
                <w:szCs w:val="21"/>
                <w:highlight w:val="yellow"/>
              </w:rPr>
            </w:pPr>
            <w:r>
              <w:rPr>
                <w:b/>
                <w:color w:val="ED8900"/>
                <w:sz w:val="21"/>
              </w:rPr>
              <w:t>Cynyddu a lledaenu cyfleoedd arweinyddiaeth dosturiol ac ar y cyd i arweinwyr ar bob lefel o fewn GIG Cymru</w:t>
            </w:r>
          </w:p>
        </w:tc>
        <w:tc>
          <w:tcPr>
            <w:tcW w:w="8363" w:type="dxa"/>
            <w:tcBorders>
              <w:top w:val="single" w:sz="24" w:space="0" w:color="ED8900"/>
              <w:left w:val="single" w:sz="24" w:space="0" w:color="ED8900"/>
              <w:bottom w:val="single" w:sz="24" w:space="0" w:color="ED8900"/>
              <w:right w:val="single" w:sz="24" w:space="0" w:color="ED8900"/>
            </w:tcBorders>
            <w:vAlign w:val="center"/>
          </w:tcPr>
          <w:p w14:paraId="4D39541B" w14:textId="24C4815C" w:rsidR="00FA31CF" w:rsidRPr="00E65A73" w:rsidRDefault="00054F0D" w:rsidP="001967CD">
            <w:pPr>
              <w:spacing w:before="60" w:after="60"/>
              <w:jc w:val="center"/>
              <w:rPr>
                <w:b/>
                <w:bCs/>
                <w:color w:val="ED8900"/>
                <w:sz w:val="21"/>
                <w:szCs w:val="21"/>
                <w:highlight w:val="yellow"/>
              </w:rPr>
            </w:pPr>
            <w:r>
              <w:rPr>
                <w:b/>
                <w:color w:val="ED8900"/>
                <w:sz w:val="21"/>
              </w:rPr>
              <w:t>Creu cyflenwadau amrywiol ac amlbroffesiwn o ddarpar arweinwyr ar gyfer GIG Cymru</w:t>
            </w:r>
          </w:p>
        </w:tc>
      </w:tr>
      <w:tr w:rsidR="00FA31CF" w:rsidRPr="001658B2" w14:paraId="3B728C32" w14:textId="77777777" w:rsidTr="00E65A73">
        <w:tc>
          <w:tcPr>
            <w:tcW w:w="7230" w:type="dxa"/>
            <w:tcBorders>
              <w:top w:val="single" w:sz="24" w:space="0" w:color="ED8900"/>
              <w:left w:val="single" w:sz="24" w:space="0" w:color="ED8900"/>
              <w:bottom w:val="single" w:sz="24" w:space="0" w:color="ED8900"/>
              <w:right w:val="single" w:sz="24" w:space="0" w:color="ED8900"/>
            </w:tcBorders>
            <w:shd w:val="clear" w:color="auto" w:fill="ED8900"/>
            <w:vAlign w:val="center"/>
          </w:tcPr>
          <w:p w14:paraId="3D1A164E" w14:textId="19D201CA" w:rsidR="00FA31CF" w:rsidRPr="001658B2" w:rsidRDefault="00FA31CF" w:rsidP="001658B2">
            <w:pPr>
              <w:rPr>
                <w:b/>
                <w:color w:val="FFFFFF" w:themeColor="background1"/>
              </w:rPr>
            </w:pPr>
            <w:r>
              <w:rPr>
                <w:b/>
                <w:color w:val="FFFFFF" w:themeColor="background1"/>
              </w:rPr>
              <w:t>I gyflawni hyn, byddwn yn gwneud y canlynol:</w:t>
            </w:r>
          </w:p>
        </w:tc>
        <w:tc>
          <w:tcPr>
            <w:tcW w:w="8363" w:type="dxa"/>
            <w:tcBorders>
              <w:top w:val="single" w:sz="24" w:space="0" w:color="ED8900"/>
              <w:left w:val="single" w:sz="24" w:space="0" w:color="ED8900"/>
              <w:bottom w:val="single" w:sz="24" w:space="0" w:color="ED8900"/>
              <w:right w:val="single" w:sz="24" w:space="0" w:color="ED8900"/>
            </w:tcBorders>
            <w:shd w:val="clear" w:color="auto" w:fill="ED8900"/>
            <w:vAlign w:val="center"/>
          </w:tcPr>
          <w:p w14:paraId="2CD67C7D" w14:textId="3EDF2A25" w:rsidR="00FA31CF" w:rsidRPr="001658B2" w:rsidRDefault="00FA31CF" w:rsidP="001658B2">
            <w:pPr>
              <w:rPr>
                <w:b/>
                <w:color w:val="FFFFFF" w:themeColor="background1"/>
              </w:rPr>
            </w:pPr>
            <w:r>
              <w:rPr>
                <w:b/>
                <w:color w:val="FFFFFF" w:themeColor="background1"/>
              </w:rPr>
              <w:t>I gyflawni hyn, byddwn yn gwneud y canlynol:</w:t>
            </w:r>
          </w:p>
        </w:tc>
      </w:tr>
      <w:tr w:rsidR="00FA31CF" w:rsidRPr="007276CE" w14:paraId="3226AFCE" w14:textId="77777777" w:rsidTr="00E65A73">
        <w:tc>
          <w:tcPr>
            <w:tcW w:w="7230" w:type="dxa"/>
            <w:tcBorders>
              <w:top w:val="single" w:sz="24" w:space="0" w:color="ED8900"/>
              <w:left w:val="single" w:sz="24" w:space="0" w:color="ED8900"/>
              <w:bottom w:val="single" w:sz="24" w:space="0" w:color="ED8900"/>
              <w:right w:val="single" w:sz="24" w:space="0" w:color="ED8900"/>
            </w:tcBorders>
          </w:tcPr>
          <w:p w14:paraId="11FC5646" w14:textId="3DF91D5F" w:rsidR="00FA31CF" w:rsidRPr="007B3107" w:rsidRDefault="001B726F" w:rsidP="002D6C78">
            <w:pPr>
              <w:numPr>
                <w:ilvl w:val="0"/>
                <w:numId w:val="51"/>
              </w:numPr>
              <w:spacing w:after="60"/>
              <w:rPr>
                <w:sz w:val="21"/>
                <w:szCs w:val="21"/>
              </w:rPr>
            </w:pPr>
            <w:r>
              <w:rPr>
                <w:sz w:val="21"/>
              </w:rPr>
              <w:t>Gwreiddio arweinyddiaeth dosturiol ym mhob rhan o GIG Cymru er mwyn helpu i ddatblygu arweinwyr a rheolwyr.</w:t>
            </w:r>
          </w:p>
          <w:p w14:paraId="3231F82E" w14:textId="18E89B28" w:rsidR="00FA31CF" w:rsidRPr="007B3107" w:rsidRDefault="006364C6" w:rsidP="002D6C78">
            <w:pPr>
              <w:numPr>
                <w:ilvl w:val="0"/>
                <w:numId w:val="51"/>
              </w:numPr>
              <w:spacing w:after="60"/>
              <w:rPr>
                <w:sz w:val="21"/>
                <w:szCs w:val="21"/>
              </w:rPr>
            </w:pPr>
            <w:r>
              <w:rPr>
                <w:sz w:val="21"/>
              </w:rPr>
              <w:t>Gwella galluogrwydd arwain drwy gynnig rhaglenni ac adnoddau datblygu arweinyddiaeth cenedlaethol a lleol.</w:t>
            </w:r>
          </w:p>
        </w:tc>
        <w:tc>
          <w:tcPr>
            <w:tcW w:w="8363" w:type="dxa"/>
            <w:tcBorders>
              <w:top w:val="single" w:sz="24" w:space="0" w:color="ED8900"/>
              <w:left w:val="single" w:sz="24" w:space="0" w:color="ED8900"/>
              <w:bottom w:val="single" w:sz="24" w:space="0" w:color="ED8900"/>
              <w:right w:val="single" w:sz="24" w:space="0" w:color="ED8900"/>
            </w:tcBorders>
          </w:tcPr>
          <w:p w14:paraId="7C3C1FDD" w14:textId="7E610890" w:rsidR="00FA31CF" w:rsidRPr="007B3107" w:rsidRDefault="004709F7" w:rsidP="002D6C78">
            <w:pPr>
              <w:numPr>
                <w:ilvl w:val="0"/>
                <w:numId w:val="51"/>
              </w:numPr>
              <w:spacing w:after="60"/>
              <w:rPr>
                <w:sz w:val="21"/>
                <w:szCs w:val="21"/>
              </w:rPr>
            </w:pPr>
            <w:r>
              <w:rPr>
                <w:sz w:val="21"/>
              </w:rPr>
              <w:t>Cyflawni fframwaith datblygu arweinyddiaeth amlbroffesiwn i gefnogi’r gwaith o gynllunio olyniaeth uwch-arweinwyr.</w:t>
            </w:r>
          </w:p>
          <w:p w14:paraId="420AC4A4" w14:textId="30AF4199" w:rsidR="00FA31CF" w:rsidRPr="007B3107" w:rsidRDefault="008576A6" w:rsidP="002D6C78">
            <w:pPr>
              <w:numPr>
                <w:ilvl w:val="0"/>
                <w:numId w:val="51"/>
              </w:numPr>
              <w:spacing w:after="60"/>
              <w:rPr>
                <w:sz w:val="21"/>
                <w:szCs w:val="21"/>
              </w:rPr>
            </w:pPr>
            <w:r>
              <w:rPr>
                <w:sz w:val="21"/>
              </w:rPr>
              <w:t>Cyflawni Rhaglen Datblygu Proffesiwn Pobl GIG Cymru.</w:t>
            </w:r>
          </w:p>
        </w:tc>
      </w:tr>
      <w:tr w:rsidR="00FA31CF" w:rsidRPr="006A2518" w14:paraId="245E232C" w14:textId="77777777" w:rsidTr="00E65A73">
        <w:tc>
          <w:tcPr>
            <w:tcW w:w="7230" w:type="dxa"/>
            <w:tcBorders>
              <w:top w:val="single" w:sz="24" w:space="0" w:color="ED8900"/>
              <w:left w:val="single" w:sz="24" w:space="0" w:color="ED8900"/>
              <w:bottom w:val="single" w:sz="24" w:space="0" w:color="ED8900"/>
              <w:right w:val="single" w:sz="24" w:space="0" w:color="ED8900"/>
            </w:tcBorders>
            <w:shd w:val="clear" w:color="auto" w:fill="ED8900"/>
            <w:vAlign w:val="center"/>
          </w:tcPr>
          <w:p w14:paraId="4CCE49D3" w14:textId="583F6FD0" w:rsidR="00FA31CF" w:rsidRPr="006A2518" w:rsidRDefault="00FA31CF" w:rsidP="006A2518">
            <w:pPr>
              <w:rPr>
                <w:b/>
                <w:color w:val="FFFFFF" w:themeColor="background1"/>
              </w:rPr>
            </w:pPr>
            <w:r>
              <w:rPr>
                <w:b/>
                <w:color w:val="FFFFFF" w:themeColor="background1"/>
              </w:rPr>
              <w:t>Effaith</w:t>
            </w:r>
          </w:p>
        </w:tc>
        <w:tc>
          <w:tcPr>
            <w:tcW w:w="8363" w:type="dxa"/>
            <w:tcBorders>
              <w:top w:val="single" w:sz="24" w:space="0" w:color="ED8900"/>
              <w:left w:val="single" w:sz="24" w:space="0" w:color="ED8900"/>
              <w:bottom w:val="single" w:sz="24" w:space="0" w:color="ED8900"/>
              <w:right w:val="single" w:sz="24" w:space="0" w:color="ED8900"/>
            </w:tcBorders>
            <w:shd w:val="clear" w:color="auto" w:fill="ED8900"/>
            <w:vAlign w:val="center"/>
          </w:tcPr>
          <w:p w14:paraId="20F2F999" w14:textId="08AD7861" w:rsidR="00FA31CF" w:rsidRPr="006A2518" w:rsidRDefault="00FA31CF" w:rsidP="006A2518">
            <w:pPr>
              <w:rPr>
                <w:b/>
                <w:color w:val="FFFFFF" w:themeColor="background1"/>
              </w:rPr>
            </w:pPr>
            <w:r>
              <w:rPr>
                <w:b/>
                <w:color w:val="FFFFFF" w:themeColor="background1"/>
              </w:rPr>
              <w:t>Effaith</w:t>
            </w:r>
          </w:p>
        </w:tc>
      </w:tr>
      <w:tr w:rsidR="00FA31CF" w:rsidRPr="00FA31CF" w14:paraId="2480F4A2" w14:textId="77777777" w:rsidTr="00E65A73">
        <w:tc>
          <w:tcPr>
            <w:tcW w:w="7230" w:type="dxa"/>
            <w:tcBorders>
              <w:top w:val="single" w:sz="24" w:space="0" w:color="ED8900"/>
              <w:left w:val="single" w:sz="24" w:space="0" w:color="ED8900"/>
              <w:bottom w:val="single" w:sz="24" w:space="0" w:color="ED8900"/>
              <w:right w:val="single" w:sz="24" w:space="0" w:color="ED8900"/>
            </w:tcBorders>
          </w:tcPr>
          <w:p w14:paraId="4EF0F5A0" w14:textId="1DF31AB7" w:rsidR="00FA31CF" w:rsidRPr="007B3107" w:rsidRDefault="00E740E8" w:rsidP="002D6C78">
            <w:pPr>
              <w:numPr>
                <w:ilvl w:val="0"/>
                <w:numId w:val="51"/>
              </w:numPr>
              <w:spacing w:after="60"/>
              <w:rPr>
                <w:sz w:val="21"/>
                <w:szCs w:val="21"/>
              </w:rPr>
            </w:pPr>
            <w:r>
              <w:rPr>
                <w:sz w:val="21"/>
              </w:rPr>
              <w:t>Cael dylanwad cadarnhaol ar newid diwylliannol, a gwella sgiliau gan arwain at alluoedd rheoli o ansawdd da sy’n gwella profiad staff.  Gwreiddio arweinyddiaeth dosturiol sy’n llywio llesiant staff ac yn gwella cyfraddau cadw staff.</w:t>
            </w:r>
          </w:p>
          <w:p w14:paraId="13F4D742" w14:textId="5765CC8A" w:rsidR="00FA31CF" w:rsidRPr="007B3107" w:rsidRDefault="006E666F" w:rsidP="002D6C78">
            <w:pPr>
              <w:numPr>
                <w:ilvl w:val="0"/>
                <w:numId w:val="51"/>
              </w:numPr>
              <w:spacing w:after="60"/>
              <w:rPr>
                <w:sz w:val="21"/>
                <w:szCs w:val="21"/>
              </w:rPr>
            </w:pPr>
            <w:r>
              <w:rPr>
                <w:sz w:val="21"/>
              </w:rPr>
              <w:t>Gwella capasiti arweinyddiaeth glinigol ym mhob rhan o GIG Cymru, creu diwylliannau ac amgylcheddau gwaith tosturiol ym mhob rhan o GIG Cymru a chreu cyflenwadau amrywiol o arweinwyr clinigol tosturiol o fewn GIG Cymru.</w:t>
            </w:r>
          </w:p>
        </w:tc>
        <w:tc>
          <w:tcPr>
            <w:tcW w:w="8363" w:type="dxa"/>
            <w:tcBorders>
              <w:top w:val="single" w:sz="24" w:space="0" w:color="ED8900"/>
              <w:left w:val="single" w:sz="24" w:space="0" w:color="ED8900"/>
              <w:bottom w:val="single" w:sz="24" w:space="0" w:color="ED8900"/>
              <w:right w:val="single" w:sz="24" w:space="0" w:color="ED8900"/>
            </w:tcBorders>
          </w:tcPr>
          <w:p w14:paraId="2E8B40B2" w14:textId="170469BD" w:rsidR="0060443B" w:rsidRPr="007B3107" w:rsidRDefault="00610D1F" w:rsidP="002D6C78">
            <w:pPr>
              <w:numPr>
                <w:ilvl w:val="0"/>
                <w:numId w:val="51"/>
              </w:numPr>
              <w:spacing w:after="60"/>
              <w:rPr>
                <w:noProof/>
                <w:sz w:val="21"/>
                <w:szCs w:val="21"/>
              </w:rPr>
            </w:pPr>
            <w:r>
              <w:rPr>
                <w:noProof/>
              </w:rPr>
              <w:drawing>
                <wp:anchor distT="0" distB="0" distL="114300" distR="114300" simplePos="0" relativeHeight="251658255" behindDoc="1" locked="0" layoutInCell="1" allowOverlap="1" wp14:anchorId="38981C10" wp14:editId="03B19F3B">
                  <wp:simplePos x="0" y="0"/>
                  <wp:positionH relativeFrom="column">
                    <wp:posOffset>-3108746</wp:posOffset>
                  </wp:positionH>
                  <wp:positionV relativeFrom="paragraph">
                    <wp:posOffset>-1485405</wp:posOffset>
                  </wp:positionV>
                  <wp:extent cx="6365174" cy="6181887"/>
                  <wp:effectExtent l="0" t="0" r="0" b="0"/>
                  <wp:wrapNone/>
                  <wp:docPr id="252813299" name="Picture 25" descr="A group of people sitting at a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813299" name="Picture 25" descr="A group of people sitting at a table&#10;&#10;Description automatically generated"/>
                          <pic:cNvPicPr/>
                        </pic:nvPicPr>
                        <pic:blipFill>
                          <a:blip r:embed="rId36">
                            <a:alphaModFix amt="35000"/>
                            <a:extLst>
                              <a:ext uri="{28A0092B-C50C-407E-A947-70E740481C1C}">
                                <a14:useLocalDpi xmlns:a14="http://schemas.microsoft.com/office/drawing/2010/main" val="0"/>
                              </a:ext>
                            </a:extLst>
                          </a:blip>
                          <a:stretch>
                            <a:fillRect/>
                          </a:stretch>
                        </pic:blipFill>
                        <pic:spPr>
                          <a:xfrm>
                            <a:off x="0" y="0"/>
                            <a:ext cx="6365174" cy="6181887"/>
                          </a:xfrm>
                          <a:prstGeom prst="rect">
                            <a:avLst/>
                          </a:prstGeom>
                        </pic:spPr>
                      </pic:pic>
                    </a:graphicData>
                  </a:graphic>
                  <wp14:sizeRelH relativeFrom="margin">
                    <wp14:pctWidth>0</wp14:pctWidth>
                  </wp14:sizeRelH>
                  <wp14:sizeRelV relativeFrom="margin">
                    <wp14:pctHeight>0</wp14:pctHeight>
                  </wp14:sizeRelV>
                </wp:anchor>
              </w:drawing>
            </w:r>
            <w:r>
              <w:rPr>
                <w:sz w:val="21"/>
              </w:rPr>
              <w:t>Cyflenwadau talent cenedlaethol ar gyfer ein rolau ar lefelau gweithredol/bwrdd ynghyd â chynllun datblygu cenedlaethol cynhwysfawr ar gyfer darpar gyfarwyddwyr gweithredol a ategir gan Broffiliau Llwyddiant Cyfarwyddwyr Gweithredol a dull cenedlaethol o ysgogi talent ar lefel cyfarwyddwr gweithredol.  Sicrhau’r sgiliau iawn, yn y lle iawn, ar yr adeg iawn.</w:t>
            </w:r>
          </w:p>
          <w:p w14:paraId="32F2B7C6" w14:textId="73D5317A" w:rsidR="00FA31CF" w:rsidRPr="007B3107" w:rsidRDefault="00EB2EFA" w:rsidP="002D6C78">
            <w:pPr>
              <w:numPr>
                <w:ilvl w:val="0"/>
                <w:numId w:val="51"/>
              </w:numPr>
              <w:spacing w:after="60"/>
              <w:rPr>
                <w:noProof/>
                <w:sz w:val="21"/>
                <w:szCs w:val="21"/>
              </w:rPr>
            </w:pPr>
            <w:r>
              <w:rPr>
                <w:sz w:val="21"/>
              </w:rPr>
              <w:t>Amrywiaeth a chryfder ehangach yn ein gwybodaeth, ein sgiliau a’n harbenigedd ym maes y gweithlu a datblygu sefydliadol; gwell cyfraddau denu, prosesau ymgynefino a chadw sgiliau, arbenigedd a phrofiad sy’n addas ar gyfer y dyfodol, ac ysgogi talent yn well yng nghymuned y Gweithlu a Datblygu Sefydliadol ym mhob rhan o GIG Cymru er mwyn mynd i’r afael â heriau cenedlaethol y gweithlu.</w:t>
            </w:r>
          </w:p>
        </w:tc>
      </w:tr>
      <w:tr w:rsidR="001967CD" w:rsidRPr="006A2518" w14:paraId="7C84CF4E" w14:textId="77777777" w:rsidTr="006A2518">
        <w:tc>
          <w:tcPr>
            <w:tcW w:w="15593" w:type="dxa"/>
            <w:gridSpan w:val="2"/>
            <w:tcBorders>
              <w:top w:val="single" w:sz="24" w:space="0" w:color="ED8900"/>
              <w:left w:val="single" w:sz="24" w:space="0" w:color="ED8900"/>
              <w:bottom w:val="single" w:sz="24" w:space="0" w:color="ED8900"/>
              <w:right w:val="single" w:sz="24" w:space="0" w:color="ED8900"/>
            </w:tcBorders>
            <w:vAlign w:val="center"/>
          </w:tcPr>
          <w:p w14:paraId="10D9C0FA" w14:textId="66AFA795" w:rsidR="00762385" w:rsidRDefault="00F36007" w:rsidP="001967CD">
            <w:pPr>
              <w:spacing w:before="60" w:after="60"/>
              <w:jc w:val="center"/>
              <w:rPr>
                <w:b/>
                <w:bCs/>
                <w:color w:val="ED8900"/>
                <w:sz w:val="21"/>
                <w:szCs w:val="21"/>
              </w:rPr>
            </w:pPr>
            <w:r>
              <w:rPr>
                <w:b/>
                <w:color w:val="ED8900"/>
                <w:sz w:val="21"/>
              </w:rPr>
              <w:t xml:space="preserve">Drwy ddealltwriaeth a data ar brofiad staff, dylanwadu ar ddiwylliannau sy’n hyrwyddo gwaith tîm, </w:t>
            </w:r>
          </w:p>
          <w:p w14:paraId="6F146573" w14:textId="0CCCEE32" w:rsidR="001967CD" w:rsidRPr="005F4661" w:rsidRDefault="00F36007" w:rsidP="001967CD">
            <w:pPr>
              <w:spacing w:before="60" w:after="60"/>
              <w:jc w:val="center"/>
              <w:rPr>
                <w:b/>
                <w:color w:val="ED8900"/>
                <w:sz w:val="21"/>
                <w:szCs w:val="21"/>
                <w:highlight w:val="yellow"/>
              </w:rPr>
            </w:pPr>
            <w:r>
              <w:rPr>
                <w:b/>
                <w:color w:val="ED8900"/>
                <w:sz w:val="21"/>
              </w:rPr>
              <w:t>cadw staff a llesiant er mwyn gwella canlyniadau sefydliadol</w:t>
            </w:r>
          </w:p>
        </w:tc>
      </w:tr>
      <w:tr w:rsidR="00BB011D" w:rsidRPr="00C96C8A" w14:paraId="285B3049" w14:textId="77777777" w:rsidTr="001967CD">
        <w:tc>
          <w:tcPr>
            <w:tcW w:w="15593" w:type="dxa"/>
            <w:gridSpan w:val="2"/>
            <w:tcBorders>
              <w:top w:val="single" w:sz="24" w:space="0" w:color="ED8900"/>
              <w:left w:val="single" w:sz="24" w:space="0" w:color="ED8900"/>
              <w:bottom w:val="single" w:sz="24" w:space="0" w:color="ED8900"/>
              <w:right w:val="single" w:sz="24" w:space="0" w:color="ED8900"/>
            </w:tcBorders>
            <w:shd w:val="clear" w:color="auto" w:fill="ED8900"/>
            <w:vAlign w:val="center"/>
          </w:tcPr>
          <w:p w14:paraId="5E840031" w14:textId="5B6585A8" w:rsidR="001967CD" w:rsidRPr="00C96C8A" w:rsidRDefault="00F36007" w:rsidP="001967CD">
            <w:pPr>
              <w:rPr>
                <w:b/>
                <w:color w:val="FFFFFF" w:themeColor="background1"/>
              </w:rPr>
            </w:pPr>
            <w:r>
              <w:rPr>
                <w:b/>
                <w:color w:val="FFFFFF" w:themeColor="background1"/>
              </w:rPr>
              <w:t>I gyflawni hyn, byddwn yn gwneud y canlynol:</w:t>
            </w:r>
          </w:p>
        </w:tc>
      </w:tr>
      <w:tr w:rsidR="001967CD" w:rsidRPr="007276CE" w14:paraId="56F0A27F" w14:textId="77777777">
        <w:tc>
          <w:tcPr>
            <w:tcW w:w="15593" w:type="dxa"/>
            <w:gridSpan w:val="2"/>
            <w:tcBorders>
              <w:top w:val="single" w:sz="24" w:space="0" w:color="ED8900"/>
              <w:left w:val="single" w:sz="24" w:space="0" w:color="ED8900"/>
              <w:bottom w:val="single" w:sz="24" w:space="0" w:color="ED8900"/>
              <w:right w:val="single" w:sz="24" w:space="0" w:color="ED8900"/>
            </w:tcBorders>
          </w:tcPr>
          <w:p w14:paraId="5CA13C54" w14:textId="770F6BAE" w:rsidR="00F36007" w:rsidRPr="007B3107" w:rsidRDefault="00F36007" w:rsidP="002D6C78">
            <w:pPr>
              <w:numPr>
                <w:ilvl w:val="0"/>
                <w:numId w:val="51"/>
              </w:numPr>
              <w:spacing w:after="60"/>
              <w:rPr>
                <w:sz w:val="21"/>
                <w:szCs w:val="21"/>
              </w:rPr>
            </w:pPr>
            <w:r>
              <w:rPr>
                <w:sz w:val="21"/>
              </w:rPr>
              <w:t>Cyflawni Rhaglen Cadw Staff Cymru Gyfan, gan lywio a gwreiddio arferion gorau o ran strategaethau a phrosiectau cadw staff.</w:t>
            </w:r>
          </w:p>
          <w:p w14:paraId="30943DEE" w14:textId="77777777" w:rsidR="00F36007" w:rsidRPr="007B3107" w:rsidRDefault="00F36007" w:rsidP="002D6C78">
            <w:pPr>
              <w:numPr>
                <w:ilvl w:val="0"/>
                <w:numId w:val="51"/>
              </w:numPr>
              <w:spacing w:after="60"/>
              <w:rPr>
                <w:sz w:val="21"/>
                <w:szCs w:val="21"/>
              </w:rPr>
            </w:pPr>
            <w:r>
              <w:rPr>
                <w:sz w:val="21"/>
              </w:rPr>
              <w:t>Cydweithio â phartneriaid i wreiddio arferion a pholisïau sy’n canolbwyntio ar yr unigolyn, yn lleihau niwed i gyflogeion, yn gwella llesiant ac yn gwella profiad staff.</w:t>
            </w:r>
          </w:p>
          <w:p w14:paraId="213059C5" w14:textId="44F11A9F" w:rsidR="001967CD" w:rsidRPr="0006024C" w:rsidRDefault="00F36007" w:rsidP="002D6C78">
            <w:pPr>
              <w:numPr>
                <w:ilvl w:val="0"/>
                <w:numId w:val="51"/>
              </w:numPr>
              <w:spacing w:after="60"/>
            </w:pPr>
            <w:r>
              <w:rPr>
                <w:sz w:val="21"/>
              </w:rPr>
              <w:t>Cyflawni Arolwg Staff blynyddol GIG Cymru sy’n seiliedig ar dystiolaeth i fesur profiad staff er mwyn llywio ein strategaethau a darparu data er mwyn i Sefydliadau’r GIG allu asesu sut y gall systemau, polisïau a gweithdrefnau wneud cyfraniad cadarnhaol at iechyd a llesiant y gweithlu. Darparu un set o safonau arwain a rheoli unedig craidd ac adnoddau i gefnogi prosesau sefydlu, cynefino a DPP Cyfarwyddwyr Gweithredol a Rheolwyr ym mhob rhan o GIG Cymru.</w:t>
            </w:r>
          </w:p>
        </w:tc>
      </w:tr>
      <w:tr w:rsidR="00BB011D" w:rsidRPr="00C96C8A" w14:paraId="6ED50062" w14:textId="77777777" w:rsidTr="001967CD">
        <w:tc>
          <w:tcPr>
            <w:tcW w:w="15593" w:type="dxa"/>
            <w:gridSpan w:val="2"/>
            <w:tcBorders>
              <w:top w:val="single" w:sz="24" w:space="0" w:color="ED8900"/>
              <w:left w:val="single" w:sz="24" w:space="0" w:color="ED8900"/>
              <w:bottom w:val="single" w:sz="24" w:space="0" w:color="ED8900"/>
              <w:right w:val="single" w:sz="24" w:space="0" w:color="ED8900"/>
            </w:tcBorders>
            <w:shd w:val="clear" w:color="auto" w:fill="ED8900"/>
            <w:vAlign w:val="center"/>
          </w:tcPr>
          <w:p w14:paraId="7BDE1EA9" w14:textId="7757EE88" w:rsidR="001967CD" w:rsidRPr="00C96C8A" w:rsidRDefault="00F36007" w:rsidP="001967CD">
            <w:pPr>
              <w:rPr>
                <w:b/>
                <w:color w:val="FFFFFF" w:themeColor="background1"/>
              </w:rPr>
            </w:pPr>
            <w:r>
              <w:rPr>
                <w:b/>
                <w:color w:val="FFFFFF" w:themeColor="background1"/>
              </w:rPr>
              <w:t>Effaith</w:t>
            </w:r>
          </w:p>
        </w:tc>
      </w:tr>
      <w:tr w:rsidR="001967CD" w:rsidRPr="00FA31CF" w14:paraId="7C283953" w14:textId="77777777">
        <w:tc>
          <w:tcPr>
            <w:tcW w:w="15593" w:type="dxa"/>
            <w:gridSpan w:val="2"/>
            <w:tcBorders>
              <w:top w:val="single" w:sz="24" w:space="0" w:color="ED8900"/>
              <w:left w:val="single" w:sz="24" w:space="0" w:color="ED8900"/>
              <w:bottom w:val="single" w:sz="24" w:space="0" w:color="ED8900"/>
              <w:right w:val="single" w:sz="24" w:space="0" w:color="ED8900"/>
            </w:tcBorders>
          </w:tcPr>
          <w:p w14:paraId="0413B981" w14:textId="1C2D7594" w:rsidR="00F36007" w:rsidRPr="007B3107" w:rsidRDefault="00F36007" w:rsidP="002D6C78">
            <w:pPr>
              <w:numPr>
                <w:ilvl w:val="0"/>
                <w:numId w:val="51"/>
              </w:numPr>
              <w:spacing w:after="60"/>
              <w:rPr>
                <w:sz w:val="21"/>
                <w:szCs w:val="21"/>
              </w:rPr>
            </w:pPr>
            <w:r>
              <w:rPr>
                <w:sz w:val="21"/>
              </w:rPr>
              <w:t>Cyfraddau cadw staff uwch, gweithlu ymrwymedig, ac arweinyddiaeth a diwylliannau tosturiol.</w:t>
            </w:r>
          </w:p>
          <w:p w14:paraId="3C125C9C" w14:textId="77777777" w:rsidR="00F36007" w:rsidRPr="007B3107" w:rsidRDefault="00F36007" w:rsidP="002D6C78">
            <w:pPr>
              <w:numPr>
                <w:ilvl w:val="0"/>
                <w:numId w:val="51"/>
              </w:numPr>
              <w:spacing w:after="60"/>
              <w:rPr>
                <w:sz w:val="21"/>
                <w:szCs w:val="21"/>
              </w:rPr>
            </w:pPr>
            <w:r>
              <w:rPr>
                <w:sz w:val="21"/>
              </w:rPr>
              <w:t>Gwell profiad staff, dylanwad cadarnhaol ar newid diwylliannol a gwell llesiant ymhlith y gweithlu.</w:t>
            </w:r>
          </w:p>
          <w:p w14:paraId="657CB492" w14:textId="3C8BFB3A" w:rsidR="001967CD" w:rsidRPr="007B3107" w:rsidRDefault="00F36007" w:rsidP="002D6C78">
            <w:pPr>
              <w:numPr>
                <w:ilvl w:val="0"/>
                <w:numId w:val="51"/>
              </w:numPr>
              <w:spacing w:after="60"/>
              <w:rPr>
                <w:sz w:val="21"/>
                <w:szCs w:val="21"/>
              </w:rPr>
            </w:pPr>
            <w:r>
              <w:rPr>
                <w:sz w:val="21"/>
              </w:rPr>
              <w:lastRenderedPageBreak/>
              <w:t>Sicrhau bod cymwyseddau rheolwyr a bylchau o ran sicrwydd yn weladwy, gan dargedu a blaenoriaethu adnoddau/hyfforddiant i feysydd lle mae’r bylchau mwyaf o ran sgiliau.  Hefyd, adnoddau cenedlaethol wedi'u sefydlu a’u safoni ar gyfer cynefino Cyfarwyddwyr Gweithredol gan sicrhau dealltwriaeth glir ym mhob rhan o’r system ynghylch rôl a chyfrifoldebau Cyfarwyddwr Gweithredol a chryfhau trefniadau llywodraethu, arweinyddiaeth ac effeithiolrwydd sefydliadol y bwrdd cenedlaethol.</w:t>
            </w:r>
          </w:p>
        </w:tc>
      </w:tr>
    </w:tbl>
    <w:p w14:paraId="3285F064" w14:textId="13E1B43E" w:rsidR="00FC5941" w:rsidRDefault="00FC5941" w:rsidP="00F14339">
      <w:pPr>
        <w:sectPr w:rsidR="00FC5941" w:rsidSect="008501C3">
          <w:pgSz w:w="16838" w:h="11906" w:orient="landscape"/>
          <w:pgMar w:top="624" w:right="624" w:bottom="624" w:left="624" w:header="709" w:footer="454" w:gutter="0"/>
          <w:cols w:space="708"/>
          <w:docGrid w:linePitch="360"/>
        </w:sectPr>
      </w:pPr>
    </w:p>
    <w:p w14:paraId="73E65D2B" w14:textId="58B6E29F" w:rsidR="00C4743A" w:rsidRDefault="00976919" w:rsidP="00BC3BEE">
      <w:pPr>
        <w:pStyle w:val="HeadingLevel1"/>
      </w:pPr>
      <w:bookmarkStart w:id="132" w:name="_Toc136870253"/>
      <w:bookmarkStart w:id="133" w:name="_Toc137801325"/>
      <w:bookmarkStart w:id="134" w:name="_Toc171605609"/>
      <w:bookmarkStart w:id="135" w:name="_Toc198642245"/>
      <w:r>
        <w:lastRenderedPageBreak/>
        <w:t>Cynllun Ariannol</w:t>
      </w:r>
      <w:bookmarkEnd w:id="132"/>
      <w:bookmarkEnd w:id="133"/>
      <w:bookmarkEnd w:id="134"/>
      <w:bookmarkEnd w:id="135"/>
      <w:r>
        <w:t xml:space="preserve"> </w:t>
      </w:r>
    </w:p>
    <w:tbl>
      <w:tblPr>
        <w:tblStyle w:val="TableGrid"/>
        <w:tblW w:w="7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B4C6E7" w:themeFill="accent1" w:themeFillTint="66"/>
        <w:tblLook w:val="04A0" w:firstRow="1" w:lastRow="0" w:firstColumn="1" w:lastColumn="0" w:noHBand="0" w:noVBand="1"/>
      </w:tblPr>
      <w:tblGrid>
        <w:gridCol w:w="7508"/>
      </w:tblGrid>
      <w:tr w:rsidR="009078F2" w14:paraId="3EE1A6D6" w14:textId="77777777" w:rsidTr="006857F4">
        <w:tc>
          <w:tcPr>
            <w:tcW w:w="7508" w:type="dxa"/>
            <w:shd w:val="clear" w:color="auto" w:fill="B4C6E7" w:themeFill="accent1" w:themeFillTint="66"/>
          </w:tcPr>
          <w:p w14:paraId="5CB8F6D1" w14:textId="4EB8D5D9" w:rsidR="009078F2" w:rsidRDefault="00FE1F06" w:rsidP="00FE1F06">
            <w:pPr>
              <w:pStyle w:val="MainBodyText"/>
              <w:spacing w:before="120"/>
            </w:pPr>
            <w:r>
              <w:t>Mae’r bennod hon yn nodi’r buddsoddiad ariannol sy’n gysylltiedig â’r Cynllun Addysg a Hyfforddiant.</w:t>
            </w:r>
          </w:p>
        </w:tc>
      </w:tr>
    </w:tbl>
    <w:p w14:paraId="077FB263" w14:textId="77777777" w:rsidR="00120974" w:rsidRDefault="00120974" w:rsidP="0049287C">
      <w:pPr>
        <w:pStyle w:val="MainBodyText"/>
        <w:spacing w:after="0"/>
      </w:pPr>
    </w:p>
    <w:p w14:paraId="316DC127" w14:textId="4F01A63F" w:rsidR="00D00A13" w:rsidRPr="006F45A4" w:rsidRDefault="00D00A13" w:rsidP="00D00A13">
      <w:pPr>
        <w:pStyle w:val="HeadingLevel2"/>
        <w:ind w:left="426" w:hanging="426"/>
      </w:pPr>
      <w:bookmarkStart w:id="136" w:name="_Toc136870254"/>
      <w:bookmarkStart w:id="137" w:name="_Toc137801326"/>
      <w:bookmarkStart w:id="138" w:name="_Toc171605610"/>
      <w:bookmarkStart w:id="139" w:name="_Toc198642246"/>
      <w:r>
        <w:t>Ein Dull Gweithredu</w:t>
      </w:r>
      <w:bookmarkEnd w:id="136"/>
      <w:bookmarkEnd w:id="137"/>
      <w:bookmarkEnd w:id="138"/>
      <w:bookmarkEnd w:id="139"/>
    </w:p>
    <w:p w14:paraId="0C41A7CD" w14:textId="0C9535F2" w:rsidR="00E83CFC" w:rsidRPr="00743585" w:rsidRDefault="00E83CFC" w:rsidP="00743585">
      <w:pPr>
        <w:pStyle w:val="MainBodyText"/>
      </w:pPr>
      <w:r>
        <w:t>Wrth bennu goblygiadau ariannol y Cynllun Addysg a Hyfforddiant hwn, mae’r gofynion cyllido a nodir mewn gwahanol feysydd amlbroffesiwn wedi cael eu cyfrifo gan ddefnyddio meini prawf cyson ar gyfer pennu costau sy’n seiliedig ar raddfeydd cyflog hysbys a’r codiadau blynyddol disgwyliedig.</w:t>
      </w:r>
    </w:p>
    <w:p w14:paraId="653B6FAB" w14:textId="4CC15F31" w:rsidR="00C4743A" w:rsidRPr="00743585" w:rsidRDefault="00975415" w:rsidP="00D00A13">
      <w:pPr>
        <w:pStyle w:val="HeadingLevel2"/>
        <w:ind w:left="567" w:hanging="567"/>
      </w:pPr>
      <w:bookmarkStart w:id="140" w:name="_Toc137629035"/>
      <w:bookmarkStart w:id="141" w:name="_Toc137629036"/>
      <w:bookmarkStart w:id="142" w:name="_Toc136870255"/>
      <w:bookmarkStart w:id="143" w:name="_Toc137801327"/>
      <w:bookmarkStart w:id="144" w:name="_Toc171605611"/>
      <w:bookmarkStart w:id="145" w:name="_Toc198642247"/>
      <w:bookmarkEnd w:id="140"/>
      <w:bookmarkEnd w:id="141"/>
      <w:r>
        <w:t>Datblygiadau a Buddsoddiadau</w:t>
      </w:r>
      <w:bookmarkEnd w:id="142"/>
      <w:bookmarkEnd w:id="143"/>
      <w:bookmarkEnd w:id="144"/>
      <w:bookmarkEnd w:id="145"/>
      <w:r>
        <w:t xml:space="preserve"> </w:t>
      </w:r>
    </w:p>
    <w:p w14:paraId="7ACEADFD" w14:textId="78B895C8" w:rsidR="0084425D" w:rsidRPr="00743585" w:rsidRDefault="0084425D" w:rsidP="006154E7">
      <w:pPr>
        <w:pStyle w:val="MainBodyText"/>
      </w:pPr>
      <w:r>
        <w:t>Yn unol â chynnwys y cynllun hwn, mae AaGIC wrthi’n datblygu amrywiaeth o raglenni gweithlu a fydd yn ategu’r gofynion a nodir yn y cynllun a ble y caiff adnoddau ychwanegol eu buddsoddi. Mae’r rhain yn cynnwys:</w:t>
      </w:r>
    </w:p>
    <w:p w14:paraId="65F5B134" w14:textId="7D62F9D3" w:rsidR="0084425D" w:rsidRPr="00743585" w:rsidRDefault="0084425D" w:rsidP="002D6C78">
      <w:pPr>
        <w:pStyle w:val="ListParagraph"/>
        <w:numPr>
          <w:ilvl w:val="0"/>
          <w:numId w:val="42"/>
        </w:numPr>
        <w:spacing w:after="120" w:line="240" w:lineRule="auto"/>
      </w:pPr>
      <w:r>
        <w:t>Cynllun Gweithlu Iechyd Meddwl</w:t>
      </w:r>
    </w:p>
    <w:p w14:paraId="1D9C001E" w14:textId="536F5BE9" w:rsidR="0084425D" w:rsidRPr="00743585" w:rsidRDefault="0084425D" w:rsidP="002D6C78">
      <w:pPr>
        <w:pStyle w:val="ListParagraph"/>
        <w:numPr>
          <w:ilvl w:val="0"/>
          <w:numId w:val="42"/>
        </w:numPr>
        <w:spacing w:after="120" w:line="240" w:lineRule="auto"/>
      </w:pPr>
      <w:r>
        <w:t>Academïau Gofal Sylfaenol a Chymunedol</w:t>
      </w:r>
    </w:p>
    <w:p w14:paraId="04BD4BC7" w14:textId="030C0042" w:rsidR="0084425D" w:rsidRPr="00743585" w:rsidRDefault="002A1ECD" w:rsidP="002D6C78">
      <w:pPr>
        <w:pStyle w:val="ListParagraph"/>
        <w:numPr>
          <w:ilvl w:val="0"/>
          <w:numId w:val="42"/>
        </w:numPr>
        <w:spacing w:after="120" w:line="240" w:lineRule="auto"/>
      </w:pPr>
      <w:r>
        <w:t>Cynlluniau Gweithlu Strategol.</w:t>
      </w:r>
    </w:p>
    <w:p w14:paraId="1D8748BF" w14:textId="2E4742F0" w:rsidR="00571C6A" w:rsidRPr="00743585" w:rsidRDefault="00F014A6" w:rsidP="002D6C78">
      <w:pPr>
        <w:pStyle w:val="ListParagraph"/>
        <w:numPr>
          <w:ilvl w:val="0"/>
          <w:numId w:val="42"/>
        </w:numPr>
        <w:spacing w:after="120" w:line="240" w:lineRule="auto"/>
      </w:pPr>
      <w:r>
        <w:t>Camau gweithredu wedi’u neilltuo i AaGIC yn y Cynllun Gweithredu Cenedlaethol ar gyfer y Gweithlu (NWIP).</w:t>
      </w:r>
    </w:p>
    <w:p w14:paraId="6D10D2B4" w14:textId="77777777" w:rsidR="0084425D" w:rsidRPr="00743585" w:rsidRDefault="0084425D" w:rsidP="006154E7">
      <w:pPr>
        <w:pStyle w:val="MainBodyText"/>
        <w:spacing w:after="0"/>
      </w:pPr>
      <w:r>
        <w:t>Ar ben hynny, yn sefydliadol, mae AaGIC yn adolygu ac yn cynghori ar nifer o ffrydiau cyllido presennol sydd ar waith ar hyn o bryd i hwyluso addysg a hyfforddiant ym mhob rhan o GIG Cymru, e.e. absenoldeb astudio, cyflogau graddau hyfforddi a chynghori ar y dull gweithredu yn y dyfodol o ran Cynyddran Gwasanaeth ar gyfer Addysgu.</w:t>
      </w:r>
    </w:p>
    <w:p w14:paraId="77D67737" w14:textId="77777777" w:rsidR="0084425D" w:rsidRPr="00BA1D48" w:rsidRDefault="0084425D" w:rsidP="006154E7">
      <w:pPr>
        <w:pStyle w:val="MainBodyText"/>
        <w:spacing w:after="0"/>
        <w:rPr>
          <w:highlight w:val="yellow"/>
        </w:rPr>
      </w:pPr>
    </w:p>
    <w:p w14:paraId="15DF2FBA" w14:textId="22DEF6AA" w:rsidR="00AE18E2" w:rsidRPr="00761B1D" w:rsidRDefault="00D00A13" w:rsidP="00D00A13">
      <w:pPr>
        <w:pStyle w:val="HeadingLevel2"/>
        <w:ind w:left="567" w:hanging="567"/>
      </w:pPr>
      <w:bookmarkStart w:id="146" w:name="_Toc137629038"/>
      <w:bookmarkStart w:id="147" w:name="_Toc137629039"/>
      <w:bookmarkStart w:id="148" w:name="_Toc136870256"/>
      <w:bookmarkStart w:id="149" w:name="_Toc137801328"/>
      <w:bookmarkStart w:id="150" w:name="_Toc171605612"/>
      <w:bookmarkStart w:id="151" w:name="_Toc198642248"/>
      <w:bookmarkEnd w:id="146"/>
      <w:bookmarkEnd w:id="147"/>
      <w:r>
        <w:t>Risgiau a Chyfleoedd Ariannol</w:t>
      </w:r>
      <w:bookmarkEnd w:id="148"/>
      <w:bookmarkEnd w:id="149"/>
      <w:bookmarkEnd w:id="150"/>
      <w:bookmarkEnd w:id="151"/>
    </w:p>
    <w:p w14:paraId="0B342B44" w14:textId="3C6534F6" w:rsidR="0080596C" w:rsidRDefault="00C44A8B" w:rsidP="00792469">
      <w:pPr>
        <w:pStyle w:val="MainBodyText"/>
        <w:spacing w:after="0"/>
      </w:pPr>
      <w:r>
        <w:t>Datblygwyd y cynllun ariannol ar sail y wybodaeth orau a oedd ar gael ac yn unol â’r amgylchedd polisi a’r dulliau buddsoddi cyfredol. Bydd y costau buddsoddi gwirioneddol yn amrywio dros flynyddoedd y cynllun o ganlyniad i lefelau recriwtio a chychwyn unigolion i’r amrywiaeth eang o raglenni hyfforddi.</w:t>
      </w:r>
      <w:bookmarkStart w:id="152" w:name="_Toc137629041"/>
      <w:bookmarkStart w:id="153" w:name="_Toc137629042"/>
      <w:bookmarkStart w:id="154" w:name="_Toc136870257"/>
      <w:bookmarkStart w:id="155" w:name="_Toc137801329"/>
      <w:bookmarkEnd w:id="152"/>
      <w:bookmarkEnd w:id="153"/>
    </w:p>
    <w:p w14:paraId="7940EE58" w14:textId="77777777" w:rsidR="00792469" w:rsidRPr="00420428" w:rsidRDefault="00792469" w:rsidP="00792469">
      <w:pPr>
        <w:pStyle w:val="MainBodyText"/>
        <w:spacing w:after="0"/>
      </w:pPr>
    </w:p>
    <w:p w14:paraId="2876A60E" w14:textId="22B874F0" w:rsidR="008808C0" w:rsidRPr="00420428" w:rsidRDefault="0036542D" w:rsidP="00D00A13">
      <w:pPr>
        <w:pStyle w:val="HeadingLevel2"/>
        <w:ind w:left="567" w:hanging="567"/>
      </w:pPr>
      <w:bookmarkStart w:id="156" w:name="_Toc140221077"/>
      <w:bookmarkStart w:id="157" w:name="_Toc171605613"/>
      <w:bookmarkStart w:id="158" w:name="_Toc198642249"/>
      <w:r>
        <w:t>Cynllun Cyllid</w:t>
      </w:r>
      <w:bookmarkEnd w:id="154"/>
      <w:bookmarkEnd w:id="155"/>
      <w:bookmarkEnd w:id="156"/>
      <w:bookmarkEnd w:id="157"/>
      <w:bookmarkEnd w:id="158"/>
    </w:p>
    <w:p w14:paraId="60AC3155" w14:textId="6EE51C7D" w:rsidR="00FE489B" w:rsidRDefault="00C40900" w:rsidP="005F3384">
      <w:pPr>
        <w:pStyle w:val="MainBodyText"/>
      </w:pPr>
      <w:r>
        <w:t xml:space="preserve">Cyfrifir mai cyfanswm y gofyniad cyllido ar gyfer y dull gweithredu a argymhellir ar gyfer Addysg, Comisiynu a Hyfforddiant ar gyfer 2025-26 yw </w:t>
      </w:r>
      <w:r>
        <w:rPr>
          <w:b/>
        </w:rPr>
        <w:t>£360.475m</w:t>
      </w:r>
      <w:r>
        <w:t xml:space="preserve"> </w:t>
      </w:r>
    </w:p>
    <w:p w14:paraId="1ED0B4B1" w14:textId="77777777" w:rsidR="00FE489B" w:rsidRDefault="00FE489B" w:rsidP="005F3384">
      <w:pPr>
        <w:pStyle w:val="MainBodyText"/>
      </w:pPr>
    </w:p>
    <w:p w14:paraId="61A652F6" w14:textId="7ED02C81" w:rsidR="00C40900" w:rsidRDefault="00C40900" w:rsidP="00792469">
      <w:pPr>
        <w:pStyle w:val="MainBodyText"/>
        <w:spacing w:after="0"/>
        <w:rPr>
          <w:b/>
        </w:rPr>
      </w:pPr>
      <w:r>
        <w:t xml:space="preserve">gan gynyddu i </w:t>
      </w:r>
      <w:r>
        <w:rPr>
          <w:b/>
        </w:rPr>
        <w:t>£363.336m</w:t>
      </w:r>
      <w:r>
        <w:t xml:space="preserve"> erbyn 2027-28 </w:t>
      </w:r>
      <w:r>
        <w:rPr>
          <w:b/>
        </w:rPr>
        <w:t>heb gynnwys effaith Penderfyniadau Polisi Llywodraeth Cymru.</w:t>
      </w:r>
    </w:p>
    <w:p w14:paraId="1F683BAB" w14:textId="77777777" w:rsidR="00792469" w:rsidRDefault="00792469" w:rsidP="00792469">
      <w:pPr>
        <w:pStyle w:val="MainBodyText"/>
        <w:spacing w:after="0"/>
      </w:pPr>
    </w:p>
    <w:p w14:paraId="2BA75588" w14:textId="30EF6AD4" w:rsidR="00EC1B8E" w:rsidRPr="009D628B" w:rsidRDefault="00EC1B8E" w:rsidP="00792469">
      <w:pPr>
        <w:pStyle w:val="MainBodyText"/>
        <w:rPr>
          <w:b/>
          <w:bCs/>
          <w:highlight w:val="yellow"/>
        </w:rPr>
      </w:pPr>
      <w:r>
        <w:rPr>
          <w:b/>
        </w:rPr>
        <w:t>Effaith Penderfyniadau Polisi Llywodraeth Cymru</w:t>
      </w:r>
    </w:p>
    <w:p w14:paraId="258C1379" w14:textId="77777777" w:rsidR="00EC1B8E" w:rsidRDefault="00EC1B8E" w:rsidP="00EC1B8E">
      <w:pPr>
        <w:pStyle w:val="MainBodyText"/>
        <w:spacing w:after="30"/>
      </w:pPr>
      <w:r>
        <w:t>Nid yw’r costau uchod yn ystyried effaith dau newid ym mholisi Llywodraeth Cymru a fydd yn cael effaith sylweddol ar gost gyffredinol y cynllun.</w:t>
      </w:r>
    </w:p>
    <w:p w14:paraId="09D3DB02" w14:textId="77777777" w:rsidR="00EC1B8E" w:rsidRDefault="00EC1B8E" w:rsidP="00EC1B8E">
      <w:pPr>
        <w:pStyle w:val="MainBodyText"/>
        <w:spacing w:after="30"/>
        <w:rPr>
          <w:b/>
          <w:bCs/>
        </w:rPr>
      </w:pPr>
    </w:p>
    <w:p w14:paraId="1F858B3C" w14:textId="77777777" w:rsidR="00EC1B8E" w:rsidRPr="00445C13" w:rsidRDefault="00EC1B8E" w:rsidP="0090155D">
      <w:pPr>
        <w:pStyle w:val="MainBodyText"/>
        <w:rPr>
          <w:b/>
          <w:bCs/>
        </w:rPr>
      </w:pPr>
      <w:r>
        <w:rPr>
          <w:b/>
        </w:rPr>
        <w:t>Dileu’r cap ar fenthyciadau llai i fyfyrwyr sy’n hanu o Gymru ac a ariennir gan y fwrsariaeth</w:t>
      </w:r>
    </w:p>
    <w:p w14:paraId="613B366A" w14:textId="25DBE0E8" w:rsidR="00EC1B8E" w:rsidRDefault="0090155D" w:rsidP="00EC1B8E">
      <w:pPr>
        <w:pStyle w:val="MainBodyText"/>
        <w:spacing w:after="30"/>
      </w:pPr>
      <w:r>
        <w:t xml:space="preserve">Effaith y ffaith bod mwy o fyfyrwyr sy'n hanu o Gymru yn manteisio ar y cynnig bwrsariaeth o gymharu â blynyddoedd blaenorol oherwydd y newid ym mholisi Llywodraeth Cymru sy'n caniatáu i fyfyrwyr y fwrsariaeth gael y Benthyciad Cynhaliaeth Myfyrwyr llawn o fis Medi 2024 ymlaen. Yn hanesyddol, mae rhywfaint o fyfyrwyr bob blwyddyn wedi dewis ariannu eu hyfforddiant drwy'r llwybr benthyciadau myfyrwyr. Byddai hyn yn golygu na fyddai AaGIC yn talu dim costau ar ran y myfyrwyr hyn i sefydliadau addysg uwch. Gyda'r cynnig estynedig, mae'n debygol y bydd mwy o fyfyrwyr yn manteisio ar y cynnig bwrsariaeth, gan arwain at gost ychwanegol. Rydym wedi amcangyfrif y bydd myfyrwyr Blwyddyn 1 sy'n hanu o Gymru ac sy'n manteisio ar y cynnig bwrsariaeth yn costio tua £8.065m yn rhagor. </w:t>
      </w:r>
    </w:p>
    <w:p w14:paraId="37A3747F" w14:textId="77777777" w:rsidR="00EC1B8E" w:rsidRDefault="00EC1B8E" w:rsidP="00EC1B8E">
      <w:pPr>
        <w:pStyle w:val="MainBodyText"/>
        <w:spacing w:after="30"/>
      </w:pPr>
    </w:p>
    <w:p w14:paraId="14B90CDF" w14:textId="77777777" w:rsidR="00EC1B8E" w:rsidRPr="00445C13" w:rsidRDefault="00EC1B8E" w:rsidP="0090155D">
      <w:pPr>
        <w:pStyle w:val="MainBodyText"/>
        <w:rPr>
          <w:b/>
          <w:bCs/>
        </w:rPr>
      </w:pPr>
      <w:r>
        <w:rPr>
          <w:b/>
        </w:rPr>
        <w:t xml:space="preserve">Cynnydd mewn ffioedd dysgu </w:t>
      </w:r>
    </w:p>
    <w:p w14:paraId="1A2F8D99" w14:textId="03F2858F" w:rsidR="00EC1B8E" w:rsidRPr="00445C13" w:rsidRDefault="00EC1B8E" w:rsidP="00EC1B8E">
      <w:pPr>
        <w:pStyle w:val="MainBodyText"/>
        <w:spacing w:after="30"/>
      </w:pPr>
      <w:r>
        <w:t xml:space="preserve">Cyhoeddodd Llywodraeth Cymru y byddai sefydliadau addysg uwch yn gallu cynyddu’r ffioedd dysgu y gallent eu codi o £9,000 i £9,250. Ar hyn o bryd mae gan AaGIC gontract â nifer o sefydliadau addysg uwch ar gyfer amrywiaeth o gyrsiau, ac ni fydd rhai o’r contractau’n dod i ben tan fis Medi 2025 ar y cynharaf. Byddai effaith cynyddu’r ffioedd dysgu a delir i sefydliadau addysg uwch o fis Medi 2025 ymlaen yn ychwanegu tua £1.406m yn rhagor at y costau a amlinellir. </w:t>
      </w:r>
    </w:p>
    <w:p w14:paraId="2D57DE1B" w14:textId="77777777" w:rsidR="00EC1B8E" w:rsidRDefault="00EC1B8E" w:rsidP="00EC1B8E">
      <w:pPr>
        <w:pStyle w:val="MainBodyText"/>
        <w:spacing w:after="30"/>
        <w:rPr>
          <w:b/>
          <w:bCs/>
        </w:rPr>
      </w:pPr>
    </w:p>
    <w:p w14:paraId="1EF07C24" w14:textId="6E2408D2" w:rsidR="00EC1B8E" w:rsidRDefault="00EC1B8E" w:rsidP="00EC1B8E">
      <w:pPr>
        <w:pStyle w:val="MainBodyText"/>
        <w:rPr>
          <w:b/>
          <w:bCs/>
        </w:rPr>
      </w:pPr>
      <w:r>
        <w:rPr>
          <w:b/>
        </w:rPr>
        <w:t>Gwerth am arian / elw ar fuddsoddiad</w:t>
      </w:r>
    </w:p>
    <w:p w14:paraId="25A51C6C" w14:textId="77777777" w:rsidR="00AE1C21" w:rsidRDefault="00EC1B8E" w:rsidP="006807FE">
      <w:pPr>
        <w:pStyle w:val="MainBodyText"/>
        <w:spacing w:after="0"/>
      </w:pPr>
      <w:r>
        <w:t>Caiff y</w:t>
      </w:r>
      <w:r>
        <w:rPr>
          <w:b/>
        </w:rPr>
        <w:t xml:space="preserve"> </w:t>
      </w:r>
      <w:r>
        <w:t xml:space="preserve">cynnydd arfaethedig o £25.955m (£35.272m gan gynnwys effaith penderfyniadau polisi Llywodraeth Cymru) mewn buddsoddiad ar gyfer y Cynllun Addysg a Hyfforddiant ei ystyried yng nghyd-destun cost staff </w:t>
      </w:r>
      <w:r>
        <w:lastRenderedPageBreak/>
        <w:t xml:space="preserve">asiantaeth a locwm i lenwi swyddi gwag os na fydd y niferoedd yn y cyflenwad hyfforddiant yn cynyddu. Ymhlith yr enghreifftiau mae cost nyrs asiantaeth o tua £80k y flwyddyn o gymharu â chost cyflog o £44k ar gyfer nyrs barhaol. Byddai cost yr hyfforddiant yn cael ei had-dalu drwy arbed costau asiantaeth mewn ychydig dros flwyddyn (13 mis). </w:t>
      </w:r>
    </w:p>
    <w:p w14:paraId="0D0C92D9" w14:textId="77777777" w:rsidR="0014222B" w:rsidRDefault="0014222B" w:rsidP="006807FE">
      <w:pPr>
        <w:pStyle w:val="MainBodyText"/>
        <w:spacing w:after="0"/>
      </w:pPr>
    </w:p>
    <w:p w14:paraId="48E672D0" w14:textId="1B71E032" w:rsidR="00672485" w:rsidRDefault="00EC1B8E" w:rsidP="006807FE">
      <w:pPr>
        <w:pStyle w:val="MainBodyText"/>
        <w:spacing w:after="0"/>
      </w:pPr>
      <w:r>
        <w:t>Ar gyfer meddygon arbenigol, gall cost staff cyflogedig o gymharu â staff asiantaeth arwain at arbedion o £42k y flwyddyn ar gyfer hyfforddeion F1 a hyd at £70k ar gyfer hyfforddeion arbenigol uwch. Ad-delir cost hyfforddiant o fewn tair blynedd ynghyd â chyfraniad gwerthfawr at ddarparu gwasanaethau a wneir yn ystod yr hyfforddiant. Dylai buddion ansoddol staff parhaol o gymharu â staff dros dro, gan gynnwys ansawdd a chanlyniadau gofal i gleifion, hefyd gael eu hystyried fel rhan o’r cynllun buddsoddi hwn.</w:t>
      </w:r>
    </w:p>
    <w:p w14:paraId="1D1BE0E5" w14:textId="77777777" w:rsidR="006807FE" w:rsidRDefault="006807FE" w:rsidP="006807FE">
      <w:pPr>
        <w:pStyle w:val="MainBodyText"/>
        <w:spacing w:after="0"/>
      </w:pPr>
    </w:p>
    <w:p w14:paraId="44C98088" w14:textId="43D48833" w:rsidR="00C40900" w:rsidRDefault="00C40900" w:rsidP="006807FE">
      <w:pPr>
        <w:pStyle w:val="MainBodyText"/>
        <w:spacing w:after="0"/>
      </w:pPr>
      <w:r>
        <w:t>Gellir rhannu cyfanswm y gofyniad ar gyfer 2025-26 yn £117.632m ar gyfer Comisiynu Gweithwyr Iechyd Proffesiynol, £17.029m ar gyfer Fferylliaeth, £75.258m ar gyfer Hyfforddiant Meddygol, £42.573m ar gyfer Hyfforddiant Meddygon Teulu, £10.020m ar gyfer Hyfforddiant Deintyddol a £1.620m ar gyfer Academïau Gofal Sylfaenol.</w:t>
      </w:r>
    </w:p>
    <w:p w14:paraId="28CD034A" w14:textId="77777777" w:rsidR="006807FE" w:rsidRPr="00885886" w:rsidRDefault="006807FE" w:rsidP="006807FE">
      <w:pPr>
        <w:pStyle w:val="MainBodyText"/>
        <w:spacing w:after="0"/>
      </w:pPr>
    </w:p>
    <w:p w14:paraId="4D95551D" w14:textId="7D4FF4E9" w:rsidR="00F66495" w:rsidRPr="00F66495" w:rsidRDefault="00C40900" w:rsidP="009833A9">
      <w:pPr>
        <w:pStyle w:val="MainBodyText"/>
      </w:pPr>
      <w:r>
        <w:t xml:space="preserve">Cost y Cynllun Gweithlu Iechyd Meddwl yw </w:t>
      </w:r>
      <w:r>
        <w:rPr>
          <w:b/>
        </w:rPr>
        <w:t>£2.745m</w:t>
      </w:r>
      <w:r>
        <w:t xml:space="preserve">, cost y Cynllun Gofal Sylfaenol yw </w:t>
      </w:r>
      <w:r>
        <w:rPr>
          <w:b/>
        </w:rPr>
        <w:t xml:space="preserve">£1.143m </w:t>
      </w:r>
      <w:r>
        <w:t>a chost Optometreg yw</w:t>
      </w:r>
      <w:r>
        <w:rPr>
          <w:b/>
        </w:rPr>
        <w:t xml:space="preserve"> £0.658m</w:t>
      </w:r>
      <w:r>
        <w:t>, sy'n cynnwys y meysydd gwariant penodol fel y’u dangosir yn y tabl canlynol:</w:t>
      </w:r>
    </w:p>
    <w:tbl>
      <w:tblPr>
        <w:tblW w:w="7484"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left w:w="0" w:type="dxa"/>
          <w:right w:w="0" w:type="dxa"/>
        </w:tblCellMar>
        <w:tblLook w:val="04A0" w:firstRow="1" w:lastRow="0" w:firstColumn="1" w:lastColumn="0" w:noHBand="0" w:noVBand="1"/>
      </w:tblPr>
      <w:tblGrid>
        <w:gridCol w:w="4082"/>
        <w:gridCol w:w="1134"/>
        <w:gridCol w:w="1134"/>
        <w:gridCol w:w="1134"/>
      </w:tblGrid>
      <w:tr w:rsidR="00DE3117" w:rsidRPr="00BA1D48" w14:paraId="3EFF2098" w14:textId="77777777" w:rsidTr="00EC1B8E">
        <w:trPr>
          <w:trHeight w:val="214"/>
          <w:tblHeader/>
        </w:trPr>
        <w:tc>
          <w:tcPr>
            <w:tcW w:w="4082" w:type="dxa"/>
            <w:vMerge w:val="restart"/>
            <w:shd w:val="clear" w:color="auto" w:fill="5B9BD5"/>
          </w:tcPr>
          <w:p w14:paraId="72F1BA44" w14:textId="7109CE4F" w:rsidR="00BD42B0" w:rsidRPr="0041122B" w:rsidRDefault="00BD42B0" w:rsidP="00A511BD">
            <w:pPr>
              <w:pStyle w:val="MainBodyText"/>
              <w:rPr>
                <w:b/>
                <w:bCs/>
                <w:i/>
                <w:iCs/>
                <w:color w:val="FFFFFF" w:themeColor="background1"/>
                <w:sz w:val="20"/>
                <w:szCs w:val="20"/>
              </w:rPr>
            </w:pPr>
          </w:p>
        </w:tc>
        <w:tc>
          <w:tcPr>
            <w:tcW w:w="1134" w:type="dxa"/>
            <w:shd w:val="clear" w:color="auto" w:fill="5B9BD5"/>
            <w:tcMar>
              <w:top w:w="15" w:type="dxa"/>
              <w:left w:w="63" w:type="dxa"/>
              <w:bottom w:w="0" w:type="dxa"/>
              <w:right w:w="63" w:type="dxa"/>
            </w:tcMar>
            <w:vAlign w:val="center"/>
            <w:hideMark/>
          </w:tcPr>
          <w:p w14:paraId="3E83C78D" w14:textId="6D94A2A9" w:rsidR="00BD42B0" w:rsidRPr="009833A9" w:rsidRDefault="00DE30DC" w:rsidP="00A511BD">
            <w:pPr>
              <w:pStyle w:val="MainBodyText"/>
              <w:jc w:val="center"/>
              <w:rPr>
                <w:i/>
                <w:iCs/>
                <w:color w:val="FFFFFF" w:themeColor="background1"/>
                <w:sz w:val="20"/>
                <w:szCs w:val="20"/>
              </w:rPr>
            </w:pPr>
            <w:r>
              <w:rPr>
                <w:b/>
                <w:color w:val="FFFFFF" w:themeColor="background1"/>
                <w:sz w:val="20"/>
              </w:rPr>
              <w:t>2025/26</w:t>
            </w:r>
          </w:p>
        </w:tc>
        <w:tc>
          <w:tcPr>
            <w:tcW w:w="1134" w:type="dxa"/>
            <w:shd w:val="clear" w:color="auto" w:fill="5B9BD5"/>
            <w:tcMar>
              <w:top w:w="15" w:type="dxa"/>
              <w:left w:w="63" w:type="dxa"/>
              <w:bottom w:w="0" w:type="dxa"/>
              <w:right w:w="63" w:type="dxa"/>
            </w:tcMar>
            <w:vAlign w:val="center"/>
          </w:tcPr>
          <w:p w14:paraId="608B4802" w14:textId="49B80EE3" w:rsidR="00BD42B0" w:rsidRPr="009833A9" w:rsidRDefault="00BD42B0" w:rsidP="00A511BD">
            <w:pPr>
              <w:pStyle w:val="MainBodyText"/>
              <w:jc w:val="center"/>
              <w:rPr>
                <w:i/>
                <w:color w:val="FFFFFF" w:themeColor="background1"/>
                <w:sz w:val="20"/>
                <w:szCs w:val="20"/>
              </w:rPr>
            </w:pPr>
            <w:r>
              <w:rPr>
                <w:b/>
                <w:color w:val="FFFFFF" w:themeColor="background1"/>
                <w:sz w:val="20"/>
              </w:rPr>
              <w:t>2026/27</w:t>
            </w:r>
          </w:p>
        </w:tc>
        <w:tc>
          <w:tcPr>
            <w:tcW w:w="1134" w:type="dxa"/>
            <w:shd w:val="clear" w:color="auto" w:fill="5B9BD5"/>
            <w:tcMar>
              <w:top w:w="15" w:type="dxa"/>
              <w:left w:w="63" w:type="dxa"/>
              <w:bottom w:w="0" w:type="dxa"/>
              <w:right w:w="63" w:type="dxa"/>
            </w:tcMar>
            <w:vAlign w:val="center"/>
          </w:tcPr>
          <w:p w14:paraId="5A56621F" w14:textId="24B5B3FA" w:rsidR="00BD42B0" w:rsidRPr="009833A9" w:rsidRDefault="00BD42B0" w:rsidP="00A511BD">
            <w:pPr>
              <w:pStyle w:val="MainBodyText"/>
              <w:jc w:val="center"/>
              <w:rPr>
                <w:b/>
                <w:color w:val="FFFFFF" w:themeColor="background1"/>
                <w:sz w:val="20"/>
                <w:szCs w:val="20"/>
              </w:rPr>
            </w:pPr>
            <w:r>
              <w:rPr>
                <w:b/>
                <w:color w:val="FFFFFF" w:themeColor="background1"/>
                <w:sz w:val="20"/>
              </w:rPr>
              <w:t>2027/28</w:t>
            </w:r>
          </w:p>
        </w:tc>
      </w:tr>
      <w:tr w:rsidR="00DE3117" w:rsidRPr="00BA1D48" w14:paraId="77936CB7" w14:textId="77777777" w:rsidTr="00EC1B8E">
        <w:trPr>
          <w:trHeight w:val="93"/>
          <w:tblHeader/>
        </w:trPr>
        <w:tc>
          <w:tcPr>
            <w:tcW w:w="4082" w:type="dxa"/>
            <w:vMerge/>
            <w:shd w:val="clear" w:color="auto" w:fill="5B9BD5"/>
          </w:tcPr>
          <w:p w14:paraId="5C923F2F" w14:textId="77777777" w:rsidR="00BD42B0" w:rsidRPr="0041122B" w:rsidRDefault="00BD42B0" w:rsidP="00A511BD">
            <w:pPr>
              <w:pStyle w:val="MainBodyText"/>
              <w:jc w:val="center"/>
              <w:rPr>
                <w:b/>
                <w:bCs/>
                <w:i/>
                <w:iCs/>
                <w:color w:val="FFFFFF" w:themeColor="background1"/>
                <w:sz w:val="20"/>
                <w:szCs w:val="20"/>
              </w:rPr>
            </w:pPr>
          </w:p>
        </w:tc>
        <w:tc>
          <w:tcPr>
            <w:tcW w:w="1134" w:type="dxa"/>
            <w:shd w:val="clear" w:color="auto" w:fill="5B9BD5"/>
            <w:tcMar>
              <w:top w:w="15" w:type="dxa"/>
              <w:left w:w="63" w:type="dxa"/>
              <w:bottom w:w="0" w:type="dxa"/>
              <w:right w:w="63" w:type="dxa"/>
            </w:tcMar>
            <w:vAlign w:val="center"/>
          </w:tcPr>
          <w:p w14:paraId="718ED15A" w14:textId="77777777" w:rsidR="00BD42B0" w:rsidRPr="009833A9" w:rsidRDefault="00BD42B0" w:rsidP="00A511BD">
            <w:pPr>
              <w:pStyle w:val="MainBodyText"/>
              <w:jc w:val="center"/>
              <w:rPr>
                <w:b/>
                <w:bCs/>
                <w:color w:val="FFFFFF" w:themeColor="background1"/>
                <w:sz w:val="20"/>
                <w:szCs w:val="20"/>
              </w:rPr>
            </w:pPr>
            <w:r>
              <w:rPr>
                <w:b/>
                <w:color w:val="FFFFFF" w:themeColor="background1"/>
                <w:sz w:val="20"/>
              </w:rPr>
              <w:t>£m</w:t>
            </w:r>
          </w:p>
        </w:tc>
        <w:tc>
          <w:tcPr>
            <w:tcW w:w="1134" w:type="dxa"/>
            <w:shd w:val="clear" w:color="auto" w:fill="5B9BD5"/>
            <w:tcMar>
              <w:top w:w="15" w:type="dxa"/>
              <w:left w:w="63" w:type="dxa"/>
              <w:bottom w:w="0" w:type="dxa"/>
              <w:right w:w="63" w:type="dxa"/>
            </w:tcMar>
            <w:vAlign w:val="center"/>
          </w:tcPr>
          <w:p w14:paraId="0F025D63" w14:textId="77777777" w:rsidR="00BD42B0" w:rsidRPr="009833A9" w:rsidRDefault="00BD42B0" w:rsidP="00A511BD">
            <w:pPr>
              <w:pStyle w:val="MainBodyText"/>
              <w:jc w:val="center"/>
              <w:rPr>
                <w:b/>
                <w:color w:val="FFFFFF" w:themeColor="background1"/>
                <w:sz w:val="20"/>
                <w:szCs w:val="20"/>
              </w:rPr>
            </w:pPr>
            <w:r>
              <w:rPr>
                <w:b/>
                <w:color w:val="FFFFFF" w:themeColor="background1"/>
                <w:sz w:val="20"/>
              </w:rPr>
              <w:t>£m</w:t>
            </w:r>
          </w:p>
        </w:tc>
        <w:tc>
          <w:tcPr>
            <w:tcW w:w="1134" w:type="dxa"/>
            <w:shd w:val="clear" w:color="auto" w:fill="5B9BD5"/>
            <w:tcMar>
              <w:top w:w="15" w:type="dxa"/>
              <w:left w:w="63" w:type="dxa"/>
              <w:bottom w:w="0" w:type="dxa"/>
              <w:right w:w="63" w:type="dxa"/>
            </w:tcMar>
            <w:vAlign w:val="center"/>
          </w:tcPr>
          <w:p w14:paraId="68C563D2" w14:textId="77777777" w:rsidR="00BD42B0" w:rsidRPr="009833A9" w:rsidRDefault="00BD42B0" w:rsidP="00A511BD">
            <w:pPr>
              <w:pStyle w:val="MainBodyText"/>
              <w:jc w:val="center"/>
              <w:rPr>
                <w:b/>
                <w:color w:val="FFFFFF" w:themeColor="background1"/>
                <w:sz w:val="20"/>
                <w:szCs w:val="20"/>
              </w:rPr>
            </w:pPr>
            <w:r>
              <w:rPr>
                <w:b/>
                <w:color w:val="FFFFFF" w:themeColor="background1"/>
                <w:sz w:val="20"/>
              </w:rPr>
              <w:t>£m</w:t>
            </w:r>
          </w:p>
        </w:tc>
      </w:tr>
      <w:tr w:rsidR="008538AB" w:rsidRPr="00BA1D48" w14:paraId="1729C336" w14:textId="77777777">
        <w:trPr>
          <w:trHeight w:val="266"/>
        </w:trPr>
        <w:tc>
          <w:tcPr>
            <w:tcW w:w="4082"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vAlign w:val="center"/>
          </w:tcPr>
          <w:p w14:paraId="6DBEAB3A" w14:textId="77777777" w:rsidR="008538AB" w:rsidRPr="0041122B" w:rsidRDefault="008538AB" w:rsidP="003F06E5">
            <w:pPr>
              <w:pStyle w:val="MainBodyText"/>
              <w:spacing w:before="6" w:after="6"/>
              <w:jc w:val="left"/>
              <w:rPr>
                <w:color w:val="000000" w:themeColor="text1"/>
                <w:sz w:val="20"/>
                <w:szCs w:val="20"/>
              </w:rPr>
            </w:pPr>
            <w:r>
              <w:rPr>
                <w:color w:val="000000"/>
                <w:sz w:val="20"/>
              </w:rPr>
              <w:t>Comisiynu Gweithwyr Iechyd Proffesiynol</w:t>
            </w:r>
            <w:r>
              <w:rPr>
                <w:color w:val="000000" w:themeColor="text1"/>
                <w:sz w:val="20"/>
              </w:rPr>
              <w:t xml:space="preserve"> </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46BBCEED" w14:textId="5CC1E49F" w:rsidR="008538AB" w:rsidRPr="0041122B" w:rsidRDefault="00FC179F" w:rsidP="003F06E5">
            <w:pPr>
              <w:pStyle w:val="MainBodyText"/>
              <w:spacing w:before="6" w:after="6"/>
              <w:jc w:val="center"/>
              <w:rPr>
                <w:color w:val="000000" w:themeColor="text1"/>
                <w:sz w:val="20"/>
                <w:szCs w:val="20"/>
              </w:rPr>
            </w:pPr>
            <w:r>
              <w:rPr>
                <w:sz w:val="20"/>
              </w:rPr>
              <w:t>157.632</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2DFE2181" w14:textId="38420D92" w:rsidR="008538AB" w:rsidRPr="000B5F29" w:rsidRDefault="00D908D9" w:rsidP="003F06E5">
            <w:pPr>
              <w:pStyle w:val="MainBodyText"/>
              <w:spacing w:before="6" w:after="6"/>
              <w:jc w:val="center"/>
              <w:rPr>
                <w:color w:val="000000" w:themeColor="text1"/>
                <w:sz w:val="20"/>
                <w:szCs w:val="20"/>
              </w:rPr>
            </w:pPr>
            <w:r>
              <w:rPr>
                <w:sz w:val="20"/>
              </w:rPr>
              <w:t>165.411</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09582FAD" w14:textId="46DF8DDD" w:rsidR="008538AB" w:rsidRPr="000B5F29" w:rsidRDefault="00FC179F" w:rsidP="003F06E5">
            <w:pPr>
              <w:pStyle w:val="MainBodyText"/>
              <w:spacing w:before="6" w:after="6"/>
              <w:jc w:val="center"/>
              <w:rPr>
                <w:color w:val="000000" w:themeColor="text1"/>
                <w:sz w:val="20"/>
                <w:szCs w:val="20"/>
              </w:rPr>
            </w:pPr>
            <w:r>
              <w:rPr>
                <w:sz w:val="20"/>
              </w:rPr>
              <w:t>165.573</w:t>
            </w:r>
          </w:p>
        </w:tc>
      </w:tr>
      <w:tr w:rsidR="008538AB" w:rsidRPr="00BA1D48" w14:paraId="58C15502" w14:textId="77777777">
        <w:trPr>
          <w:trHeight w:val="266"/>
        </w:trPr>
        <w:tc>
          <w:tcPr>
            <w:tcW w:w="4082"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vAlign w:val="center"/>
          </w:tcPr>
          <w:p w14:paraId="3832AD68" w14:textId="77777777" w:rsidR="008538AB" w:rsidRPr="0041122B" w:rsidRDefault="008538AB" w:rsidP="003F06E5">
            <w:pPr>
              <w:pStyle w:val="MainBodyText"/>
              <w:spacing w:before="6" w:after="6"/>
              <w:jc w:val="left"/>
              <w:rPr>
                <w:color w:val="000000" w:themeColor="text1"/>
                <w:sz w:val="20"/>
                <w:szCs w:val="20"/>
              </w:rPr>
            </w:pPr>
            <w:r>
              <w:rPr>
                <w:color w:val="000000"/>
                <w:sz w:val="20"/>
              </w:rPr>
              <w:t>Fferylliaeth</w:t>
            </w:r>
            <w:r>
              <w:rPr>
                <w:color w:val="000000" w:themeColor="text1"/>
                <w:sz w:val="20"/>
              </w:rPr>
              <w:t xml:space="preserve"> </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0B3350DE" w14:textId="56D83A7B" w:rsidR="008538AB" w:rsidRPr="0041122B" w:rsidRDefault="00FC179F" w:rsidP="003F06E5">
            <w:pPr>
              <w:pStyle w:val="MainBodyText"/>
              <w:spacing w:before="6" w:after="6"/>
              <w:jc w:val="center"/>
              <w:rPr>
                <w:color w:val="000000" w:themeColor="text1"/>
                <w:sz w:val="20"/>
                <w:szCs w:val="20"/>
              </w:rPr>
            </w:pPr>
            <w:r>
              <w:rPr>
                <w:sz w:val="20"/>
              </w:rPr>
              <w:t>17.029</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4AB1FF35" w14:textId="3557DABD" w:rsidR="008538AB" w:rsidRPr="000B5F29" w:rsidRDefault="00FC179F" w:rsidP="003F06E5">
            <w:pPr>
              <w:pStyle w:val="MainBodyText"/>
              <w:spacing w:before="6" w:after="6"/>
              <w:jc w:val="center"/>
              <w:rPr>
                <w:color w:val="000000" w:themeColor="text1"/>
                <w:sz w:val="20"/>
                <w:szCs w:val="20"/>
              </w:rPr>
            </w:pPr>
            <w:r>
              <w:rPr>
                <w:sz w:val="20"/>
              </w:rPr>
              <w:t>17.029</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299874B0" w14:textId="76056EA6" w:rsidR="008538AB" w:rsidRPr="000B5F29" w:rsidRDefault="00FC179F" w:rsidP="003F06E5">
            <w:pPr>
              <w:pStyle w:val="MainBodyText"/>
              <w:spacing w:before="6" w:after="6"/>
              <w:jc w:val="center"/>
              <w:rPr>
                <w:color w:val="000000" w:themeColor="text1"/>
                <w:sz w:val="20"/>
                <w:szCs w:val="20"/>
              </w:rPr>
            </w:pPr>
            <w:r>
              <w:rPr>
                <w:sz w:val="20"/>
              </w:rPr>
              <w:t>17.029</w:t>
            </w:r>
          </w:p>
        </w:tc>
      </w:tr>
      <w:tr w:rsidR="008538AB" w:rsidRPr="00BA1D48" w14:paraId="36C3562F" w14:textId="77777777" w:rsidTr="009B0E86">
        <w:trPr>
          <w:trHeight w:val="174"/>
        </w:trPr>
        <w:tc>
          <w:tcPr>
            <w:tcW w:w="4082"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vAlign w:val="center"/>
          </w:tcPr>
          <w:p w14:paraId="0BE71C19" w14:textId="77777777" w:rsidR="008538AB" w:rsidRPr="0041122B" w:rsidRDefault="008538AB" w:rsidP="003F06E5">
            <w:pPr>
              <w:pStyle w:val="MainBodyText"/>
              <w:spacing w:before="6" w:after="6"/>
              <w:jc w:val="left"/>
              <w:rPr>
                <w:rFonts w:eastAsia="Times New Roman"/>
                <w:color w:val="000000"/>
                <w:sz w:val="20"/>
                <w:szCs w:val="20"/>
              </w:rPr>
            </w:pPr>
            <w:r>
              <w:rPr>
                <w:color w:val="000000"/>
                <w:sz w:val="20"/>
              </w:rPr>
              <w:t>Hyfforddiant Meddygol</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3C2DB3EA" w14:textId="536004A2" w:rsidR="008538AB" w:rsidRPr="0041122B" w:rsidRDefault="00FC179F" w:rsidP="003F06E5">
            <w:pPr>
              <w:pStyle w:val="MainBodyText"/>
              <w:spacing w:before="6" w:after="6"/>
              <w:jc w:val="center"/>
              <w:rPr>
                <w:rFonts w:eastAsia="Times New Roman"/>
                <w:color w:val="000000"/>
                <w:sz w:val="20"/>
                <w:szCs w:val="20"/>
              </w:rPr>
            </w:pPr>
            <w:r>
              <w:rPr>
                <w:sz w:val="20"/>
              </w:rPr>
              <w:t>75.258</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405BE0C3" w14:textId="51D4A3CA" w:rsidR="008538AB" w:rsidRPr="000B5F29" w:rsidRDefault="00FC179F" w:rsidP="003F06E5">
            <w:pPr>
              <w:pStyle w:val="MainBodyText"/>
              <w:spacing w:before="6" w:after="6"/>
              <w:jc w:val="center"/>
              <w:rPr>
                <w:rFonts w:eastAsia="Times New Roman"/>
                <w:color w:val="000000"/>
                <w:sz w:val="20"/>
                <w:szCs w:val="20"/>
              </w:rPr>
            </w:pPr>
            <w:r>
              <w:rPr>
                <w:sz w:val="20"/>
              </w:rPr>
              <w:t>74.758</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1FCA80FE" w14:textId="391200FA" w:rsidR="008538AB" w:rsidRPr="000B5F29" w:rsidRDefault="00FC179F" w:rsidP="003F06E5">
            <w:pPr>
              <w:pStyle w:val="MainBodyText"/>
              <w:spacing w:before="6" w:after="6"/>
              <w:jc w:val="center"/>
              <w:rPr>
                <w:rFonts w:eastAsia="Times New Roman"/>
                <w:color w:val="000000"/>
                <w:sz w:val="20"/>
                <w:szCs w:val="20"/>
              </w:rPr>
            </w:pPr>
            <w:r>
              <w:rPr>
                <w:sz w:val="20"/>
              </w:rPr>
              <w:t>74.477</w:t>
            </w:r>
          </w:p>
        </w:tc>
      </w:tr>
      <w:tr w:rsidR="008538AB" w:rsidRPr="00BA1D48" w14:paraId="42ED62C8" w14:textId="77777777">
        <w:trPr>
          <w:trHeight w:val="266"/>
        </w:trPr>
        <w:tc>
          <w:tcPr>
            <w:tcW w:w="4082"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vAlign w:val="center"/>
          </w:tcPr>
          <w:p w14:paraId="7ECE0E9B" w14:textId="77777777" w:rsidR="008538AB" w:rsidRPr="0041122B" w:rsidRDefault="008538AB" w:rsidP="003F06E5">
            <w:pPr>
              <w:pStyle w:val="MainBodyText"/>
              <w:spacing w:before="6" w:after="6"/>
              <w:jc w:val="left"/>
              <w:rPr>
                <w:rFonts w:eastAsia="Times New Roman"/>
                <w:color w:val="000000"/>
                <w:sz w:val="20"/>
                <w:szCs w:val="20"/>
              </w:rPr>
            </w:pPr>
            <w:r>
              <w:rPr>
                <w:color w:val="000000"/>
                <w:sz w:val="20"/>
              </w:rPr>
              <w:t>Hyfforddiant Meddygon Teulu</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42133FBA" w14:textId="0A5E7860" w:rsidR="008538AB" w:rsidRPr="0041122B" w:rsidRDefault="000A5414" w:rsidP="003F06E5">
            <w:pPr>
              <w:pStyle w:val="MainBodyText"/>
              <w:spacing w:before="6" w:after="6"/>
              <w:jc w:val="center"/>
              <w:rPr>
                <w:rFonts w:eastAsia="Times New Roman"/>
                <w:color w:val="000000"/>
                <w:sz w:val="20"/>
                <w:szCs w:val="20"/>
              </w:rPr>
            </w:pPr>
            <w:r>
              <w:rPr>
                <w:sz w:val="20"/>
              </w:rPr>
              <w:t>42.573</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7780A04D" w14:textId="65C8668A" w:rsidR="008538AB" w:rsidRPr="000B5F29" w:rsidRDefault="00FC179F" w:rsidP="003F06E5">
            <w:pPr>
              <w:pStyle w:val="MainBodyText"/>
              <w:spacing w:before="6" w:after="6"/>
              <w:jc w:val="center"/>
              <w:rPr>
                <w:rFonts w:eastAsia="Times New Roman"/>
                <w:color w:val="000000"/>
                <w:sz w:val="20"/>
                <w:szCs w:val="20"/>
              </w:rPr>
            </w:pPr>
            <w:r>
              <w:rPr>
                <w:sz w:val="20"/>
              </w:rPr>
              <w:t>40.546</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1C92B318" w14:textId="68667F3F" w:rsidR="008538AB" w:rsidRPr="000B5F29" w:rsidRDefault="00FC179F" w:rsidP="003F06E5">
            <w:pPr>
              <w:pStyle w:val="MainBodyText"/>
              <w:spacing w:before="6" w:after="6"/>
              <w:jc w:val="center"/>
              <w:rPr>
                <w:rFonts w:eastAsia="Times New Roman"/>
                <w:color w:val="000000"/>
                <w:sz w:val="20"/>
                <w:szCs w:val="20"/>
              </w:rPr>
            </w:pPr>
            <w:r>
              <w:rPr>
                <w:sz w:val="20"/>
              </w:rPr>
              <w:t>40.546</w:t>
            </w:r>
          </w:p>
        </w:tc>
      </w:tr>
      <w:tr w:rsidR="008538AB" w:rsidRPr="00BA1D48" w14:paraId="2D3D0ED6" w14:textId="77777777">
        <w:trPr>
          <w:trHeight w:val="266"/>
        </w:trPr>
        <w:tc>
          <w:tcPr>
            <w:tcW w:w="4082"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vAlign w:val="center"/>
          </w:tcPr>
          <w:p w14:paraId="27F35BF0" w14:textId="77777777" w:rsidR="008538AB" w:rsidRPr="0041122B" w:rsidRDefault="008538AB" w:rsidP="003F06E5">
            <w:pPr>
              <w:pStyle w:val="MainBodyText"/>
              <w:spacing w:before="6" w:after="6"/>
              <w:jc w:val="left"/>
              <w:rPr>
                <w:rFonts w:eastAsia="Times New Roman"/>
                <w:color w:val="000000"/>
                <w:sz w:val="20"/>
                <w:szCs w:val="20"/>
              </w:rPr>
            </w:pPr>
            <w:r>
              <w:rPr>
                <w:color w:val="000000"/>
                <w:sz w:val="20"/>
              </w:rPr>
              <w:t>Hyfforddiant Deintyddol</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3E1AD264" w14:textId="2AE1178C" w:rsidR="008538AB" w:rsidRPr="0041122B" w:rsidRDefault="00FC179F" w:rsidP="003F06E5">
            <w:pPr>
              <w:pStyle w:val="MainBodyText"/>
              <w:spacing w:before="6" w:after="6"/>
              <w:jc w:val="center"/>
              <w:rPr>
                <w:rFonts w:eastAsia="Times New Roman"/>
                <w:color w:val="000000"/>
                <w:sz w:val="20"/>
                <w:szCs w:val="20"/>
              </w:rPr>
            </w:pPr>
            <w:r>
              <w:rPr>
                <w:sz w:val="20"/>
              </w:rPr>
              <w:t>10.02</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260615C1" w14:textId="7CED7FB7" w:rsidR="008538AB" w:rsidRPr="000B5F29" w:rsidRDefault="00FC179F" w:rsidP="003F06E5">
            <w:pPr>
              <w:pStyle w:val="MainBodyText"/>
              <w:spacing w:before="6" w:after="6"/>
              <w:jc w:val="center"/>
              <w:rPr>
                <w:rFonts w:eastAsia="Times New Roman"/>
                <w:color w:val="000000"/>
                <w:sz w:val="20"/>
                <w:szCs w:val="20"/>
              </w:rPr>
            </w:pPr>
            <w:r>
              <w:rPr>
                <w:sz w:val="20"/>
              </w:rPr>
              <w:t>10.02</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527D5545" w14:textId="2514959A" w:rsidR="008538AB" w:rsidRPr="000B5F29" w:rsidRDefault="00FC179F" w:rsidP="003F06E5">
            <w:pPr>
              <w:pStyle w:val="MainBodyText"/>
              <w:spacing w:before="6" w:after="6"/>
              <w:jc w:val="center"/>
              <w:rPr>
                <w:rFonts w:eastAsia="Times New Roman"/>
                <w:color w:val="000000"/>
                <w:sz w:val="20"/>
                <w:szCs w:val="20"/>
              </w:rPr>
            </w:pPr>
            <w:r>
              <w:rPr>
                <w:sz w:val="20"/>
              </w:rPr>
              <w:t>10.02</w:t>
            </w:r>
          </w:p>
        </w:tc>
      </w:tr>
      <w:tr w:rsidR="00201AFB" w:rsidRPr="00BA1D48" w14:paraId="4EA98421" w14:textId="77777777">
        <w:trPr>
          <w:trHeight w:val="266"/>
        </w:trPr>
        <w:tc>
          <w:tcPr>
            <w:tcW w:w="4082"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vAlign w:val="center"/>
          </w:tcPr>
          <w:p w14:paraId="17BED267" w14:textId="11AF40D1" w:rsidR="00201AFB" w:rsidRPr="0041122B" w:rsidRDefault="00201AFB" w:rsidP="003F06E5">
            <w:pPr>
              <w:pStyle w:val="MainBodyText"/>
              <w:spacing w:before="6" w:after="6"/>
              <w:jc w:val="left"/>
              <w:rPr>
                <w:rFonts w:eastAsia="Times New Roman"/>
                <w:color w:val="000000"/>
                <w:sz w:val="20"/>
                <w:szCs w:val="20"/>
              </w:rPr>
            </w:pPr>
            <w:r>
              <w:rPr>
                <w:color w:val="000000"/>
                <w:sz w:val="20"/>
              </w:rPr>
              <w:t>Academïau Gofal Sylfaenol</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0E9A7EA8" w14:textId="43B8C769" w:rsidR="00201AFB" w:rsidRPr="0041122B" w:rsidDel="00201AFB" w:rsidRDefault="00201AFB" w:rsidP="003F06E5">
            <w:pPr>
              <w:pStyle w:val="MainBodyText"/>
              <w:spacing w:before="6" w:after="6"/>
              <w:jc w:val="center"/>
              <w:rPr>
                <w:rFonts w:eastAsia="Times New Roman"/>
                <w:color w:val="000000"/>
                <w:sz w:val="20"/>
                <w:szCs w:val="20"/>
              </w:rPr>
            </w:pPr>
            <w:r>
              <w:rPr>
                <w:sz w:val="20"/>
              </w:rPr>
              <w:t>1.62</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57F9A036" w14:textId="43A64A3A" w:rsidR="00201AFB" w:rsidRPr="000B5F29" w:rsidRDefault="00201AFB" w:rsidP="003F06E5">
            <w:pPr>
              <w:pStyle w:val="MainBodyText"/>
              <w:spacing w:before="6" w:after="6"/>
              <w:jc w:val="center"/>
              <w:rPr>
                <w:rFonts w:eastAsia="Times New Roman"/>
                <w:color w:val="000000"/>
                <w:sz w:val="20"/>
                <w:szCs w:val="20"/>
              </w:rPr>
            </w:pPr>
            <w:r>
              <w:rPr>
                <w:sz w:val="20"/>
              </w:rPr>
              <w:t>1.62</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1E8425C4" w14:textId="3BDF21C2" w:rsidR="00201AFB" w:rsidRPr="000B5F29" w:rsidRDefault="00201AFB" w:rsidP="003F06E5">
            <w:pPr>
              <w:pStyle w:val="MainBodyText"/>
              <w:spacing w:before="6" w:after="6"/>
              <w:jc w:val="center"/>
              <w:rPr>
                <w:rFonts w:eastAsia="Times New Roman"/>
                <w:color w:val="000000"/>
                <w:sz w:val="20"/>
                <w:szCs w:val="20"/>
              </w:rPr>
            </w:pPr>
            <w:r>
              <w:rPr>
                <w:sz w:val="20"/>
              </w:rPr>
              <w:t>1.62</w:t>
            </w:r>
          </w:p>
        </w:tc>
      </w:tr>
      <w:tr w:rsidR="008538AB" w:rsidRPr="00BA1D48" w14:paraId="135B31A0" w14:textId="77777777" w:rsidTr="00A511BD">
        <w:trPr>
          <w:trHeight w:val="268"/>
        </w:trPr>
        <w:tc>
          <w:tcPr>
            <w:tcW w:w="4082" w:type="dxa"/>
            <w:tcBorders>
              <w:top w:val="single" w:sz="8" w:space="0" w:color="FFFFFF"/>
              <w:left w:val="single" w:sz="8" w:space="0" w:color="FFFFFF"/>
              <w:bottom w:val="single" w:sz="8" w:space="0" w:color="FFFFFF"/>
              <w:right w:val="single" w:sz="8" w:space="0" w:color="FFFFFF"/>
            </w:tcBorders>
            <w:shd w:val="clear" w:color="auto" w:fill="B4C6E7" w:themeFill="accent1" w:themeFillTint="66"/>
            <w:vAlign w:val="center"/>
          </w:tcPr>
          <w:p w14:paraId="1A6EE842" w14:textId="77777777" w:rsidR="008538AB" w:rsidRPr="0041122B" w:rsidRDefault="008538AB" w:rsidP="003F06E5">
            <w:pPr>
              <w:pStyle w:val="MainBodyText"/>
              <w:spacing w:before="6" w:after="8"/>
              <w:jc w:val="left"/>
              <w:rPr>
                <w:rFonts w:eastAsia="Times New Roman"/>
                <w:b/>
                <w:bCs/>
                <w:color w:val="000000"/>
                <w:sz w:val="20"/>
                <w:szCs w:val="20"/>
              </w:rPr>
            </w:pPr>
            <w:r>
              <w:rPr>
                <w:b/>
                <w:color w:val="000000"/>
                <w:sz w:val="20"/>
              </w:rPr>
              <w:t>Cyfanswm y Gweithgarwch Comisiynu Presennol</w:t>
            </w:r>
          </w:p>
        </w:tc>
        <w:tc>
          <w:tcPr>
            <w:tcW w:w="1134" w:type="dxa"/>
            <w:tcBorders>
              <w:top w:val="single" w:sz="8" w:space="0" w:color="FFFFFF"/>
              <w:left w:val="single" w:sz="8" w:space="0" w:color="FFFFFF"/>
              <w:bottom w:val="single" w:sz="8" w:space="0" w:color="FFFFFF"/>
              <w:right w:val="single" w:sz="8" w:space="0" w:color="FFFFFF"/>
            </w:tcBorders>
            <w:shd w:val="clear" w:color="auto" w:fill="B4C6E7" w:themeFill="accent1" w:themeFillTint="66"/>
            <w:tcMar>
              <w:top w:w="15" w:type="dxa"/>
              <w:left w:w="63" w:type="dxa"/>
              <w:bottom w:w="0" w:type="dxa"/>
              <w:right w:w="63" w:type="dxa"/>
            </w:tcMar>
            <w:vAlign w:val="center"/>
          </w:tcPr>
          <w:p w14:paraId="2BD0EE84" w14:textId="0E19D4B0" w:rsidR="008538AB" w:rsidRPr="0041122B" w:rsidRDefault="006334F4" w:rsidP="003F06E5">
            <w:pPr>
              <w:pStyle w:val="MainBodyText"/>
              <w:spacing w:before="6" w:after="8"/>
              <w:jc w:val="center"/>
              <w:rPr>
                <w:rFonts w:eastAsia="Times New Roman"/>
                <w:b/>
                <w:bCs/>
                <w:color w:val="000000"/>
                <w:sz w:val="20"/>
                <w:szCs w:val="20"/>
              </w:rPr>
            </w:pPr>
            <w:r>
              <w:rPr>
                <w:b/>
                <w:color w:val="000000"/>
                <w:sz w:val="20"/>
              </w:rPr>
              <w:t>304.132</w:t>
            </w:r>
          </w:p>
        </w:tc>
        <w:tc>
          <w:tcPr>
            <w:tcW w:w="1134" w:type="dxa"/>
            <w:tcBorders>
              <w:top w:val="single" w:sz="8" w:space="0" w:color="FFFFFF"/>
              <w:left w:val="single" w:sz="8" w:space="0" w:color="FFFFFF"/>
              <w:bottom w:val="single" w:sz="8" w:space="0" w:color="FFFFFF"/>
              <w:right w:val="single" w:sz="8" w:space="0" w:color="FFFFFF"/>
            </w:tcBorders>
            <w:shd w:val="clear" w:color="auto" w:fill="B4C6E7" w:themeFill="accent1" w:themeFillTint="66"/>
            <w:tcMar>
              <w:top w:w="15" w:type="dxa"/>
              <w:left w:w="63" w:type="dxa"/>
              <w:bottom w:w="0" w:type="dxa"/>
              <w:right w:w="63" w:type="dxa"/>
            </w:tcMar>
            <w:vAlign w:val="center"/>
          </w:tcPr>
          <w:p w14:paraId="095AFCD2" w14:textId="38B90542" w:rsidR="008538AB" w:rsidRPr="009D628B" w:rsidRDefault="006334F4" w:rsidP="003F06E5">
            <w:pPr>
              <w:pStyle w:val="MainBodyText"/>
              <w:spacing w:before="6" w:after="8"/>
              <w:jc w:val="center"/>
              <w:rPr>
                <w:rFonts w:eastAsia="Times New Roman"/>
                <w:b/>
                <w:color w:val="000000"/>
                <w:sz w:val="20"/>
                <w:szCs w:val="20"/>
              </w:rPr>
            </w:pPr>
            <w:r>
              <w:rPr>
                <w:b/>
                <w:color w:val="000000"/>
                <w:sz w:val="20"/>
              </w:rPr>
              <w:t>309.384</w:t>
            </w:r>
          </w:p>
        </w:tc>
        <w:tc>
          <w:tcPr>
            <w:tcW w:w="1134" w:type="dxa"/>
            <w:tcBorders>
              <w:top w:val="single" w:sz="8" w:space="0" w:color="FFFFFF"/>
              <w:left w:val="single" w:sz="8" w:space="0" w:color="FFFFFF"/>
              <w:bottom w:val="single" w:sz="8" w:space="0" w:color="FFFFFF"/>
              <w:right w:val="single" w:sz="8" w:space="0" w:color="FFFFFF"/>
            </w:tcBorders>
            <w:shd w:val="clear" w:color="auto" w:fill="B4C6E7" w:themeFill="accent1" w:themeFillTint="66"/>
            <w:tcMar>
              <w:top w:w="15" w:type="dxa"/>
              <w:left w:w="63" w:type="dxa"/>
              <w:bottom w:w="0" w:type="dxa"/>
              <w:right w:w="63" w:type="dxa"/>
            </w:tcMar>
            <w:vAlign w:val="center"/>
          </w:tcPr>
          <w:p w14:paraId="02A1C6FB" w14:textId="0CD89971" w:rsidR="008538AB" w:rsidRPr="009D628B" w:rsidRDefault="006334F4" w:rsidP="003F06E5">
            <w:pPr>
              <w:pStyle w:val="MainBodyText"/>
              <w:spacing w:before="6" w:after="8"/>
              <w:jc w:val="center"/>
              <w:rPr>
                <w:rFonts w:eastAsia="Times New Roman"/>
                <w:b/>
                <w:color w:val="000000"/>
                <w:sz w:val="20"/>
                <w:szCs w:val="20"/>
              </w:rPr>
            </w:pPr>
            <w:r>
              <w:rPr>
                <w:b/>
                <w:color w:val="000000"/>
                <w:sz w:val="20"/>
              </w:rPr>
              <w:t>309.265</w:t>
            </w:r>
          </w:p>
        </w:tc>
      </w:tr>
      <w:tr w:rsidR="008538AB" w:rsidRPr="00BA1D48" w14:paraId="09BCA7DD" w14:textId="77777777">
        <w:trPr>
          <w:trHeight w:val="266"/>
        </w:trPr>
        <w:tc>
          <w:tcPr>
            <w:tcW w:w="4082"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vAlign w:val="center"/>
          </w:tcPr>
          <w:p w14:paraId="2C8B8193" w14:textId="77777777" w:rsidR="008538AB" w:rsidRPr="0041122B" w:rsidRDefault="008538AB" w:rsidP="003F06E5">
            <w:pPr>
              <w:pStyle w:val="MainBodyText"/>
              <w:spacing w:before="6" w:after="6"/>
              <w:jc w:val="left"/>
              <w:rPr>
                <w:rFonts w:eastAsia="Times New Roman"/>
                <w:b/>
                <w:bCs/>
                <w:color w:val="000000"/>
                <w:sz w:val="20"/>
                <w:szCs w:val="20"/>
              </w:rPr>
            </w:pPr>
            <w:r>
              <w:rPr>
                <w:color w:val="000000"/>
                <w:sz w:val="20"/>
              </w:rPr>
              <w:t>Cynllun Gweithlu Iechyd Meddwl</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7EF6A297" w14:textId="58DBE3BB" w:rsidR="008538AB" w:rsidRPr="0041122B" w:rsidRDefault="008538AB" w:rsidP="003F06E5">
            <w:pPr>
              <w:pStyle w:val="MainBodyText"/>
              <w:spacing w:before="6" w:after="6"/>
              <w:jc w:val="center"/>
              <w:rPr>
                <w:rFonts w:eastAsia="Times New Roman"/>
                <w:b/>
                <w:bCs/>
                <w:color w:val="000000"/>
                <w:sz w:val="20"/>
                <w:szCs w:val="20"/>
              </w:rPr>
            </w:pPr>
            <w:r>
              <w:rPr>
                <w:sz w:val="20"/>
              </w:rPr>
              <w:t>2.745</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56C871EA" w14:textId="01E1010A" w:rsidR="008538AB" w:rsidRPr="009D628B" w:rsidRDefault="007B21EA" w:rsidP="003F06E5">
            <w:pPr>
              <w:pStyle w:val="MainBodyText"/>
              <w:spacing w:before="6" w:after="6"/>
              <w:jc w:val="center"/>
              <w:rPr>
                <w:rFonts w:eastAsia="Times New Roman"/>
                <w:b/>
                <w:color w:val="000000"/>
                <w:sz w:val="20"/>
                <w:szCs w:val="20"/>
              </w:rPr>
            </w:pPr>
            <w:r>
              <w:rPr>
                <w:sz w:val="20"/>
              </w:rPr>
              <w:t>0.473</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62C70FF9" w14:textId="5E5274F4" w:rsidR="008538AB" w:rsidRPr="009D628B" w:rsidRDefault="007B21EA" w:rsidP="003F06E5">
            <w:pPr>
              <w:pStyle w:val="MainBodyText"/>
              <w:spacing w:before="6" w:after="6"/>
              <w:jc w:val="center"/>
              <w:rPr>
                <w:rFonts w:eastAsia="Times New Roman"/>
                <w:b/>
                <w:color w:val="000000"/>
                <w:sz w:val="20"/>
                <w:szCs w:val="20"/>
              </w:rPr>
            </w:pPr>
            <w:r>
              <w:rPr>
                <w:sz w:val="20"/>
              </w:rPr>
              <w:t>0.473</w:t>
            </w:r>
          </w:p>
        </w:tc>
      </w:tr>
      <w:tr w:rsidR="008538AB" w:rsidRPr="00BA1D48" w14:paraId="7A783E2B" w14:textId="77777777">
        <w:trPr>
          <w:trHeight w:val="266"/>
        </w:trPr>
        <w:tc>
          <w:tcPr>
            <w:tcW w:w="4082"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vAlign w:val="center"/>
          </w:tcPr>
          <w:p w14:paraId="25808C0C" w14:textId="3C76848F" w:rsidR="008538AB" w:rsidRPr="00C2103D" w:rsidRDefault="008538AB" w:rsidP="003F06E5">
            <w:pPr>
              <w:pStyle w:val="MainBodyText"/>
              <w:spacing w:before="6" w:after="6"/>
              <w:jc w:val="left"/>
              <w:rPr>
                <w:rFonts w:eastAsia="Times New Roman"/>
                <w:b/>
                <w:bCs/>
                <w:color w:val="000000"/>
                <w:sz w:val="20"/>
                <w:szCs w:val="20"/>
              </w:rPr>
            </w:pPr>
            <w:r>
              <w:rPr>
                <w:color w:val="000000"/>
                <w:sz w:val="20"/>
              </w:rPr>
              <w:t>Cynllun Gofal Sylfaenol</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4F897C21" w14:textId="4CB13089" w:rsidR="008538AB" w:rsidRPr="00C2103D" w:rsidRDefault="007B21EA" w:rsidP="003F06E5">
            <w:pPr>
              <w:pStyle w:val="MainBodyText"/>
              <w:spacing w:before="6" w:after="6"/>
              <w:jc w:val="center"/>
              <w:rPr>
                <w:rFonts w:eastAsia="Times New Roman"/>
                <w:b/>
                <w:bCs/>
                <w:color w:val="000000"/>
                <w:sz w:val="20"/>
                <w:szCs w:val="20"/>
              </w:rPr>
            </w:pPr>
            <w:r>
              <w:rPr>
                <w:sz w:val="20"/>
              </w:rPr>
              <w:t>1.143</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686BDAAC" w14:textId="431C3521" w:rsidR="008538AB" w:rsidRPr="009D628B" w:rsidRDefault="007B21EA" w:rsidP="003F06E5">
            <w:pPr>
              <w:pStyle w:val="MainBodyText"/>
              <w:spacing w:before="6" w:after="6"/>
              <w:jc w:val="center"/>
              <w:rPr>
                <w:rFonts w:eastAsia="Times New Roman"/>
                <w:b/>
                <w:color w:val="000000"/>
                <w:sz w:val="20"/>
                <w:szCs w:val="20"/>
              </w:rPr>
            </w:pPr>
            <w:r>
              <w:rPr>
                <w:sz w:val="20"/>
              </w:rPr>
              <w:t>1.143</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0CB0ECC7" w14:textId="212EF3AB" w:rsidR="008538AB" w:rsidRPr="009D628B" w:rsidRDefault="007B21EA" w:rsidP="003F06E5">
            <w:pPr>
              <w:pStyle w:val="MainBodyText"/>
              <w:spacing w:before="6" w:after="6"/>
              <w:jc w:val="center"/>
              <w:rPr>
                <w:rFonts w:eastAsia="Times New Roman"/>
                <w:b/>
                <w:color w:val="000000"/>
                <w:sz w:val="20"/>
                <w:szCs w:val="20"/>
              </w:rPr>
            </w:pPr>
            <w:r>
              <w:rPr>
                <w:sz w:val="20"/>
              </w:rPr>
              <w:t>1.143</w:t>
            </w:r>
          </w:p>
        </w:tc>
      </w:tr>
      <w:tr w:rsidR="007B21EA" w:rsidRPr="00BA1D48" w14:paraId="7E504A99" w14:textId="77777777">
        <w:trPr>
          <w:trHeight w:val="266"/>
        </w:trPr>
        <w:tc>
          <w:tcPr>
            <w:tcW w:w="4082"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vAlign w:val="center"/>
          </w:tcPr>
          <w:p w14:paraId="2369B171" w14:textId="60DD6E7D" w:rsidR="007B21EA" w:rsidRPr="00C2103D" w:rsidRDefault="007B21EA" w:rsidP="003F06E5">
            <w:pPr>
              <w:pStyle w:val="MainBodyText"/>
              <w:spacing w:before="6" w:after="6"/>
              <w:jc w:val="left"/>
              <w:rPr>
                <w:rFonts w:eastAsia="Times New Roman"/>
                <w:color w:val="000000"/>
                <w:sz w:val="20"/>
                <w:szCs w:val="20"/>
              </w:rPr>
            </w:pPr>
            <w:r>
              <w:rPr>
                <w:color w:val="000000"/>
                <w:sz w:val="20"/>
              </w:rPr>
              <w:t>Optometreg</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28C8FED0" w14:textId="2146A936" w:rsidR="007B21EA" w:rsidRPr="007B21EA" w:rsidRDefault="007B21EA" w:rsidP="003F06E5">
            <w:pPr>
              <w:pStyle w:val="MainBodyText"/>
              <w:spacing w:before="6" w:after="6"/>
              <w:jc w:val="center"/>
              <w:rPr>
                <w:rFonts w:eastAsia="Times New Roman"/>
                <w:color w:val="000000"/>
                <w:sz w:val="20"/>
                <w:szCs w:val="20"/>
              </w:rPr>
            </w:pPr>
            <w:r>
              <w:rPr>
                <w:sz w:val="20"/>
              </w:rPr>
              <w:t>0.658</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41E44555" w14:textId="2ED63809" w:rsidR="007B21EA" w:rsidRPr="007B21EA" w:rsidRDefault="007B21EA" w:rsidP="003F06E5">
            <w:pPr>
              <w:pStyle w:val="MainBodyText"/>
              <w:spacing w:before="6" w:after="6"/>
              <w:jc w:val="center"/>
              <w:rPr>
                <w:rFonts w:eastAsia="Times New Roman"/>
                <w:color w:val="000000"/>
                <w:sz w:val="20"/>
                <w:szCs w:val="20"/>
              </w:rPr>
            </w:pPr>
            <w:r>
              <w:rPr>
                <w:sz w:val="20"/>
              </w:rPr>
              <w:t>0.658</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6D44AA90" w14:textId="6B308CAE" w:rsidR="007B21EA" w:rsidRPr="007B21EA" w:rsidRDefault="007B21EA" w:rsidP="003F06E5">
            <w:pPr>
              <w:pStyle w:val="MainBodyText"/>
              <w:spacing w:before="6" w:after="6"/>
              <w:jc w:val="center"/>
              <w:rPr>
                <w:rFonts w:eastAsia="Times New Roman"/>
                <w:color w:val="000000"/>
                <w:sz w:val="20"/>
                <w:szCs w:val="20"/>
              </w:rPr>
            </w:pPr>
            <w:r>
              <w:rPr>
                <w:sz w:val="20"/>
              </w:rPr>
              <w:t>0.658</w:t>
            </w:r>
          </w:p>
        </w:tc>
      </w:tr>
      <w:tr w:rsidR="008E3967" w:rsidRPr="00BA1D48" w14:paraId="2F7C48E2" w14:textId="77777777">
        <w:trPr>
          <w:trHeight w:val="266"/>
        </w:trPr>
        <w:tc>
          <w:tcPr>
            <w:tcW w:w="4082"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vAlign w:val="center"/>
          </w:tcPr>
          <w:p w14:paraId="667865B0" w14:textId="12E1AE9D" w:rsidR="008E3967" w:rsidRPr="00C2103D" w:rsidRDefault="00E43D41" w:rsidP="003F06E5">
            <w:pPr>
              <w:pStyle w:val="MainBodyText"/>
              <w:spacing w:before="6" w:after="6"/>
              <w:jc w:val="left"/>
              <w:rPr>
                <w:rFonts w:eastAsia="Times New Roman"/>
                <w:color w:val="000000"/>
                <w:sz w:val="20"/>
                <w:szCs w:val="20"/>
              </w:rPr>
            </w:pPr>
            <w:r>
              <w:rPr>
                <w:color w:val="000000"/>
                <w:sz w:val="20"/>
              </w:rPr>
              <w:t>Gweithgarwch Arall a Gomisiynir</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33E1FC3C" w14:textId="375021A3" w:rsidR="008E3967" w:rsidRPr="00C2103D" w:rsidRDefault="00E43D41" w:rsidP="003F06E5">
            <w:pPr>
              <w:pStyle w:val="MainBodyText"/>
              <w:spacing w:before="6" w:after="6"/>
              <w:jc w:val="center"/>
              <w:rPr>
                <w:rFonts w:eastAsia="Times New Roman"/>
                <w:color w:val="000000"/>
                <w:sz w:val="20"/>
                <w:szCs w:val="20"/>
              </w:rPr>
            </w:pPr>
            <w:r>
              <w:rPr>
                <w:sz w:val="20"/>
              </w:rPr>
              <w:t>5.293</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7F9667D4" w14:textId="35E63933" w:rsidR="008E3967" w:rsidRPr="00693290" w:rsidRDefault="00E43D41" w:rsidP="003F06E5">
            <w:pPr>
              <w:pStyle w:val="MainBodyText"/>
              <w:spacing w:before="6" w:after="6"/>
              <w:jc w:val="center"/>
              <w:rPr>
                <w:rFonts w:eastAsia="Times New Roman"/>
                <w:color w:val="000000"/>
                <w:sz w:val="20"/>
                <w:szCs w:val="20"/>
              </w:rPr>
            </w:pPr>
            <w:r>
              <w:rPr>
                <w:sz w:val="20"/>
              </w:rPr>
              <w:t>5.293</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481A2EA5" w14:textId="4977F898" w:rsidR="008E3967" w:rsidRPr="00693290" w:rsidRDefault="00E43D41" w:rsidP="003F06E5">
            <w:pPr>
              <w:pStyle w:val="MainBodyText"/>
              <w:spacing w:before="6" w:after="6"/>
              <w:jc w:val="center"/>
              <w:rPr>
                <w:rFonts w:eastAsia="Times New Roman"/>
                <w:color w:val="000000"/>
                <w:sz w:val="20"/>
                <w:szCs w:val="20"/>
              </w:rPr>
            </w:pPr>
            <w:r>
              <w:rPr>
                <w:sz w:val="20"/>
              </w:rPr>
              <w:t>5.293</w:t>
            </w:r>
          </w:p>
        </w:tc>
      </w:tr>
      <w:tr w:rsidR="008E3967" w:rsidRPr="00BA1D48" w14:paraId="0B80260A" w14:textId="77777777">
        <w:trPr>
          <w:trHeight w:val="266"/>
        </w:trPr>
        <w:tc>
          <w:tcPr>
            <w:tcW w:w="4082"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vAlign w:val="center"/>
          </w:tcPr>
          <w:p w14:paraId="22C00049" w14:textId="76F48749" w:rsidR="008E3967" w:rsidRPr="00C2103D" w:rsidRDefault="00892257" w:rsidP="003F06E5">
            <w:pPr>
              <w:pStyle w:val="MainBodyText"/>
              <w:spacing w:before="6" w:after="6"/>
              <w:jc w:val="left"/>
              <w:rPr>
                <w:rFonts w:eastAsia="Times New Roman"/>
                <w:color w:val="000000"/>
                <w:sz w:val="20"/>
                <w:szCs w:val="20"/>
              </w:rPr>
            </w:pPr>
            <w:r>
              <w:rPr>
                <w:color w:val="000000"/>
                <w:sz w:val="20"/>
              </w:rPr>
              <w:t>Costau Rhedeg</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3AD7BB13" w14:textId="08617AF2" w:rsidR="008E3967" w:rsidRPr="00C2103D" w:rsidRDefault="00E43D41" w:rsidP="003F06E5">
            <w:pPr>
              <w:pStyle w:val="MainBodyText"/>
              <w:spacing w:before="6" w:after="6"/>
              <w:jc w:val="center"/>
              <w:rPr>
                <w:rFonts w:eastAsia="Times New Roman"/>
                <w:color w:val="000000"/>
                <w:sz w:val="20"/>
                <w:szCs w:val="20"/>
              </w:rPr>
            </w:pPr>
            <w:r>
              <w:rPr>
                <w:sz w:val="20"/>
              </w:rPr>
              <w:t>46.504</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0130977B" w14:textId="53CB203F" w:rsidR="008E3967" w:rsidRPr="00693290" w:rsidRDefault="00E43D41" w:rsidP="003F06E5">
            <w:pPr>
              <w:pStyle w:val="MainBodyText"/>
              <w:spacing w:before="6" w:after="6"/>
              <w:jc w:val="center"/>
              <w:rPr>
                <w:rFonts w:eastAsia="Times New Roman"/>
                <w:color w:val="000000"/>
                <w:sz w:val="20"/>
                <w:szCs w:val="20"/>
              </w:rPr>
            </w:pPr>
            <w:r>
              <w:rPr>
                <w:sz w:val="20"/>
              </w:rPr>
              <w:t>46.504</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402FF96A" w14:textId="64B837F4" w:rsidR="008E3967" w:rsidRPr="00693290" w:rsidRDefault="00E43D41" w:rsidP="003F06E5">
            <w:pPr>
              <w:pStyle w:val="MainBodyText"/>
              <w:spacing w:before="6" w:after="6"/>
              <w:jc w:val="center"/>
              <w:rPr>
                <w:rFonts w:eastAsia="Times New Roman"/>
                <w:color w:val="000000"/>
                <w:sz w:val="20"/>
                <w:szCs w:val="20"/>
              </w:rPr>
            </w:pPr>
            <w:r>
              <w:rPr>
                <w:sz w:val="20"/>
              </w:rPr>
              <w:t>46.504</w:t>
            </w:r>
          </w:p>
        </w:tc>
      </w:tr>
      <w:tr w:rsidR="008538AB" w:rsidRPr="00BA1D48" w14:paraId="32104F33" w14:textId="77777777" w:rsidTr="00A511BD">
        <w:trPr>
          <w:trHeight w:val="268"/>
        </w:trPr>
        <w:tc>
          <w:tcPr>
            <w:tcW w:w="4082" w:type="dxa"/>
            <w:tcBorders>
              <w:top w:val="single" w:sz="8" w:space="0" w:color="FFFFFF"/>
              <w:left w:val="single" w:sz="8" w:space="0" w:color="FFFFFF"/>
              <w:bottom w:val="single" w:sz="8" w:space="0" w:color="FFFFFF"/>
              <w:right w:val="single" w:sz="8" w:space="0" w:color="FFFFFF"/>
            </w:tcBorders>
            <w:shd w:val="clear" w:color="auto" w:fill="B4C6E7" w:themeFill="accent1" w:themeFillTint="66"/>
            <w:vAlign w:val="center"/>
          </w:tcPr>
          <w:p w14:paraId="67B1C39F" w14:textId="77777777" w:rsidR="008538AB" w:rsidRPr="00C2103D" w:rsidRDefault="008538AB" w:rsidP="003F06E5">
            <w:pPr>
              <w:pStyle w:val="MainBodyText"/>
              <w:spacing w:before="6" w:after="6"/>
              <w:jc w:val="left"/>
              <w:rPr>
                <w:rFonts w:eastAsia="Times New Roman"/>
                <w:color w:val="000000"/>
                <w:sz w:val="20"/>
                <w:szCs w:val="20"/>
              </w:rPr>
            </w:pPr>
            <w:r>
              <w:rPr>
                <w:b/>
                <w:color w:val="000000"/>
                <w:sz w:val="20"/>
              </w:rPr>
              <w:t>Cyfanswm y Gweithgarwch Ychwanegol</w:t>
            </w:r>
          </w:p>
        </w:tc>
        <w:tc>
          <w:tcPr>
            <w:tcW w:w="1134" w:type="dxa"/>
            <w:tcBorders>
              <w:top w:val="single" w:sz="8" w:space="0" w:color="FFFFFF"/>
              <w:left w:val="single" w:sz="8" w:space="0" w:color="FFFFFF"/>
              <w:bottom w:val="single" w:sz="8" w:space="0" w:color="FFFFFF"/>
              <w:right w:val="single" w:sz="8" w:space="0" w:color="FFFFFF"/>
            </w:tcBorders>
            <w:shd w:val="clear" w:color="auto" w:fill="B4C6E7" w:themeFill="accent1" w:themeFillTint="66"/>
            <w:tcMar>
              <w:top w:w="15" w:type="dxa"/>
              <w:left w:w="63" w:type="dxa"/>
              <w:bottom w:w="0" w:type="dxa"/>
              <w:right w:w="63" w:type="dxa"/>
            </w:tcMar>
            <w:vAlign w:val="center"/>
          </w:tcPr>
          <w:p w14:paraId="29AA8F2B" w14:textId="7A1FE667" w:rsidR="008538AB" w:rsidRPr="00D90052" w:rsidRDefault="007B21EA" w:rsidP="003F06E5">
            <w:pPr>
              <w:pStyle w:val="MainBodyText"/>
              <w:spacing w:before="6" w:after="6"/>
              <w:jc w:val="center"/>
              <w:rPr>
                <w:rFonts w:eastAsia="Times New Roman"/>
                <w:b/>
                <w:bCs/>
                <w:color w:val="000000"/>
                <w:sz w:val="20"/>
                <w:szCs w:val="20"/>
              </w:rPr>
            </w:pPr>
            <w:r>
              <w:rPr>
                <w:b/>
                <w:color w:val="000000"/>
                <w:sz w:val="20"/>
              </w:rPr>
              <w:t>56.343</w:t>
            </w:r>
          </w:p>
        </w:tc>
        <w:tc>
          <w:tcPr>
            <w:tcW w:w="1134" w:type="dxa"/>
            <w:tcBorders>
              <w:top w:val="single" w:sz="8" w:space="0" w:color="FFFFFF"/>
              <w:left w:val="single" w:sz="8" w:space="0" w:color="FFFFFF"/>
              <w:bottom w:val="single" w:sz="8" w:space="0" w:color="FFFFFF"/>
              <w:right w:val="single" w:sz="8" w:space="0" w:color="FFFFFF"/>
            </w:tcBorders>
            <w:shd w:val="clear" w:color="auto" w:fill="B4C6E7" w:themeFill="accent1" w:themeFillTint="66"/>
            <w:tcMar>
              <w:top w:w="15" w:type="dxa"/>
              <w:left w:w="63" w:type="dxa"/>
              <w:bottom w:w="0" w:type="dxa"/>
              <w:right w:w="63" w:type="dxa"/>
            </w:tcMar>
            <w:vAlign w:val="center"/>
          </w:tcPr>
          <w:p w14:paraId="0F432763" w14:textId="34D6F1B5" w:rsidR="008538AB" w:rsidRPr="00D90052" w:rsidRDefault="007B21EA" w:rsidP="003F06E5">
            <w:pPr>
              <w:pStyle w:val="MainBodyText"/>
              <w:spacing w:before="6" w:after="6"/>
              <w:jc w:val="center"/>
              <w:rPr>
                <w:rFonts w:eastAsia="Times New Roman"/>
                <w:color w:val="000000"/>
                <w:sz w:val="20"/>
                <w:szCs w:val="20"/>
              </w:rPr>
            </w:pPr>
            <w:r>
              <w:rPr>
                <w:b/>
                <w:color w:val="000000"/>
                <w:sz w:val="20"/>
              </w:rPr>
              <w:t>54.071</w:t>
            </w:r>
          </w:p>
        </w:tc>
        <w:tc>
          <w:tcPr>
            <w:tcW w:w="1134" w:type="dxa"/>
            <w:tcBorders>
              <w:top w:val="single" w:sz="8" w:space="0" w:color="FFFFFF"/>
              <w:left w:val="single" w:sz="8" w:space="0" w:color="FFFFFF"/>
              <w:bottom w:val="single" w:sz="8" w:space="0" w:color="FFFFFF"/>
              <w:right w:val="single" w:sz="8" w:space="0" w:color="FFFFFF"/>
            </w:tcBorders>
            <w:shd w:val="clear" w:color="auto" w:fill="B4C6E7" w:themeFill="accent1" w:themeFillTint="66"/>
            <w:tcMar>
              <w:top w:w="15" w:type="dxa"/>
              <w:left w:w="63" w:type="dxa"/>
              <w:bottom w:w="0" w:type="dxa"/>
              <w:right w:w="63" w:type="dxa"/>
            </w:tcMar>
            <w:vAlign w:val="center"/>
          </w:tcPr>
          <w:p w14:paraId="1E4AAE60" w14:textId="350382FF" w:rsidR="008538AB" w:rsidRPr="00D90052" w:rsidRDefault="007B21EA" w:rsidP="003F06E5">
            <w:pPr>
              <w:pStyle w:val="MainBodyText"/>
              <w:spacing w:before="6" w:after="6"/>
              <w:jc w:val="center"/>
              <w:rPr>
                <w:rFonts w:eastAsia="Times New Roman"/>
                <w:color w:val="000000"/>
                <w:sz w:val="20"/>
                <w:szCs w:val="20"/>
              </w:rPr>
            </w:pPr>
            <w:r>
              <w:rPr>
                <w:b/>
                <w:color w:val="000000"/>
                <w:sz w:val="20"/>
              </w:rPr>
              <w:t>54.071</w:t>
            </w:r>
          </w:p>
        </w:tc>
      </w:tr>
      <w:tr w:rsidR="00BD42B0" w:rsidRPr="00BA1D48" w14:paraId="2CDEAAC5" w14:textId="77777777" w:rsidTr="00A511BD">
        <w:trPr>
          <w:trHeight w:val="268"/>
        </w:trPr>
        <w:tc>
          <w:tcPr>
            <w:tcW w:w="4082"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vAlign w:val="center"/>
          </w:tcPr>
          <w:p w14:paraId="36BB2574" w14:textId="77777777" w:rsidR="00BD42B0" w:rsidRPr="0083119F" w:rsidRDefault="00BD42B0" w:rsidP="003F06E5">
            <w:pPr>
              <w:pStyle w:val="MainBodyText"/>
              <w:spacing w:before="6" w:after="6"/>
              <w:jc w:val="left"/>
              <w:rPr>
                <w:rFonts w:eastAsia="Times New Roman"/>
                <w:b/>
                <w:bCs/>
                <w:color w:val="000000"/>
                <w:sz w:val="20"/>
                <w:szCs w:val="20"/>
              </w:rPr>
            </w:pPr>
            <w:r>
              <w:rPr>
                <w:b/>
                <w:color w:val="000000"/>
                <w:sz w:val="20"/>
              </w:rPr>
              <w:t>Cyfanswm</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vAlign w:val="center"/>
          </w:tcPr>
          <w:p w14:paraId="4498A962" w14:textId="1146F835" w:rsidR="00BD42B0" w:rsidRPr="0083119F" w:rsidRDefault="00CB32BF" w:rsidP="003F06E5">
            <w:pPr>
              <w:pStyle w:val="MainBodyText"/>
              <w:spacing w:before="6" w:after="6"/>
              <w:jc w:val="center"/>
              <w:rPr>
                <w:rFonts w:eastAsia="Times New Roman"/>
                <w:b/>
                <w:bCs/>
                <w:color w:val="000000"/>
                <w:sz w:val="20"/>
                <w:szCs w:val="20"/>
              </w:rPr>
            </w:pPr>
            <w:r>
              <w:rPr>
                <w:b/>
                <w:color w:val="000000"/>
                <w:sz w:val="20"/>
              </w:rPr>
              <w:t>360.475</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vAlign w:val="center"/>
          </w:tcPr>
          <w:p w14:paraId="2FA6F110" w14:textId="1506E326" w:rsidR="00BD42B0" w:rsidRPr="00693290" w:rsidRDefault="00CB32BF" w:rsidP="003F06E5">
            <w:pPr>
              <w:pStyle w:val="MainBodyText"/>
              <w:spacing w:before="6" w:after="6"/>
              <w:jc w:val="center"/>
              <w:rPr>
                <w:rFonts w:eastAsia="Times New Roman"/>
                <w:b/>
                <w:color w:val="000000"/>
                <w:sz w:val="20"/>
                <w:szCs w:val="20"/>
              </w:rPr>
            </w:pPr>
            <w:r>
              <w:rPr>
                <w:b/>
                <w:color w:val="000000"/>
                <w:sz w:val="20"/>
              </w:rPr>
              <w:t>363.455</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vAlign w:val="center"/>
          </w:tcPr>
          <w:p w14:paraId="327AD233" w14:textId="0640B6E9" w:rsidR="00BD42B0" w:rsidRPr="00693290" w:rsidRDefault="009A0345" w:rsidP="003F06E5">
            <w:pPr>
              <w:pStyle w:val="MainBodyText"/>
              <w:spacing w:before="6" w:after="6"/>
              <w:jc w:val="center"/>
              <w:rPr>
                <w:rFonts w:eastAsia="Times New Roman"/>
                <w:b/>
                <w:color w:val="000000"/>
                <w:sz w:val="20"/>
                <w:szCs w:val="20"/>
              </w:rPr>
            </w:pPr>
            <w:r>
              <w:rPr>
                <w:b/>
                <w:color w:val="000000"/>
                <w:sz w:val="20"/>
              </w:rPr>
              <w:t>363.336</w:t>
            </w:r>
          </w:p>
        </w:tc>
      </w:tr>
      <w:tr w:rsidR="007D6A9D" w:rsidRPr="00BA1D48" w14:paraId="064C7038" w14:textId="77777777" w:rsidTr="00A511BD">
        <w:trPr>
          <w:trHeight w:val="268"/>
        </w:trPr>
        <w:tc>
          <w:tcPr>
            <w:tcW w:w="4082"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vAlign w:val="center"/>
          </w:tcPr>
          <w:p w14:paraId="542AE421" w14:textId="5039E91F" w:rsidR="007D6A9D" w:rsidRPr="0083119F" w:rsidRDefault="00376584" w:rsidP="003F06E5">
            <w:pPr>
              <w:pStyle w:val="MainBodyText"/>
              <w:spacing w:before="6" w:after="6"/>
              <w:jc w:val="left"/>
              <w:rPr>
                <w:rFonts w:eastAsia="Times New Roman"/>
                <w:b/>
                <w:bCs/>
                <w:color w:val="000000"/>
                <w:sz w:val="20"/>
                <w:szCs w:val="20"/>
              </w:rPr>
            </w:pPr>
            <w:r>
              <w:rPr>
                <w:b/>
                <w:color w:val="000000"/>
                <w:sz w:val="20"/>
              </w:rPr>
              <w:t>Effaith Penderfyniadau Polisi Llywodraeth Cymru</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vAlign w:val="center"/>
          </w:tcPr>
          <w:p w14:paraId="0C7EA1DB" w14:textId="042DBD3D" w:rsidR="007D6A9D" w:rsidRDefault="0018524C" w:rsidP="003F06E5">
            <w:pPr>
              <w:pStyle w:val="MainBodyText"/>
              <w:spacing w:before="6" w:after="6"/>
              <w:jc w:val="center"/>
              <w:rPr>
                <w:rFonts w:eastAsia="Times New Roman"/>
                <w:b/>
                <w:bCs/>
                <w:color w:val="000000"/>
                <w:sz w:val="20"/>
                <w:szCs w:val="20"/>
              </w:rPr>
            </w:pPr>
            <w:r>
              <w:rPr>
                <w:b/>
                <w:color w:val="000000"/>
                <w:sz w:val="20"/>
              </w:rPr>
              <w:t>9.471</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vAlign w:val="center"/>
          </w:tcPr>
          <w:p w14:paraId="7113F631" w14:textId="0A2C416F" w:rsidR="007D6A9D" w:rsidRPr="00256D8E" w:rsidRDefault="00412761" w:rsidP="003F06E5">
            <w:pPr>
              <w:pStyle w:val="MainBodyText"/>
              <w:spacing w:before="6" w:after="6"/>
              <w:jc w:val="center"/>
              <w:rPr>
                <w:rFonts w:eastAsia="Times New Roman"/>
                <w:b/>
                <w:color w:val="000000"/>
                <w:sz w:val="20"/>
                <w:szCs w:val="20"/>
              </w:rPr>
            </w:pPr>
            <w:r>
              <w:rPr>
                <w:b/>
                <w:color w:val="000000"/>
                <w:sz w:val="20"/>
              </w:rPr>
              <w:t>15.246</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vAlign w:val="center"/>
          </w:tcPr>
          <w:p w14:paraId="25D8B960" w14:textId="79A0835B" w:rsidR="007D6A9D" w:rsidRPr="00256D8E" w:rsidRDefault="00412761" w:rsidP="003F06E5">
            <w:pPr>
              <w:pStyle w:val="MainBodyText"/>
              <w:spacing w:before="6" w:after="6"/>
              <w:jc w:val="center"/>
              <w:rPr>
                <w:rFonts w:eastAsia="Times New Roman"/>
                <w:b/>
                <w:color w:val="000000"/>
                <w:sz w:val="20"/>
                <w:szCs w:val="20"/>
              </w:rPr>
            </w:pPr>
            <w:r>
              <w:rPr>
                <w:b/>
                <w:color w:val="000000"/>
                <w:sz w:val="20"/>
              </w:rPr>
              <w:t>17.349</w:t>
            </w:r>
          </w:p>
        </w:tc>
      </w:tr>
      <w:tr w:rsidR="007D6A9D" w:rsidRPr="00BA1D48" w14:paraId="685BA4AB" w14:textId="77777777" w:rsidTr="00674DCD">
        <w:trPr>
          <w:trHeight w:val="397"/>
        </w:trPr>
        <w:tc>
          <w:tcPr>
            <w:tcW w:w="4082" w:type="dxa"/>
            <w:tcBorders>
              <w:top w:val="single" w:sz="8" w:space="0" w:color="FFFFFF"/>
              <w:left w:val="single" w:sz="8" w:space="0" w:color="FFFFFF"/>
              <w:bottom w:val="single" w:sz="8" w:space="0" w:color="FFFFFF"/>
              <w:right w:val="single" w:sz="8" w:space="0" w:color="FFFFFF"/>
            </w:tcBorders>
            <w:shd w:val="clear" w:color="auto" w:fill="B4C6E7" w:themeFill="accent1" w:themeFillTint="66"/>
            <w:vAlign w:val="center"/>
          </w:tcPr>
          <w:p w14:paraId="34871D5C" w14:textId="2C6EAFBA" w:rsidR="007D6A9D" w:rsidRPr="0083119F" w:rsidRDefault="00376584" w:rsidP="003F06E5">
            <w:pPr>
              <w:pStyle w:val="MainBodyText"/>
              <w:spacing w:before="6" w:after="6"/>
              <w:jc w:val="left"/>
              <w:rPr>
                <w:rFonts w:eastAsia="Times New Roman"/>
                <w:b/>
                <w:bCs/>
                <w:color w:val="000000"/>
                <w:sz w:val="20"/>
                <w:szCs w:val="20"/>
              </w:rPr>
            </w:pPr>
            <w:r>
              <w:rPr>
                <w:b/>
                <w:color w:val="000000"/>
                <w:sz w:val="20"/>
              </w:rPr>
              <w:t>Cyfanswm gan gynnwys Effaith Penderfyniadau Polisi Llywodraeth Cymru</w:t>
            </w:r>
          </w:p>
        </w:tc>
        <w:tc>
          <w:tcPr>
            <w:tcW w:w="1134" w:type="dxa"/>
            <w:tcBorders>
              <w:top w:val="single" w:sz="8" w:space="0" w:color="FFFFFF"/>
              <w:left w:val="single" w:sz="8" w:space="0" w:color="FFFFFF"/>
              <w:bottom w:val="single" w:sz="8" w:space="0" w:color="FFFFFF"/>
              <w:right w:val="single" w:sz="8" w:space="0" w:color="FFFFFF"/>
            </w:tcBorders>
            <w:shd w:val="clear" w:color="auto" w:fill="B4C6E7" w:themeFill="accent1" w:themeFillTint="66"/>
            <w:tcMar>
              <w:top w:w="15" w:type="dxa"/>
              <w:left w:w="63" w:type="dxa"/>
              <w:bottom w:w="0" w:type="dxa"/>
              <w:right w:w="63" w:type="dxa"/>
            </w:tcMar>
            <w:vAlign w:val="center"/>
          </w:tcPr>
          <w:p w14:paraId="3E7E1017" w14:textId="054372FD" w:rsidR="007D6A9D" w:rsidRDefault="00414466" w:rsidP="003F06E5">
            <w:pPr>
              <w:pStyle w:val="MainBodyText"/>
              <w:spacing w:before="6" w:after="6"/>
              <w:jc w:val="center"/>
              <w:rPr>
                <w:rFonts w:eastAsia="Times New Roman"/>
                <w:b/>
                <w:bCs/>
                <w:color w:val="000000"/>
                <w:sz w:val="20"/>
                <w:szCs w:val="20"/>
              </w:rPr>
            </w:pPr>
            <w:r>
              <w:rPr>
                <w:b/>
                <w:color w:val="000000"/>
                <w:sz w:val="20"/>
              </w:rPr>
              <w:t>369.946</w:t>
            </w:r>
          </w:p>
        </w:tc>
        <w:tc>
          <w:tcPr>
            <w:tcW w:w="1134" w:type="dxa"/>
            <w:tcBorders>
              <w:top w:val="single" w:sz="8" w:space="0" w:color="FFFFFF"/>
              <w:left w:val="single" w:sz="8" w:space="0" w:color="FFFFFF"/>
              <w:bottom w:val="single" w:sz="8" w:space="0" w:color="FFFFFF"/>
              <w:right w:val="single" w:sz="8" w:space="0" w:color="FFFFFF"/>
            </w:tcBorders>
            <w:shd w:val="clear" w:color="auto" w:fill="B4C6E7" w:themeFill="accent1" w:themeFillTint="66"/>
            <w:tcMar>
              <w:top w:w="15" w:type="dxa"/>
              <w:left w:w="63" w:type="dxa"/>
              <w:bottom w:w="0" w:type="dxa"/>
              <w:right w:w="63" w:type="dxa"/>
            </w:tcMar>
            <w:vAlign w:val="center"/>
          </w:tcPr>
          <w:p w14:paraId="053C08A4" w14:textId="2D68A618" w:rsidR="007D6A9D" w:rsidRPr="00E42146" w:rsidRDefault="00414466" w:rsidP="003F06E5">
            <w:pPr>
              <w:pStyle w:val="MainBodyText"/>
              <w:spacing w:before="6" w:after="6"/>
              <w:jc w:val="center"/>
              <w:rPr>
                <w:rFonts w:eastAsia="Times New Roman"/>
                <w:b/>
                <w:color w:val="000000"/>
                <w:sz w:val="20"/>
                <w:szCs w:val="20"/>
              </w:rPr>
            </w:pPr>
            <w:r>
              <w:rPr>
                <w:b/>
                <w:color w:val="000000"/>
                <w:sz w:val="20"/>
              </w:rPr>
              <w:t>378.701</w:t>
            </w:r>
          </w:p>
        </w:tc>
        <w:tc>
          <w:tcPr>
            <w:tcW w:w="1134" w:type="dxa"/>
            <w:tcBorders>
              <w:top w:val="single" w:sz="8" w:space="0" w:color="FFFFFF"/>
              <w:left w:val="single" w:sz="8" w:space="0" w:color="FFFFFF"/>
              <w:bottom w:val="single" w:sz="8" w:space="0" w:color="FFFFFF"/>
              <w:right w:val="single" w:sz="8" w:space="0" w:color="FFFFFF"/>
            </w:tcBorders>
            <w:shd w:val="clear" w:color="auto" w:fill="B4C6E7" w:themeFill="accent1" w:themeFillTint="66"/>
            <w:tcMar>
              <w:top w:w="15" w:type="dxa"/>
              <w:left w:w="63" w:type="dxa"/>
              <w:bottom w:w="0" w:type="dxa"/>
              <w:right w:w="63" w:type="dxa"/>
            </w:tcMar>
            <w:vAlign w:val="center"/>
          </w:tcPr>
          <w:p w14:paraId="6B243D96" w14:textId="6870DB5E" w:rsidR="007D6A9D" w:rsidRPr="00E42146" w:rsidRDefault="00414466" w:rsidP="003F06E5">
            <w:pPr>
              <w:pStyle w:val="MainBodyText"/>
              <w:spacing w:before="6" w:after="6"/>
              <w:jc w:val="center"/>
              <w:rPr>
                <w:rFonts w:eastAsia="Times New Roman"/>
                <w:b/>
                <w:color w:val="000000"/>
                <w:sz w:val="20"/>
                <w:szCs w:val="20"/>
              </w:rPr>
            </w:pPr>
            <w:r>
              <w:rPr>
                <w:b/>
                <w:color w:val="000000"/>
                <w:sz w:val="20"/>
              </w:rPr>
              <w:t>380.685</w:t>
            </w:r>
          </w:p>
        </w:tc>
      </w:tr>
    </w:tbl>
    <w:p w14:paraId="51B43250" w14:textId="77777777" w:rsidR="00EC1B8E" w:rsidRDefault="00EC1B8E" w:rsidP="00666FA3">
      <w:pPr>
        <w:pStyle w:val="NormalWeb"/>
        <w:spacing w:before="0" w:beforeAutospacing="0" w:after="0" w:afterAutospacing="0"/>
        <w:rPr>
          <w:rFonts w:ascii="Arial" w:hAnsi="Arial" w:cs="Arial"/>
          <w:b/>
          <w:sz w:val="22"/>
          <w:szCs w:val="22"/>
        </w:rPr>
      </w:pPr>
    </w:p>
    <w:p w14:paraId="6E2669A3" w14:textId="7522C388" w:rsidR="002B0767" w:rsidRPr="001F00F5" w:rsidRDefault="002B0767" w:rsidP="00666FA3">
      <w:pPr>
        <w:pStyle w:val="NormalWeb"/>
        <w:spacing w:before="0" w:beforeAutospacing="0" w:after="120" w:afterAutospacing="0"/>
        <w:rPr>
          <w:rFonts w:ascii="Arial" w:hAnsi="Arial" w:cs="Arial"/>
          <w:b/>
          <w:sz w:val="22"/>
          <w:szCs w:val="22"/>
        </w:rPr>
      </w:pPr>
      <w:r>
        <w:rPr>
          <w:rFonts w:ascii="Arial" w:hAnsi="Arial"/>
          <w:b/>
          <w:sz w:val="22"/>
        </w:rPr>
        <w:t>Rhaniad Comisiynu Gweithwyr Iechyd Proffesiynol</w:t>
      </w:r>
    </w:p>
    <w:p w14:paraId="54052753" w14:textId="2FC03BEC" w:rsidR="00EE283B" w:rsidRPr="001F00F5" w:rsidRDefault="00C2103D" w:rsidP="009833A9">
      <w:pPr>
        <w:pStyle w:val="NormalWeb"/>
        <w:spacing w:before="0" w:beforeAutospacing="0" w:after="120" w:afterAutospacing="0"/>
        <w:rPr>
          <w:rFonts w:ascii="Arial" w:hAnsi="Arial" w:cs="Arial"/>
          <w:sz w:val="22"/>
          <w:szCs w:val="22"/>
        </w:rPr>
      </w:pPr>
      <w:r>
        <w:rPr>
          <w:rFonts w:ascii="Arial" w:hAnsi="Arial"/>
          <w:sz w:val="22"/>
        </w:rPr>
        <w:t>Mae’r elfen o Gomisiynu Gweithwyr Iechyd Proffesiynol a argymhellir yn cynnwys nifer o feysydd ac felly gellir ei rhannu ymhellach i’r categorïau canlynol:</w:t>
      </w:r>
    </w:p>
    <w:tbl>
      <w:tblPr>
        <w:tblW w:w="722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left w:w="0" w:type="dxa"/>
          <w:right w:w="0" w:type="dxa"/>
        </w:tblCellMar>
        <w:tblLook w:val="04A0" w:firstRow="1" w:lastRow="0" w:firstColumn="1" w:lastColumn="0" w:noHBand="0" w:noVBand="1"/>
      </w:tblPr>
      <w:tblGrid>
        <w:gridCol w:w="3818"/>
        <w:gridCol w:w="1134"/>
        <w:gridCol w:w="1134"/>
        <w:gridCol w:w="1134"/>
      </w:tblGrid>
      <w:tr w:rsidR="00135A54" w:rsidRPr="00BA1D48" w14:paraId="064D7F94" w14:textId="77777777">
        <w:trPr>
          <w:trHeight w:val="20"/>
        </w:trPr>
        <w:tc>
          <w:tcPr>
            <w:tcW w:w="3818" w:type="dxa"/>
            <w:vMerge w:val="restart"/>
            <w:shd w:val="clear" w:color="auto" w:fill="5B9BD5"/>
            <w:vAlign w:val="center"/>
          </w:tcPr>
          <w:p w14:paraId="50CBD2E1" w14:textId="77777777" w:rsidR="00135A54" w:rsidRPr="005A2FB2" w:rsidRDefault="00135A54">
            <w:pPr>
              <w:pStyle w:val="MainBodyText"/>
              <w:jc w:val="center"/>
              <w:rPr>
                <w:b/>
                <w:bCs/>
                <w:i/>
                <w:iCs/>
                <w:color w:val="FFFFFF" w:themeColor="background1"/>
                <w:sz w:val="20"/>
                <w:szCs w:val="20"/>
              </w:rPr>
            </w:pPr>
            <w:r>
              <w:rPr>
                <w:b/>
                <w:color w:val="FFFFFF" w:themeColor="background1"/>
                <w:sz w:val="20"/>
              </w:rPr>
              <w:t>BLWYDDYN ARIANNOL</w:t>
            </w:r>
          </w:p>
        </w:tc>
        <w:tc>
          <w:tcPr>
            <w:tcW w:w="1134" w:type="dxa"/>
            <w:shd w:val="clear" w:color="auto" w:fill="5B9BD5"/>
            <w:tcMar>
              <w:top w:w="15" w:type="dxa"/>
              <w:left w:w="63" w:type="dxa"/>
              <w:bottom w:w="0" w:type="dxa"/>
              <w:right w:w="63" w:type="dxa"/>
            </w:tcMar>
            <w:vAlign w:val="center"/>
            <w:hideMark/>
          </w:tcPr>
          <w:p w14:paraId="3665DF40" w14:textId="7E7F5BB5" w:rsidR="00135A54" w:rsidRPr="005A2FB2" w:rsidRDefault="00135A54">
            <w:pPr>
              <w:pStyle w:val="MainBodyText"/>
              <w:jc w:val="center"/>
              <w:rPr>
                <w:i/>
                <w:iCs/>
                <w:color w:val="FFFFFF" w:themeColor="background1"/>
                <w:sz w:val="20"/>
                <w:szCs w:val="20"/>
              </w:rPr>
            </w:pPr>
            <w:r>
              <w:rPr>
                <w:b/>
                <w:color w:val="FFFFFF" w:themeColor="background1"/>
                <w:sz w:val="20"/>
              </w:rPr>
              <w:t>2025/26</w:t>
            </w:r>
          </w:p>
        </w:tc>
        <w:tc>
          <w:tcPr>
            <w:tcW w:w="1134" w:type="dxa"/>
            <w:shd w:val="clear" w:color="auto" w:fill="5B9BD5"/>
            <w:tcMar>
              <w:top w:w="15" w:type="dxa"/>
              <w:left w:w="63" w:type="dxa"/>
              <w:bottom w:w="0" w:type="dxa"/>
              <w:right w:w="63" w:type="dxa"/>
            </w:tcMar>
            <w:vAlign w:val="center"/>
          </w:tcPr>
          <w:p w14:paraId="7D326819" w14:textId="76EE1EB2" w:rsidR="00135A54" w:rsidRPr="000B5F29" w:rsidRDefault="006C3AE1">
            <w:pPr>
              <w:pStyle w:val="MainBodyText"/>
              <w:jc w:val="center"/>
              <w:rPr>
                <w:i/>
                <w:color w:val="FFFFFF" w:themeColor="background1"/>
                <w:sz w:val="20"/>
                <w:szCs w:val="20"/>
              </w:rPr>
            </w:pPr>
            <w:r>
              <w:rPr>
                <w:b/>
                <w:color w:val="FFFFFF" w:themeColor="background1"/>
                <w:sz w:val="20"/>
              </w:rPr>
              <w:t>2026/27</w:t>
            </w:r>
          </w:p>
        </w:tc>
        <w:tc>
          <w:tcPr>
            <w:tcW w:w="1134" w:type="dxa"/>
            <w:shd w:val="clear" w:color="auto" w:fill="5B9BD5"/>
            <w:tcMar>
              <w:top w:w="15" w:type="dxa"/>
              <w:left w:w="63" w:type="dxa"/>
              <w:bottom w:w="0" w:type="dxa"/>
              <w:right w:w="63" w:type="dxa"/>
            </w:tcMar>
            <w:vAlign w:val="center"/>
          </w:tcPr>
          <w:p w14:paraId="11D07CB9" w14:textId="281C7AE4" w:rsidR="00135A54" w:rsidRPr="000B5F29" w:rsidRDefault="006C3AE1">
            <w:pPr>
              <w:pStyle w:val="MainBodyText"/>
              <w:jc w:val="center"/>
              <w:rPr>
                <w:b/>
                <w:color w:val="FFFFFF" w:themeColor="background1"/>
                <w:sz w:val="20"/>
                <w:szCs w:val="20"/>
              </w:rPr>
            </w:pPr>
            <w:r>
              <w:rPr>
                <w:b/>
                <w:color w:val="FFFFFF" w:themeColor="background1"/>
                <w:sz w:val="20"/>
              </w:rPr>
              <w:t>2027/28</w:t>
            </w:r>
          </w:p>
        </w:tc>
      </w:tr>
      <w:tr w:rsidR="00135A54" w:rsidRPr="00BA1D48" w14:paraId="12673E69" w14:textId="77777777">
        <w:trPr>
          <w:trHeight w:val="57"/>
        </w:trPr>
        <w:tc>
          <w:tcPr>
            <w:tcW w:w="3818" w:type="dxa"/>
            <w:vMerge/>
            <w:shd w:val="clear" w:color="auto" w:fill="5B9BD5"/>
          </w:tcPr>
          <w:p w14:paraId="66241759" w14:textId="77777777" w:rsidR="00135A54" w:rsidRPr="005A2FB2" w:rsidRDefault="00135A54">
            <w:pPr>
              <w:pStyle w:val="MainBodyText"/>
              <w:jc w:val="center"/>
              <w:rPr>
                <w:b/>
                <w:bCs/>
                <w:i/>
                <w:iCs/>
                <w:color w:val="FFFFFF" w:themeColor="background1"/>
                <w:sz w:val="20"/>
                <w:szCs w:val="20"/>
              </w:rPr>
            </w:pPr>
          </w:p>
        </w:tc>
        <w:tc>
          <w:tcPr>
            <w:tcW w:w="1134" w:type="dxa"/>
            <w:shd w:val="clear" w:color="auto" w:fill="5B9BD5"/>
            <w:tcMar>
              <w:top w:w="15" w:type="dxa"/>
              <w:left w:w="63" w:type="dxa"/>
              <w:bottom w:w="0" w:type="dxa"/>
              <w:right w:w="63" w:type="dxa"/>
            </w:tcMar>
            <w:vAlign w:val="center"/>
          </w:tcPr>
          <w:p w14:paraId="11A08F38" w14:textId="77777777" w:rsidR="00135A54" w:rsidRPr="005A2FB2" w:rsidRDefault="00135A54">
            <w:pPr>
              <w:pStyle w:val="MainBodyText"/>
              <w:jc w:val="center"/>
              <w:rPr>
                <w:b/>
                <w:bCs/>
                <w:color w:val="FFFFFF" w:themeColor="background1"/>
                <w:sz w:val="20"/>
                <w:szCs w:val="20"/>
              </w:rPr>
            </w:pPr>
            <w:r>
              <w:rPr>
                <w:b/>
                <w:color w:val="FFFFFF" w:themeColor="background1"/>
                <w:sz w:val="20"/>
              </w:rPr>
              <w:t>£m</w:t>
            </w:r>
          </w:p>
        </w:tc>
        <w:tc>
          <w:tcPr>
            <w:tcW w:w="1134" w:type="dxa"/>
            <w:shd w:val="clear" w:color="auto" w:fill="5B9BD5"/>
            <w:tcMar>
              <w:top w:w="15" w:type="dxa"/>
              <w:left w:w="63" w:type="dxa"/>
              <w:bottom w:w="0" w:type="dxa"/>
              <w:right w:w="63" w:type="dxa"/>
            </w:tcMar>
            <w:vAlign w:val="center"/>
          </w:tcPr>
          <w:p w14:paraId="57A321AC" w14:textId="77777777" w:rsidR="00135A54" w:rsidRPr="000B5F29" w:rsidRDefault="00135A54">
            <w:pPr>
              <w:pStyle w:val="MainBodyText"/>
              <w:jc w:val="center"/>
              <w:rPr>
                <w:b/>
                <w:color w:val="FFFFFF" w:themeColor="background1"/>
                <w:sz w:val="20"/>
                <w:szCs w:val="20"/>
              </w:rPr>
            </w:pPr>
            <w:r>
              <w:rPr>
                <w:b/>
                <w:color w:val="FFFFFF" w:themeColor="background1"/>
                <w:sz w:val="20"/>
              </w:rPr>
              <w:t>£m</w:t>
            </w:r>
          </w:p>
        </w:tc>
        <w:tc>
          <w:tcPr>
            <w:tcW w:w="1134" w:type="dxa"/>
            <w:shd w:val="clear" w:color="auto" w:fill="5B9BD5"/>
            <w:tcMar>
              <w:top w:w="15" w:type="dxa"/>
              <w:left w:w="63" w:type="dxa"/>
              <w:bottom w:w="0" w:type="dxa"/>
              <w:right w:w="63" w:type="dxa"/>
            </w:tcMar>
            <w:vAlign w:val="center"/>
          </w:tcPr>
          <w:p w14:paraId="284FA485" w14:textId="77777777" w:rsidR="00135A54" w:rsidRPr="000B5F29" w:rsidRDefault="00135A54">
            <w:pPr>
              <w:pStyle w:val="MainBodyText"/>
              <w:jc w:val="center"/>
              <w:rPr>
                <w:b/>
                <w:color w:val="FFFFFF" w:themeColor="background1"/>
                <w:sz w:val="20"/>
                <w:szCs w:val="20"/>
              </w:rPr>
            </w:pPr>
            <w:r>
              <w:rPr>
                <w:b/>
                <w:color w:val="FFFFFF" w:themeColor="background1"/>
                <w:sz w:val="20"/>
              </w:rPr>
              <w:t>£m</w:t>
            </w:r>
          </w:p>
        </w:tc>
      </w:tr>
      <w:tr w:rsidR="008E3C3B" w:rsidRPr="00BA1D48" w14:paraId="5353E42E" w14:textId="77777777">
        <w:trPr>
          <w:trHeight w:val="227"/>
        </w:trPr>
        <w:tc>
          <w:tcPr>
            <w:tcW w:w="3818"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vAlign w:val="center"/>
          </w:tcPr>
          <w:p w14:paraId="1DD20F8C" w14:textId="77777777" w:rsidR="008E3C3B" w:rsidRPr="005A2FB2" w:rsidRDefault="008E3C3B" w:rsidP="008E3C3B">
            <w:pPr>
              <w:pStyle w:val="MainBodyText"/>
              <w:jc w:val="left"/>
              <w:rPr>
                <w:color w:val="000000" w:themeColor="text1"/>
                <w:sz w:val="20"/>
                <w:szCs w:val="20"/>
              </w:rPr>
            </w:pPr>
            <w:r>
              <w:rPr>
                <w:color w:val="000000"/>
                <w:sz w:val="20"/>
              </w:rPr>
              <w:t>Nyrsio</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1EAB39B0" w14:textId="7AAAABCA" w:rsidR="008E3C3B" w:rsidRPr="005A2FB2" w:rsidRDefault="00316F25" w:rsidP="008E3C3B">
            <w:pPr>
              <w:pStyle w:val="MainBodyText"/>
              <w:jc w:val="center"/>
              <w:rPr>
                <w:color w:val="000000" w:themeColor="text1"/>
                <w:sz w:val="20"/>
                <w:szCs w:val="20"/>
              </w:rPr>
            </w:pPr>
            <w:r>
              <w:rPr>
                <w:sz w:val="20"/>
              </w:rPr>
              <w:t>69.817</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29D0E7E3" w14:textId="0ECD8692" w:rsidR="008E3C3B" w:rsidRPr="00CC1FC7" w:rsidRDefault="00C202E2" w:rsidP="008E3C3B">
            <w:pPr>
              <w:pStyle w:val="MainBodyText"/>
              <w:jc w:val="center"/>
              <w:rPr>
                <w:color w:val="000000" w:themeColor="text1"/>
                <w:sz w:val="20"/>
                <w:szCs w:val="20"/>
              </w:rPr>
            </w:pPr>
            <w:r>
              <w:rPr>
                <w:sz w:val="20"/>
              </w:rPr>
              <w:t>71.178</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4E5CA5DD" w14:textId="0CBE260D" w:rsidR="008E3C3B" w:rsidRPr="00CC1FC7" w:rsidRDefault="00B25351" w:rsidP="008E3C3B">
            <w:pPr>
              <w:pStyle w:val="MainBodyText"/>
              <w:jc w:val="center"/>
              <w:rPr>
                <w:color w:val="000000" w:themeColor="text1"/>
                <w:sz w:val="20"/>
                <w:szCs w:val="20"/>
              </w:rPr>
            </w:pPr>
            <w:r>
              <w:rPr>
                <w:sz w:val="20"/>
              </w:rPr>
              <w:t>68.624</w:t>
            </w:r>
          </w:p>
        </w:tc>
      </w:tr>
      <w:tr w:rsidR="008E3C3B" w:rsidRPr="00BA1D48" w14:paraId="0AA107CF" w14:textId="77777777">
        <w:trPr>
          <w:trHeight w:val="266"/>
        </w:trPr>
        <w:tc>
          <w:tcPr>
            <w:tcW w:w="3818"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vAlign w:val="center"/>
          </w:tcPr>
          <w:p w14:paraId="54658AD5" w14:textId="77777777" w:rsidR="008E3C3B" w:rsidRPr="005A2FB2" w:rsidRDefault="008E3C3B" w:rsidP="008E3C3B">
            <w:pPr>
              <w:pStyle w:val="MainBodyText"/>
              <w:jc w:val="left"/>
              <w:rPr>
                <w:rFonts w:eastAsia="Times New Roman"/>
                <w:color w:val="000000"/>
                <w:sz w:val="20"/>
                <w:szCs w:val="20"/>
              </w:rPr>
            </w:pPr>
            <w:r>
              <w:rPr>
                <w:color w:val="000000"/>
                <w:sz w:val="20"/>
              </w:rPr>
              <w:t>Bydwreigiaeth</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568BEA37" w14:textId="726A5907" w:rsidR="008E3C3B" w:rsidRPr="005A2FB2" w:rsidRDefault="00A513AF" w:rsidP="008E3C3B">
            <w:pPr>
              <w:pStyle w:val="MainBodyText"/>
              <w:jc w:val="center"/>
              <w:rPr>
                <w:rFonts w:eastAsia="Times New Roman"/>
                <w:color w:val="000000"/>
                <w:sz w:val="20"/>
                <w:szCs w:val="20"/>
              </w:rPr>
            </w:pPr>
            <w:r>
              <w:rPr>
                <w:sz w:val="20"/>
              </w:rPr>
              <w:t>6.727</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50A51BD8" w14:textId="44B0F49A" w:rsidR="008E3C3B" w:rsidRPr="00CC1FC7" w:rsidRDefault="00A513AF" w:rsidP="008E3C3B">
            <w:pPr>
              <w:pStyle w:val="MainBodyText"/>
              <w:jc w:val="center"/>
              <w:rPr>
                <w:sz w:val="20"/>
                <w:szCs w:val="20"/>
              </w:rPr>
            </w:pPr>
            <w:r>
              <w:rPr>
                <w:sz w:val="20"/>
              </w:rPr>
              <w:t>7.44</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6929FB78" w14:textId="68D8FBF4" w:rsidR="008E3C3B" w:rsidRPr="00CC1FC7" w:rsidRDefault="00A513AF" w:rsidP="008E3C3B">
            <w:pPr>
              <w:pStyle w:val="MainBodyText"/>
              <w:jc w:val="center"/>
              <w:rPr>
                <w:rFonts w:eastAsia="Times New Roman"/>
                <w:color w:val="000000"/>
                <w:sz w:val="20"/>
                <w:szCs w:val="20"/>
              </w:rPr>
            </w:pPr>
            <w:r>
              <w:rPr>
                <w:sz w:val="20"/>
              </w:rPr>
              <w:t>7.694</w:t>
            </w:r>
          </w:p>
        </w:tc>
      </w:tr>
      <w:tr w:rsidR="008E3C3B" w:rsidRPr="00BA1D48" w14:paraId="601A568E" w14:textId="77777777">
        <w:trPr>
          <w:trHeight w:val="266"/>
        </w:trPr>
        <w:tc>
          <w:tcPr>
            <w:tcW w:w="3818"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vAlign w:val="center"/>
          </w:tcPr>
          <w:p w14:paraId="5EB5422D" w14:textId="77777777" w:rsidR="008E3C3B" w:rsidRPr="005A2FB2" w:rsidRDefault="008E3C3B" w:rsidP="008E3C3B">
            <w:pPr>
              <w:pStyle w:val="MainBodyText"/>
              <w:jc w:val="left"/>
              <w:rPr>
                <w:rFonts w:eastAsia="Times New Roman"/>
                <w:color w:val="000000"/>
                <w:sz w:val="20"/>
                <w:szCs w:val="20"/>
              </w:rPr>
            </w:pPr>
            <w:r>
              <w:rPr>
                <w:color w:val="000000"/>
                <w:sz w:val="20"/>
              </w:rPr>
              <w:t>Nyrsio Cymunedol</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6AB8981B" w14:textId="1B32CD15" w:rsidR="008E3C3B" w:rsidRPr="005A2FB2" w:rsidRDefault="005A2FB2" w:rsidP="008E3C3B">
            <w:pPr>
              <w:pStyle w:val="MainBodyText"/>
              <w:jc w:val="center"/>
              <w:rPr>
                <w:rFonts w:eastAsia="Times New Roman"/>
                <w:color w:val="000000"/>
                <w:sz w:val="20"/>
                <w:szCs w:val="20"/>
              </w:rPr>
            </w:pPr>
            <w:r>
              <w:rPr>
                <w:sz w:val="20"/>
              </w:rPr>
              <w:t>7.332</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46B022E4" w14:textId="19EB5FFB" w:rsidR="008E3C3B" w:rsidRPr="00CC1FC7" w:rsidRDefault="00A513AF" w:rsidP="008E3C3B">
            <w:pPr>
              <w:pStyle w:val="MainBodyText"/>
              <w:jc w:val="center"/>
              <w:rPr>
                <w:rFonts w:eastAsia="Times New Roman"/>
                <w:color w:val="000000"/>
                <w:sz w:val="20"/>
                <w:szCs w:val="20"/>
              </w:rPr>
            </w:pPr>
            <w:r>
              <w:rPr>
                <w:sz w:val="20"/>
              </w:rPr>
              <w:t>8.356</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6E3771EC" w14:textId="789919E3" w:rsidR="008E3C3B" w:rsidRPr="00CC1FC7" w:rsidRDefault="00A513AF" w:rsidP="008E3C3B">
            <w:pPr>
              <w:pStyle w:val="MainBodyText"/>
              <w:jc w:val="center"/>
              <w:rPr>
                <w:rFonts w:eastAsia="Times New Roman"/>
                <w:color w:val="000000"/>
                <w:sz w:val="20"/>
                <w:szCs w:val="20"/>
              </w:rPr>
            </w:pPr>
            <w:r>
              <w:rPr>
                <w:sz w:val="20"/>
              </w:rPr>
              <w:t>8.772</w:t>
            </w:r>
          </w:p>
        </w:tc>
      </w:tr>
      <w:tr w:rsidR="008E3C3B" w:rsidRPr="00BA1D48" w14:paraId="51FFC9CA" w14:textId="77777777">
        <w:trPr>
          <w:trHeight w:val="266"/>
        </w:trPr>
        <w:tc>
          <w:tcPr>
            <w:tcW w:w="3818"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vAlign w:val="center"/>
          </w:tcPr>
          <w:p w14:paraId="6D776E1C" w14:textId="77777777" w:rsidR="008E3C3B" w:rsidRPr="002B5E56" w:rsidRDefault="008E3C3B" w:rsidP="008E3C3B">
            <w:pPr>
              <w:pStyle w:val="MainBodyText"/>
              <w:jc w:val="left"/>
              <w:rPr>
                <w:rFonts w:eastAsia="Times New Roman"/>
                <w:color w:val="000000"/>
                <w:sz w:val="20"/>
                <w:szCs w:val="20"/>
              </w:rPr>
            </w:pPr>
            <w:r>
              <w:rPr>
                <w:color w:val="000000"/>
                <w:sz w:val="20"/>
              </w:rPr>
              <w:t>Cyfanswm AHP</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19C810ED" w14:textId="4352B54C" w:rsidR="008E3C3B" w:rsidRPr="008822E9" w:rsidRDefault="00683968" w:rsidP="008E3C3B">
            <w:pPr>
              <w:pStyle w:val="MainBodyText"/>
              <w:jc w:val="center"/>
              <w:rPr>
                <w:sz w:val="20"/>
                <w:szCs w:val="20"/>
              </w:rPr>
            </w:pPr>
            <w:r>
              <w:rPr>
                <w:sz w:val="20"/>
              </w:rPr>
              <w:t>39.281</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2B3E052D" w14:textId="39FD90EE" w:rsidR="008E3C3B" w:rsidRPr="00CC1FC7" w:rsidRDefault="009B5D67" w:rsidP="008E3C3B">
            <w:pPr>
              <w:pStyle w:val="MainBodyText"/>
              <w:jc w:val="center"/>
              <w:rPr>
                <w:rFonts w:eastAsia="Times New Roman"/>
                <w:color w:val="000000"/>
                <w:sz w:val="20"/>
                <w:szCs w:val="20"/>
              </w:rPr>
            </w:pPr>
            <w:r>
              <w:rPr>
                <w:sz w:val="20"/>
              </w:rPr>
              <w:t>41.632</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05596837" w14:textId="47CCF705" w:rsidR="008E3C3B" w:rsidRPr="00CC1FC7" w:rsidRDefault="009B5D67" w:rsidP="008E3C3B">
            <w:pPr>
              <w:pStyle w:val="MainBodyText"/>
              <w:jc w:val="center"/>
              <w:rPr>
                <w:rFonts w:eastAsia="Times New Roman"/>
                <w:color w:val="000000"/>
                <w:sz w:val="20"/>
                <w:szCs w:val="20"/>
              </w:rPr>
            </w:pPr>
            <w:r>
              <w:rPr>
                <w:sz w:val="20"/>
              </w:rPr>
              <w:t>42.831</w:t>
            </w:r>
          </w:p>
        </w:tc>
      </w:tr>
      <w:tr w:rsidR="008E3C3B" w:rsidRPr="00BA1D48" w14:paraId="7CE78BEC" w14:textId="77777777">
        <w:trPr>
          <w:trHeight w:val="266"/>
        </w:trPr>
        <w:tc>
          <w:tcPr>
            <w:tcW w:w="3818"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vAlign w:val="center"/>
          </w:tcPr>
          <w:p w14:paraId="5CED32FB" w14:textId="77777777" w:rsidR="008E3C3B" w:rsidRPr="004628F6" w:rsidRDefault="008E3C3B" w:rsidP="008E3C3B">
            <w:pPr>
              <w:pStyle w:val="MainBodyText"/>
              <w:jc w:val="left"/>
              <w:rPr>
                <w:rFonts w:eastAsia="Times New Roman"/>
                <w:color w:val="000000"/>
                <w:sz w:val="20"/>
                <w:szCs w:val="20"/>
              </w:rPr>
            </w:pPr>
            <w:r>
              <w:rPr>
                <w:color w:val="000000"/>
                <w:sz w:val="20"/>
              </w:rPr>
              <w:t>Cyfanswm Gwyddor Gofal Iechyd</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12C9B6E8" w14:textId="64619EEF" w:rsidR="008E3C3B" w:rsidRPr="004628F6" w:rsidRDefault="000942FF" w:rsidP="008E3C3B">
            <w:pPr>
              <w:pStyle w:val="MainBodyText"/>
              <w:jc w:val="center"/>
              <w:rPr>
                <w:rFonts w:eastAsia="Times New Roman"/>
                <w:color w:val="000000"/>
                <w:sz w:val="20"/>
                <w:szCs w:val="20"/>
              </w:rPr>
            </w:pPr>
            <w:r>
              <w:rPr>
                <w:sz w:val="20"/>
              </w:rPr>
              <w:t>17.933</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5F7A8F16" w14:textId="639CA9EC" w:rsidR="008E3C3B" w:rsidRPr="008822E9" w:rsidRDefault="000942FF" w:rsidP="008E3C3B">
            <w:pPr>
              <w:pStyle w:val="MainBodyText"/>
              <w:jc w:val="center"/>
              <w:rPr>
                <w:rFonts w:eastAsia="Times New Roman"/>
                <w:color w:val="000000"/>
                <w:sz w:val="20"/>
                <w:szCs w:val="20"/>
              </w:rPr>
            </w:pPr>
            <w:r>
              <w:rPr>
                <w:sz w:val="20"/>
              </w:rPr>
              <w:t>19.841</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7BD030A8" w14:textId="75498B8B" w:rsidR="008E3C3B" w:rsidRPr="008822E9" w:rsidRDefault="000942FF" w:rsidP="008E3C3B">
            <w:pPr>
              <w:pStyle w:val="MainBodyText"/>
              <w:jc w:val="center"/>
              <w:rPr>
                <w:rFonts w:eastAsia="Times New Roman"/>
                <w:color w:val="000000"/>
                <w:sz w:val="20"/>
                <w:szCs w:val="20"/>
              </w:rPr>
            </w:pPr>
            <w:r>
              <w:rPr>
                <w:sz w:val="20"/>
              </w:rPr>
              <w:t>20.688</w:t>
            </w:r>
          </w:p>
        </w:tc>
      </w:tr>
      <w:tr w:rsidR="008E3C3B" w:rsidRPr="00BA1D48" w14:paraId="610E865D" w14:textId="77777777">
        <w:trPr>
          <w:trHeight w:val="266"/>
        </w:trPr>
        <w:tc>
          <w:tcPr>
            <w:tcW w:w="3818"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vAlign w:val="center"/>
          </w:tcPr>
          <w:p w14:paraId="59EFD657" w14:textId="77777777" w:rsidR="008E3C3B" w:rsidRPr="008822E9" w:rsidRDefault="008E3C3B" w:rsidP="008E3C3B">
            <w:pPr>
              <w:pStyle w:val="MainBodyText"/>
              <w:jc w:val="left"/>
              <w:rPr>
                <w:rFonts w:eastAsia="Times New Roman"/>
                <w:color w:val="000000"/>
                <w:sz w:val="20"/>
                <w:szCs w:val="20"/>
              </w:rPr>
            </w:pPr>
            <w:r>
              <w:rPr>
                <w:color w:val="000000"/>
                <w:sz w:val="20"/>
              </w:rPr>
              <w:t xml:space="preserve">Ymarfer Uwch/Estynedig </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60FEC050" w14:textId="41D617F3" w:rsidR="008E3C3B" w:rsidRPr="008822E9" w:rsidRDefault="008E3C3B" w:rsidP="008E3C3B">
            <w:pPr>
              <w:pStyle w:val="MainBodyText"/>
              <w:jc w:val="center"/>
              <w:rPr>
                <w:rFonts w:eastAsia="Times New Roman"/>
                <w:color w:val="000000"/>
                <w:sz w:val="20"/>
                <w:szCs w:val="20"/>
              </w:rPr>
            </w:pPr>
            <w:r>
              <w:rPr>
                <w:sz w:val="20"/>
              </w:rPr>
              <w:t>2.100</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2824AECE" w14:textId="0DFC9920" w:rsidR="008E3C3B" w:rsidRPr="008822E9" w:rsidRDefault="008E3C3B" w:rsidP="008E3C3B">
            <w:pPr>
              <w:pStyle w:val="MainBodyText"/>
              <w:jc w:val="center"/>
              <w:rPr>
                <w:rFonts w:eastAsia="Times New Roman"/>
                <w:color w:val="000000"/>
                <w:sz w:val="20"/>
                <w:szCs w:val="20"/>
              </w:rPr>
            </w:pPr>
            <w:r>
              <w:rPr>
                <w:sz w:val="20"/>
              </w:rPr>
              <w:t>2.100</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2252E456" w14:textId="2D0C7A17" w:rsidR="008E3C3B" w:rsidRPr="008822E9" w:rsidRDefault="008E3C3B" w:rsidP="008E3C3B">
            <w:pPr>
              <w:pStyle w:val="MainBodyText"/>
              <w:jc w:val="center"/>
              <w:rPr>
                <w:rFonts w:eastAsia="Times New Roman"/>
                <w:color w:val="000000"/>
                <w:sz w:val="20"/>
                <w:szCs w:val="20"/>
              </w:rPr>
            </w:pPr>
            <w:r>
              <w:rPr>
                <w:sz w:val="20"/>
              </w:rPr>
              <w:t>2.100</w:t>
            </w:r>
          </w:p>
        </w:tc>
      </w:tr>
      <w:tr w:rsidR="008E3C3B" w:rsidRPr="00BA1D48" w14:paraId="6A8A51D3" w14:textId="77777777">
        <w:trPr>
          <w:trHeight w:val="266"/>
        </w:trPr>
        <w:tc>
          <w:tcPr>
            <w:tcW w:w="3818"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vAlign w:val="center"/>
          </w:tcPr>
          <w:p w14:paraId="054596CC" w14:textId="77777777" w:rsidR="008E3C3B" w:rsidRPr="008822E9" w:rsidRDefault="008E3C3B" w:rsidP="008E3C3B">
            <w:pPr>
              <w:pStyle w:val="MainBodyText"/>
              <w:jc w:val="left"/>
              <w:rPr>
                <w:rFonts w:eastAsia="Times New Roman"/>
                <w:color w:val="000000"/>
                <w:sz w:val="20"/>
                <w:szCs w:val="20"/>
              </w:rPr>
            </w:pPr>
            <w:r>
              <w:rPr>
                <w:color w:val="000000"/>
                <w:sz w:val="20"/>
              </w:rPr>
              <w:t>Gweithwyr Cymorth Gofal Iechyd</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59B6D0FF" w14:textId="7F3419D8" w:rsidR="008E3C3B" w:rsidRPr="008822E9" w:rsidRDefault="00502BF5" w:rsidP="008E3C3B">
            <w:pPr>
              <w:pStyle w:val="MainBodyText"/>
              <w:jc w:val="center"/>
              <w:rPr>
                <w:rFonts w:eastAsia="Times New Roman"/>
                <w:color w:val="000000"/>
                <w:sz w:val="20"/>
                <w:szCs w:val="20"/>
              </w:rPr>
            </w:pPr>
            <w:r>
              <w:rPr>
                <w:sz w:val="20"/>
              </w:rPr>
              <w:t>4.600</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557CAC04" w14:textId="114DF43E" w:rsidR="008E3C3B" w:rsidRPr="008822E9" w:rsidRDefault="00502BF5" w:rsidP="008E3C3B">
            <w:pPr>
              <w:pStyle w:val="MainBodyText"/>
              <w:jc w:val="center"/>
              <w:rPr>
                <w:rFonts w:eastAsia="Times New Roman"/>
                <w:color w:val="000000"/>
                <w:sz w:val="20"/>
                <w:szCs w:val="20"/>
              </w:rPr>
            </w:pPr>
            <w:r>
              <w:rPr>
                <w:sz w:val="20"/>
              </w:rPr>
              <w:t>4.600</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2ADFE614" w14:textId="769FBC25" w:rsidR="008E3C3B" w:rsidRPr="008822E9" w:rsidRDefault="00502BF5" w:rsidP="008E3C3B">
            <w:pPr>
              <w:pStyle w:val="MainBodyText"/>
              <w:jc w:val="center"/>
              <w:rPr>
                <w:rFonts w:eastAsia="Times New Roman"/>
                <w:color w:val="000000"/>
                <w:sz w:val="20"/>
                <w:szCs w:val="20"/>
              </w:rPr>
            </w:pPr>
            <w:r>
              <w:rPr>
                <w:sz w:val="20"/>
              </w:rPr>
              <w:t>4.600</w:t>
            </w:r>
          </w:p>
        </w:tc>
      </w:tr>
      <w:tr w:rsidR="008E3C3B" w:rsidRPr="00BA1D48" w14:paraId="411D0392" w14:textId="77777777">
        <w:trPr>
          <w:trHeight w:val="266"/>
        </w:trPr>
        <w:tc>
          <w:tcPr>
            <w:tcW w:w="3818"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vAlign w:val="center"/>
          </w:tcPr>
          <w:p w14:paraId="5771ED35" w14:textId="77777777" w:rsidR="008E3C3B" w:rsidRPr="008822E9" w:rsidRDefault="008E3C3B" w:rsidP="008E3C3B">
            <w:pPr>
              <w:pStyle w:val="MainBodyText"/>
              <w:jc w:val="left"/>
              <w:rPr>
                <w:rFonts w:eastAsia="Times New Roman"/>
                <w:color w:val="000000"/>
                <w:sz w:val="20"/>
                <w:szCs w:val="20"/>
              </w:rPr>
            </w:pPr>
            <w:r>
              <w:rPr>
                <w:color w:val="000000"/>
                <w:sz w:val="20"/>
              </w:rPr>
              <w:t>Rhagnodi</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48A5F720" w14:textId="6901DE89" w:rsidR="008E3C3B" w:rsidRPr="008822E9" w:rsidRDefault="008E3C3B" w:rsidP="008E3C3B">
            <w:pPr>
              <w:pStyle w:val="MainBodyText"/>
              <w:jc w:val="center"/>
              <w:rPr>
                <w:rFonts w:eastAsia="Times New Roman"/>
                <w:color w:val="000000"/>
                <w:sz w:val="20"/>
                <w:szCs w:val="20"/>
              </w:rPr>
            </w:pPr>
            <w:r>
              <w:rPr>
                <w:sz w:val="20"/>
              </w:rPr>
              <w:t>0.985</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22065D8B" w14:textId="07C31ACB" w:rsidR="008E3C3B" w:rsidRPr="008822E9" w:rsidRDefault="008E3C3B" w:rsidP="008E3C3B">
            <w:pPr>
              <w:pStyle w:val="MainBodyText"/>
              <w:jc w:val="center"/>
              <w:rPr>
                <w:rFonts w:eastAsia="Times New Roman"/>
                <w:color w:val="000000"/>
                <w:sz w:val="20"/>
                <w:szCs w:val="20"/>
              </w:rPr>
            </w:pPr>
            <w:r>
              <w:rPr>
                <w:sz w:val="20"/>
              </w:rPr>
              <w:t>0.985</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693F6BF2" w14:textId="62E79C3C" w:rsidR="008E3C3B" w:rsidRPr="008822E9" w:rsidRDefault="008E3C3B" w:rsidP="008E3C3B">
            <w:pPr>
              <w:pStyle w:val="MainBodyText"/>
              <w:jc w:val="center"/>
              <w:rPr>
                <w:rFonts w:eastAsia="Times New Roman"/>
                <w:color w:val="000000"/>
                <w:sz w:val="20"/>
                <w:szCs w:val="20"/>
              </w:rPr>
            </w:pPr>
            <w:r>
              <w:rPr>
                <w:sz w:val="20"/>
              </w:rPr>
              <w:t>0.985</w:t>
            </w:r>
          </w:p>
        </w:tc>
      </w:tr>
      <w:tr w:rsidR="008E3C3B" w:rsidRPr="00BA1D48" w14:paraId="7757782A" w14:textId="77777777">
        <w:trPr>
          <w:trHeight w:val="266"/>
        </w:trPr>
        <w:tc>
          <w:tcPr>
            <w:tcW w:w="3818"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vAlign w:val="center"/>
          </w:tcPr>
          <w:p w14:paraId="111EDE05" w14:textId="77777777" w:rsidR="008E3C3B" w:rsidRPr="008822E9" w:rsidRDefault="008E3C3B" w:rsidP="008E3C3B">
            <w:pPr>
              <w:pStyle w:val="MainBodyText"/>
              <w:jc w:val="left"/>
              <w:rPr>
                <w:rFonts w:eastAsia="Times New Roman"/>
                <w:color w:val="000000"/>
                <w:sz w:val="20"/>
                <w:szCs w:val="20"/>
              </w:rPr>
            </w:pPr>
            <w:r>
              <w:rPr>
                <w:color w:val="000000"/>
                <w:sz w:val="20"/>
              </w:rPr>
              <w:t>Costau Gweithwyr Iechyd Proffesiynol eraill</w:t>
            </w:r>
            <w:r>
              <w:rPr>
                <w:color w:val="000000"/>
                <w:sz w:val="20"/>
                <w:vertAlign w:val="superscript"/>
              </w:rPr>
              <w:t>1</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68382175" w14:textId="6A61965E" w:rsidR="008E3C3B" w:rsidRPr="008822E9" w:rsidRDefault="00523AA3" w:rsidP="008E3C3B">
            <w:pPr>
              <w:pStyle w:val="MainBodyText"/>
              <w:jc w:val="center"/>
              <w:rPr>
                <w:rFonts w:eastAsia="Times New Roman"/>
                <w:color w:val="000000"/>
                <w:sz w:val="20"/>
                <w:szCs w:val="20"/>
              </w:rPr>
            </w:pPr>
            <w:r>
              <w:rPr>
                <w:sz w:val="20"/>
              </w:rPr>
              <w:t>8.857</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4C6875D2" w14:textId="3CD2758E" w:rsidR="008E3C3B" w:rsidRPr="008822E9" w:rsidRDefault="0090759A" w:rsidP="008E3C3B">
            <w:pPr>
              <w:pStyle w:val="MainBodyText"/>
              <w:jc w:val="center"/>
              <w:rPr>
                <w:rFonts w:eastAsia="Times New Roman"/>
                <w:color w:val="000000"/>
                <w:sz w:val="20"/>
                <w:szCs w:val="20"/>
              </w:rPr>
            </w:pPr>
            <w:r>
              <w:rPr>
                <w:sz w:val="20"/>
              </w:rPr>
              <w:t>9.279</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tcPr>
          <w:p w14:paraId="5E7CDDD7" w14:textId="70F4A784" w:rsidR="008E3C3B" w:rsidRPr="008822E9" w:rsidRDefault="006C37F2" w:rsidP="008E3C3B">
            <w:pPr>
              <w:pStyle w:val="MainBodyText"/>
              <w:jc w:val="center"/>
              <w:rPr>
                <w:rFonts w:eastAsia="Times New Roman"/>
                <w:color w:val="000000"/>
                <w:sz w:val="20"/>
                <w:szCs w:val="20"/>
              </w:rPr>
            </w:pPr>
            <w:r>
              <w:rPr>
                <w:sz w:val="20"/>
              </w:rPr>
              <w:t>9.279</w:t>
            </w:r>
          </w:p>
        </w:tc>
      </w:tr>
      <w:tr w:rsidR="008E3C3B" w:rsidRPr="00BA1D48" w14:paraId="7C913671" w14:textId="77777777">
        <w:trPr>
          <w:trHeight w:val="266"/>
        </w:trPr>
        <w:tc>
          <w:tcPr>
            <w:tcW w:w="3818"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vAlign w:val="center"/>
          </w:tcPr>
          <w:p w14:paraId="71A9D525" w14:textId="77777777" w:rsidR="008E3C3B" w:rsidRPr="008822E9" w:rsidRDefault="008E3C3B" w:rsidP="008E3C3B">
            <w:pPr>
              <w:pStyle w:val="MainBodyText"/>
              <w:jc w:val="left"/>
              <w:rPr>
                <w:rFonts w:eastAsia="Times New Roman"/>
                <w:b/>
                <w:color w:val="000000"/>
                <w:sz w:val="20"/>
                <w:szCs w:val="20"/>
              </w:rPr>
            </w:pPr>
            <w:r>
              <w:rPr>
                <w:b/>
                <w:color w:val="000000"/>
                <w:sz w:val="20"/>
              </w:rPr>
              <w:t>CYFANSWM</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vAlign w:val="center"/>
          </w:tcPr>
          <w:p w14:paraId="1B62F03E" w14:textId="23E55FAA" w:rsidR="008E3C3B" w:rsidRPr="008822E9" w:rsidRDefault="00EC0C3B" w:rsidP="008E3C3B">
            <w:pPr>
              <w:pStyle w:val="MainBodyText"/>
              <w:jc w:val="center"/>
              <w:rPr>
                <w:rFonts w:eastAsia="Times New Roman"/>
                <w:color w:val="000000"/>
                <w:sz w:val="20"/>
                <w:szCs w:val="20"/>
              </w:rPr>
            </w:pPr>
            <w:r>
              <w:rPr>
                <w:b/>
                <w:color w:val="000000"/>
                <w:sz w:val="20"/>
              </w:rPr>
              <w:t>157.632</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vAlign w:val="center"/>
          </w:tcPr>
          <w:p w14:paraId="3DA7417B" w14:textId="02555C03" w:rsidR="008E3C3B" w:rsidRPr="008822E9" w:rsidRDefault="009D7905" w:rsidP="008E3C3B">
            <w:pPr>
              <w:pStyle w:val="MainBodyText"/>
              <w:jc w:val="center"/>
              <w:rPr>
                <w:rFonts w:eastAsia="Times New Roman"/>
                <w:b/>
                <w:color w:val="000000"/>
                <w:sz w:val="20"/>
                <w:szCs w:val="20"/>
              </w:rPr>
            </w:pPr>
            <w:r>
              <w:rPr>
                <w:b/>
                <w:color w:val="000000"/>
                <w:sz w:val="20"/>
              </w:rPr>
              <w:t>165.411</w:t>
            </w:r>
          </w:p>
        </w:tc>
        <w:tc>
          <w:tcPr>
            <w:tcW w:w="113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Mar>
              <w:top w:w="15" w:type="dxa"/>
              <w:left w:w="63" w:type="dxa"/>
              <w:bottom w:w="0" w:type="dxa"/>
              <w:right w:w="63" w:type="dxa"/>
            </w:tcMar>
            <w:vAlign w:val="center"/>
          </w:tcPr>
          <w:p w14:paraId="5487E60C" w14:textId="4B58CFA2" w:rsidR="008E3C3B" w:rsidRPr="00F31A0C" w:rsidRDefault="001152FF" w:rsidP="008E3C3B">
            <w:pPr>
              <w:pStyle w:val="MainBodyText"/>
              <w:jc w:val="center"/>
              <w:rPr>
                <w:rFonts w:eastAsia="Times New Roman"/>
                <w:b/>
                <w:color w:val="000000"/>
                <w:sz w:val="20"/>
                <w:szCs w:val="20"/>
              </w:rPr>
            </w:pPr>
            <w:r>
              <w:rPr>
                <w:b/>
                <w:color w:val="000000"/>
                <w:sz w:val="20"/>
              </w:rPr>
              <w:t>165.573</w:t>
            </w:r>
          </w:p>
        </w:tc>
      </w:tr>
    </w:tbl>
    <w:p w14:paraId="36CBBCC6" w14:textId="3BED44B6" w:rsidR="00A24A4D" w:rsidRPr="00F31A0C" w:rsidRDefault="00CA24CC" w:rsidP="002D282F">
      <w:pPr>
        <w:spacing w:after="0" w:line="240" w:lineRule="auto"/>
        <w:rPr>
          <w:sz w:val="18"/>
          <w:szCs w:val="18"/>
        </w:rPr>
      </w:pPr>
      <w:r>
        <w:rPr>
          <w:sz w:val="18"/>
          <w:vertAlign w:val="superscript"/>
        </w:rPr>
        <w:lastRenderedPageBreak/>
        <w:t>1</w:t>
      </w:r>
      <w:r>
        <w:rPr>
          <w:sz w:val="18"/>
        </w:rPr>
        <w:t xml:space="preserve">Ymhlith y costau Gweithwyr Iechyd Proffesiynol eraill mae Lwfans Anabledd, Hwyluswyr Addysg Ymarfer, Nyrsio Dramor, Gofal Critigol, Hyfforddiant Cyfatebol ar gyfer y Gweithlu Gwyddorau, Dychwelyd i Ymarfer a Hyfforddiant Gloywi Parafeddygon yn ogystal â rhai meysydd comisiynu bach eraill nad ydynt wedi’u rhestru uchod. </w:t>
      </w:r>
    </w:p>
    <w:p w14:paraId="51333110" w14:textId="455BEB61" w:rsidR="008616BF" w:rsidRPr="00F31A0C" w:rsidRDefault="008616BF" w:rsidP="00CE1F96">
      <w:pPr>
        <w:pStyle w:val="MainBodyText"/>
        <w:keepNext/>
        <w:keepLines/>
        <w:spacing w:before="120"/>
        <w:ind w:right="-441"/>
      </w:pPr>
      <w:r>
        <w:lastRenderedPageBreak/>
        <w:t xml:space="preserve">Y cynnydd yn y gofyniad cyffredinol ar gyfer 2025-26 o gymharu â gwariant arfaethedig 2024-25 yw </w:t>
      </w:r>
      <w:r>
        <w:rPr>
          <w:b/>
        </w:rPr>
        <w:t>£25.955m yn ogystal â £9.471m sy’n gysylltiedig ag effaith newidiadau polisi Llywodraeth Cymru</w:t>
      </w:r>
      <w:r>
        <w:t>. Mae hyn o ganlyniad i amrywiaeth o ffactorau a ddisgrifir yn fanylach yn y tabl canlynol:</w:t>
      </w:r>
    </w:p>
    <w:tbl>
      <w:tblPr>
        <w:tblW w:w="7929"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left w:w="0" w:type="dxa"/>
          <w:right w:w="0" w:type="dxa"/>
        </w:tblCellMar>
        <w:tblLook w:val="04A0" w:firstRow="1" w:lastRow="0" w:firstColumn="1" w:lastColumn="0" w:noHBand="0" w:noVBand="1"/>
      </w:tblPr>
      <w:tblGrid>
        <w:gridCol w:w="1833"/>
        <w:gridCol w:w="1134"/>
        <w:gridCol w:w="1134"/>
        <w:gridCol w:w="1276"/>
        <w:gridCol w:w="2552"/>
      </w:tblGrid>
      <w:tr w:rsidR="00771E01" w:rsidRPr="00BA1D48" w14:paraId="6DA01317" w14:textId="77777777" w:rsidTr="007156CB">
        <w:trPr>
          <w:cantSplit/>
          <w:trHeight w:val="20"/>
        </w:trPr>
        <w:tc>
          <w:tcPr>
            <w:tcW w:w="1833" w:type="dxa"/>
            <w:vMerge w:val="restart"/>
            <w:shd w:val="clear" w:color="auto" w:fill="FFFFFF" w:themeFill="background1"/>
            <w:vAlign w:val="center"/>
          </w:tcPr>
          <w:p w14:paraId="7AB6897D" w14:textId="77777777" w:rsidR="00771E01" w:rsidRPr="00BA1D48" w:rsidRDefault="00771E01" w:rsidP="003F0F89">
            <w:pPr>
              <w:pStyle w:val="MainBodyText"/>
              <w:keepNext/>
              <w:keepLines/>
              <w:spacing w:after="0"/>
              <w:jc w:val="left"/>
              <w:rPr>
                <w:b/>
                <w:i/>
                <w:color w:val="FFFFFF" w:themeColor="background1"/>
                <w:sz w:val="20"/>
                <w:szCs w:val="20"/>
                <w:highlight w:val="yellow"/>
              </w:rPr>
            </w:pPr>
          </w:p>
        </w:tc>
        <w:tc>
          <w:tcPr>
            <w:tcW w:w="1134" w:type="dxa"/>
            <w:shd w:val="clear" w:color="auto" w:fill="5B9BD5" w:themeFill="accent5"/>
            <w:tcMar>
              <w:top w:w="15" w:type="dxa"/>
              <w:left w:w="63" w:type="dxa"/>
              <w:bottom w:w="0" w:type="dxa"/>
              <w:right w:w="63" w:type="dxa"/>
            </w:tcMar>
            <w:vAlign w:val="center"/>
            <w:hideMark/>
          </w:tcPr>
          <w:p w14:paraId="47C583AF" w14:textId="77777777" w:rsidR="00771E01" w:rsidRPr="00E6772C" w:rsidRDefault="00771E01" w:rsidP="003F0F89">
            <w:pPr>
              <w:pStyle w:val="MainBodyText"/>
              <w:keepNext/>
              <w:keepLines/>
              <w:spacing w:after="0"/>
              <w:jc w:val="center"/>
              <w:rPr>
                <w:b/>
                <w:color w:val="FFFFFF" w:themeColor="background1"/>
                <w:sz w:val="20"/>
                <w:szCs w:val="20"/>
              </w:rPr>
            </w:pPr>
            <w:r>
              <w:rPr>
                <w:b/>
                <w:color w:val="FFFFFF" w:themeColor="background1"/>
                <w:sz w:val="20"/>
              </w:rPr>
              <w:t>Dyraniad</w:t>
            </w:r>
          </w:p>
          <w:p w14:paraId="7F59B367" w14:textId="2B5EDE81" w:rsidR="00771E01" w:rsidRPr="00E6772C" w:rsidRDefault="00771E01" w:rsidP="003F0F89">
            <w:pPr>
              <w:pStyle w:val="MainBodyText"/>
              <w:keepNext/>
              <w:keepLines/>
              <w:spacing w:after="0"/>
              <w:jc w:val="center"/>
              <w:rPr>
                <w:i/>
                <w:color w:val="FFFFFF" w:themeColor="background1"/>
                <w:sz w:val="20"/>
                <w:szCs w:val="20"/>
              </w:rPr>
            </w:pPr>
            <w:r>
              <w:rPr>
                <w:b/>
                <w:color w:val="FFFFFF" w:themeColor="background1"/>
                <w:sz w:val="20"/>
              </w:rPr>
              <w:t>2024/25</w:t>
            </w:r>
          </w:p>
        </w:tc>
        <w:tc>
          <w:tcPr>
            <w:tcW w:w="1134" w:type="dxa"/>
            <w:shd w:val="clear" w:color="auto" w:fill="5B9BD5" w:themeFill="accent5"/>
            <w:tcMar>
              <w:top w:w="15" w:type="dxa"/>
              <w:left w:w="63" w:type="dxa"/>
              <w:bottom w:w="0" w:type="dxa"/>
              <w:right w:w="63" w:type="dxa"/>
            </w:tcMar>
            <w:vAlign w:val="center"/>
          </w:tcPr>
          <w:p w14:paraId="2F4466A9" w14:textId="77777777" w:rsidR="00771E01" w:rsidRPr="00E6772C" w:rsidRDefault="00771E01" w:rsidP="003F0F89">
            <w:pPr>
              <w:pStyle w:val="MainBodyText"/>
              <w:keepNext/>
              <w:keepLines/>
              <w:spacing w:after="0"/>
              <w:jc w:val="center"/>
              <w:rPr>
                <w:b/>
                <w:color w:val="FFFFFF" w:themeColor="background1"/>
                <w:sz w:val="20"/>
                <w:szCs w:val="20"/>
              </w:rPr>
            </w:pPr>
            <w:r>
              <w:rPr>
                <w:b/>
                <w:color w:val="FFFFFF" w:themeColor="background1"/>
                <w:sz w:val="20"/>
              </w:rPr>
              <w:t>Cynllun Addysg a Hyfforddiant</w:t>
            </w:r>
          </w:p>
          <w:p w14:paraId="6E233F21" w14:textId="5B83FFAD" w:rsidR="00771E01" w:rsidRPr="00E6772C" w:rsidRDefault="00771E01" w:rsidP="003F0F89">
            <w:pPr>
              <w:pStyle w:val="MainBodyText"/>
              <w:keepNext/>
              <w:keepLines/>
              <w:spacing w:after="0"/>
              <w:jc w:val="center"/>
              <w:rPr>
                <w:i/>
                <w:color w:val="FFFFFF" w:themeColor="background1"/>
                <w:sz w:val="20"/>
                <w:szCs w:val="20"/>
              </w:rPr>
            </w:pPr>
            <w:r>
              <w:rPr>
                <w:b/>
                <w:color w:val="FFFFFF" w:themeColor="background1"/>
                <w:sz w:val="20"/>
              </w:rPr>
              <w:t>2025/26</w:t>
            </w:r>
          </w:p>
        </w:tc>
        <w:tc>
          <w:tcPr>
            <w:tcW w:w="1276" w:type="dxa"/>
            <w:shd w:val="clear" w:color="auto" w:fill="5B9BD5" w:themeFill="accent5"/>
            <w:tcMar>
              <w:top w:w="15" w:type="dxa"/>
              <w:left w:w="63" w:type="dxa"/>
              <w:bottom w:w="0" w:type="dxa"/>
              <w:right w:w="63" w:type="dxa"/>
            </w:tcMar>
          </w:tcPr>
          <w:p w14:paraId="5939B7BE" w14:textId="77777777" w:rsidR="00771E01" w:rsidRPr="00E6772C" w:rsidRDefault="00771E01" w:rsidP="003F0F89">
            <w:pPr>
              <w:pStyle w:val="MainBodyText"/>
              <w:keepNext/>
              <w:keepLines/>
              <w:spacing w:after="0"/>
              <w:jc w:val="center"/>
              <w:rPr>
                <w:b/>
                <w:color w:val="FFFFFF" w:themeColor="background1"/>
                <w:sz w:val="20"/>
                <w:szCs w:val="20"/>
              </w:rPr>
            </w:pPr>
            <w:r>
              <w:rPr>
                <w:b/>
                <w:color w:val="FFFFFF" w:themeColor="background1"/>
                <w:sz w:val="20"/>
              </w:rPr>
              <w:t>Cynnydd</w:t>
            </w:r>
          </w:p>
          <w:p w14:paraId="164ADD73" w14:textId="77777777" w:rsidR="00771E01" w:rsidRPr="00E6772C" w:rsidRDefault="00771E01" w:rsidP="003F0F89">
            <w:pPr>
              <w:pStyle w:val="MainBodyText"/>
              <w:keepNext/>
              <w:keepLines/>
              <w:spacing w:after="0"/>
              <w:jc w:val="center"/>
              <w:rPr>
                <w:b/>
                <w:color w:val="FFFFFF" w:themeColor="background1"/>
                <w:sz w:val="20"/>
                <w:szCs w:val="20"/>
              </w:rPr>
            </w:pPr>
          </w:p>
        </w:tc>
        <w:tc>
          <w:tcPr>
            <w:tcW w:w="2552" w:type="dxa"/>
            <w:shd w:val="clear" w:color="auto" w:fill="5B9BD5" w:themeFill="accent5"/>
          </w:tcPr>
          <w:p w14:paraId="511E4E0E" w14:textId="77777777" w:rsidR="00771E01" w:rsidRPr="00E6772C" w:rsidRDefault="00771E01" w:rsidP="003F0F89">
            <w:pPr>
              <w:pStyle w:val="MainBodyText"/>
              <w:keepNext/>
              <w:keepLines/>
              <w:spacing w:after="0"/>
              <w:jc w:val="center"/>
              <w:rPr>
                <w:b/>
                <w:color w:val="FFFFFF" w:themeColor="background1"/>
                <w:sz w:val="20"/>
                <w:szCs w:val="20"/>
              </w:rPr>
            </w:pPr>
            <w:r>
              <w:rPr>
                <w:b/>
                <w:color w:val="FFFFFF" w:themeColor="background1"/>
                <w:sz w:val="20"/>
              </w:rPr>
              <w:t>Cynnydd</w:t>
            </w:r>
          </w:p>
          <w:p w14:paraId="12A561A8" w14:textId="77777777" w:rsidR="00771E01" w:rsidRPr="00E6772C" w:rsidRDefault="00771E01" w:rsidP="003F0F89">
            <w:pPr>
              <w:pStyle w:val="MainBodyText"/>
              <w:keepNext/>
              <w:keepLines/>
              <w:spacing w:after="0"/>
              <w:jc w:val="center"/>
              <w:rPr>
                <w:b/>
                <w:color w:val="FFFFFF" w:themeColor="background1"/>
                <w:sz w:val="20"/>
                <w:szCs w:val="20"/>
              </w:rPr>
            </w:pPr>
          </w:p>
        </w:tc>
      </w:tr>
      <w:tr w:rsidR="00771E01" w:rsidRPr="00BA1D48" w14:paraId="17560BD8" w14:textId="77777777" w:rsidTr="007156CB">
        <w:trPr>
          <w:cantSplit/>
          <w:trHeight w:val="57"/>
        </w:trPr>
        <w:tc>
          <w:tcPr>
            <w:tcW w:w="1833" w:type="dxa"/>
            <w:vMerge/>
            <w:vAlign w:val="center"/>
          </w:tcPr>
          <w:p w14:paraId="310947E0" w14:textId="77777777" w:rsidR="00771E01" w:rsidRPr="00BA1D48" w:rsidRDefault="00771E01" w:rsidP="003F0F89">
            <w:pPr>
              <w:pStyle w:val="MainBodyText"/>
              <w:keepNext/>
              <w:keepLines/>
              <w:jc w:val="left"/>
              <w:rPr>
                <w:b/>
                <w:i/>
                <w:color w:val="FFFFFF" w:themeColor="background1"/>
                <w:sz w:val="20"/>
                <w:szCs w:val="20"/>
                <w:highlight w:val="yellow"/>
              </w:rPr>
            </w:pPr>
          </w:p>
        </w:tc>
        <w:tc>
          <w:tcPr>
            <w:tcW w:w="1134" w:type="dxa"/>
            <w:shd w:val="clear" w:color="auto" w:fill="5B9BD5" w:themeFill="accent5"/>
            <w:tcMar>
              <w:top w:w="15" w:type="dxa"/>
              <w:left w:w="63" w:type="dxa"/>
              <w:bottom w:w="0" w:type="dxa"/>
              <w:right w:w="63" w:type="dxa"/>
            </w:tcMar>
            <w:vAlign w:val="center"/>
          </w:tcPr>
          <w:p w14:paraId="4C173337" w14:textId="77777777" w:rsidR="00771E01" w:rsidRPr="00E6772C" w:rsidRDefault="00771E01" w:rsidP="0045335E">
            <w:pPr>
              <w:pStyle w:val="MainBodyText"/>
              <w:keepNext/>
              <w:keepLines/>
              <w:spacing w:after="0"/>
              <w:jc w:val="center"/>
              <w:rPr>
                <w:b/>
                <w:color w:val="FFFFFF" w:themeColor="background1"/>
                <w:sz w:val="20"/>
                <w:szCs w:val="20"/>
              </w:rPr>
            </w:pPr>
            <w:r>
              <w:rPr>
                <w:b/>
                <w:color w:val="FFFFFF" w:themeColor="background1"/>
                <w:sz w:val="20"/>
              </w:rPr>
              <w:t>£m</w:t>
            </w:r>
          </w:p>
        </w:tc>
        <w:tc>
          <w:tcPr>
            <w:tcW w:w="1134" w:type="dxa"/>
            <w:shd w:val="clear" w:color="auto" w:fill="5B9BD5" w:themeFill="accent5"/>
            <w:tcMar>
              <w:top w:w="15" w:type="dxa"/>
              <w:left w:w="63" w:type="dxa"/>
              <w:bottom w:w="0" w:type="dxa"/>
              <w:right w:w="63" w:type="dxa"/>
            </w:tcMar>
            <w:vAlign w:val="center"/>
          </w:tcPr>
          <w:p w14:paraId="3114B2D4" w14:textId="77777777" w:rsidR="00771E01" w:rsidRPr="00E6772C" w:rsidRDefault="00771E01" w:rsidP="0045335E">
            <w:pPr>
              <w:pStyle w:val="MainBodyText"/>
              <w:keepNext/>
              <w:keepLines/>
              <w:spacing w:after="0"/>
              <w:jc w:val="center"/>
              <w:rPr>
                <w:b/>
                <w:color w:val="FFFFFF" w:themeColor="background1"/>
                <w:sz w:val="20"/>
                <w:szCs w:val="20"/>
              </w:rPr>
            </w:pPr>
            <w:r>
              <w:rPr>
                <w:b/>
                <w:color w:val="FFFFFF" w:themeColor="background1"/>
                <w:sz w:val="20"/>
              </w:rPr>
              <w:t>£m</w:t>
            </w:r>
          </w:p>
        </w:tc>
        <w:tc>
          <w:tcPr>
            <w:tcW w:w="1276" w:type="dxa"/>
            <w:shd w:val="clear" w:color="auto" w:fill="5B9BD5" w:themeFill="accent5"/>
            <w:tcMar>
              <w:top w:w="15" w:type="dxa"/>
              <w:left w:w="63" w:type="dxa"/>
              <w:bottom w:w="0" w:type="dxa"/>
              <w:right w:w="63" w:type="dxa"/>
            </w:tcMar>
            <w:vAlign w:val="center"/>
          </w:tcPr>
          <w:p w14:paraId="021D2D6F" w14:textId="77777777" w:rsidR="00771E01" w:rsidRPr="00E6772C" w:rsidRDefault="00771E01" w:rsidP="0045335E">
            <w:pPr>
              <w:pStyle w:val="MainBodyText"/>
              <w:keepNext/>
              <w:keepLines/>
              <w:spacing w:after="0"/>
              <w:jc w:val="center"/>
              <w:rPr>
                <w:b/>
                <w:color w:val="FFFFFF" w:themeColor="background1"/>
                <w:sz w:val="20"/>
                <w:szCs w:val="20"/>
              </w:rPr>
            </w:pPr>
            <w:r>
              <w:rPr>
                <w:b/>
                <w:color w:val="FFFFFF" w:themeColor="background1"/>
                <w:sz w:val="20"/>
              </w:rPr>
              <w:t>£m</w:t>
            </w:r>
          </w:p>
        </w:tc>
        <w:tc>
          <w:tcPr>
            <w:tcW w:w="2552" w:type="dxa"/>
            <w:shd w:val="clear" w:color="auto" w:fill="5B9BD5" w:themeFill="accent5"/>
            <w:vAlign w:val="center"/>
          </w:tcPr>
          <w:p w14:paraId="3464BA91" w14:textId="77777777" w:rsidR="00771E01" w:rsidRPr="00E6772C" w:rsidRDefault="00771E01" w:rsidP="0045335E">
            <w:pPr>
              <w:pStyle w:val="MainBodyText"/>
              <w:keepNext/>
              <w:keepLines/>
              <w:spacing w:after="0"/>
              <w:jc w:val="center"/>
              <w:rPr>
                <w:b/>
                <w:color w:val="FFFFFF" w:themeColor="background1"/>
                <w:sz w:val="20"/>
                <w:szCs w:val="20"/>
              </w:rPr>
            </w:pPr>
          </w:p>
        </w:tc>
      </w:tr>
      <w:tr w:rsidR="0081358F" w:rsidRPr="00BA1D48" w14:paraId="4EE3106D" w14:textId="77777777" w:rsidTr="007156CB">
        <w:trPr>
          <w:cantSplit/>
          <w:trHeight w:val="494"/>
        </w:trPr>
        <w:tc>
          <w:tcPr>
            <w:tcW w:w="1833"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vAlign w:val="center"/>
          </w:tcPr>
          <w:p w14:paraId="5B112CAB" w14:textId="77777777" w:rsidR="0081358F" w:rsidRPr="00921EF2" w:rsidRDefault="0081358F" w:rsidP="0081358F">
            <w:pPr>
              <w:pStyle w:val="MainBodyText"/>
              <w:keepNext/>
              <w:keepLines/>
              <w:spacing w:after="30"/>
              <w:jc w:val="left"/>
              <w:rPr>
                <w:color w:val="000000" w:themeColor="text1"/>
                <w:sz w:val="20"/>
                <w:szCs w:val="20"/>
              </w:rPr>
            </w:pPr>
            <w:r>
              <w:rPr>
                <w:color w:val="000000"/>
                <w:sz w:val="20"/>
              </w:rPr>
              <w:t>Comisiynu Gweithwyr Iechyd Proffesiynol</w:t>
            </w:r>
          </w:p>
        </w:tc>
        <w:tc>
          <w:tcPr>
            <w:tcW w:w="113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tcMar>
              <w:top w:w="15" w:type="dxa"/>
              <w:left w:w="63" w:type="dxa"/>
              <w:bottom w:w="0" w:type="dxa"/>
              <w:right w:w="63" w:type="dxa"/>
            </w:tcMar>
            <w:vAlign w:val="center"/>
          </w:tcPr>
          <w:p w14:paraId="3CEB75BC" w14:textId="0DE453E6" w:rsidR="0081358F" w:rsidRPr="00921EF2" w:rsidRDefault="00BA6D81" w:rsidP="0081358F">
            <w:pPr>
              <w:pStyle w:val="MainBodyText"/>
              <w:keepNext/>
              <w:keepLines/>
              <w:spacing w:after="30"/>
              <w:jc w:val="center"/>
              <w:rPr>
                <w:color w:val="000000" w:themeColor="text1"/>
                <w:sz w:val="20"/>
                <w:szCs w:val="20"/>
              </w:rPr>
            </w:pPr>
            <w:r>
              <w:rPr>
                <w:color w:val="000000"/>
                <w:sz w:val="20"/>
              </w:rPr>
              <w:t>147.265</w:t>
            </w:r>
          </w:p>
        </w:tc>
        <w:tc>
          <w:tcPr>
            <w:tcW w:w="113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tcMar>
              <w:top w:w="15" w:type="dxa"/>
              <w:left w:w="63" w:type="dxa"/>
              <w:bottom w:w="0" w:type="dxa"/>
              <w:right w:w="63" w:type="dxa"/>
            </w:tcMar>
            <w:vAlign w:val="center"/>
          </w:tcPr>
          <w:p w14:paraId="3010906E" w14:textId="419A114E" w:rsidR="0081358F" w:rsidRPr="00921EF2" w:rsidRDefault="00E41D67" w:rsidP="0081358F">
            <w:pPr>
              <w:pStyle w:val="MainBodyText"/>
              <w:keepNext/>
              <w:keepLines/>
              <w:spacing w:after="30"/>
              <w:jc w:val="center"/>
              <w:rPr>
                <w:color w:val="000000" w:themeColor="text1"/>
                <w:sz w:val="20"/>
                <w:szCs w:val="20"/>
              </w:rPr>
            </w:pPr>
            <w:r>
              <w:rPr>
                <w:color w:val="000000"/>
                <w:sz w:val="20"/>
              </w:rPr>
              <w:t>157.632</w:t>
            </w:r>
          </w:p>
        </w:tc>
        <w:tc>
          <w:tcPr>
            <w:tcW w:w="1276"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tcMar>
              <w:top w:w="15" w:type="dxa"/>
              <w:left w:w="63" w:type="dxa"/>
              <w:bottom w:w="0" w:type="dxa"/>
              <w:right w:w="63" w:type="dxa"/>
            </w:tcMar>
            <w:vAlign w:val="center"/>
          </w:tcPr>
          <w:p w14:paraId="06818B5B" w14:textId="2383EF85" w:rsidR="0081358F" w:rsidRPr="00921EF2" w:rsidRDefault="00733E02" w:rsidP="0081358F">
            <w:pPr>
              <w:pStyle w:val="MainBodyText"/>
              <w:keepNext/>
              <w:keepLines/>
              <w:spacing w:after="30"/>
              <w:jc w:val="center"/>
              <w:rPr>
                <w:color w:val="000000" w:themeColor="text1"/>
                <w:sz w:val="20"/>
                <w:szCs w:val="20"/>
              </w:rPr>
            </w:pPr>
            <w:r>
              <w:rPr>
                <w:color w:val="000000" w:themeColor="text1"/>
                <w:sz w:val="20"/>
              </w:rPr>
              <w:t>10.367</w:t>
            </w:r>
          </w:p>
        </w:tc>
        <w:tc>
          <w:tcPr>
            <w:tcW w:w="2552"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vAlign w:val="center"/>
          </w:tcPr>
          <w:p w14:paraId="32CBC8CC" w14:textId="434A25AA" w:rsidR="0081358F" w:rsidRPr="00BA1D48" w:rsidRDefault="008100BF" w:rsidP="0081358F">
            <w:pPr>
              <w:pStyle w:val="MainBodyText"/>
              <w:keepNext/>
              <w:keepLines/>
              <w:spacing w:after="30"/>
              <w:jc w:val="center"/>
              <w:rPr>
                <w:rFonts w:eastAsia="Times New Roman"/>
                <w:color w:val="000000"/>
                <w:sz w:val="20"/>
                <w:szCs w:val="20"/>
                <w:highlight w:val="yellow"/>
              </w:rPr>
            </w:pPr>
            <w:r>
              <w:rPr>
                <w:color w:val="000000"/>
                <w:sz w:val="20"/>
              </w:rPr>
              <w:t>Comisiynau ychwanegol</w:t>
            </w:r>
          </w:p>
        </w:tc>
      </w:tr>
      <w:tr w:rsidR="0081358F" w:rsidRPr="00BA1D48" w14:paraId="4F3DDB20" w14:textId="77777777" w:rsidTr="007156CB">
        <w:trPr>
          <w:cantSplit/>
          <w:trHeight w:val="227"/>
        </w:trPr>
        <w:tc>
          <w:tcPr>
            <w:tcW w:w="1833"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vAlign w:val="center"/>
          </w:tcPr>
          <w:p w14:paraId="77FA0906" w14:textId="77777777" w:rsidR="0081358F" w:rsidRPr="00921EF2" w:rsidRDefault="0081358F" w:rsidP="0081358F">
            <w:pPr>
              <w:pStyle w:val="MainBodyText"/>
              <w:keepNext/>
              <w:keepLines/>
              <w:spacing w:after="30"/>
              <w:jc w:val="left"/>
              <w:rPr>
                <w:rFonts w:eastAsia="Times New Roman"/>
                <w:color w:val="000000"/>
                <w:sz w:val="20"/>
                <w:szCs w:val="20"/>
              </w:rPr>
            </w:pPr>
            <w:r>
              <w:rPr>
                <w:color w:val="000000"/>
                <w:sz w:val="20"/>
              </w:rPr>
              <w:t>Fferylliaeth</w:t>
            </w:r>
          </w:p>
        </w:tc>
        <w:tc>
          <w:tcPr>
            <w:tcW w:w="113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tcMar>
              <w:top w:w="15" w:type="dxa"/>
              <w:left w:w="63" w:type="dxa"/>
              <w:bottom w:w="0" w:type="dxa"/>
              <w:right w:w="63" w:type="dxa"/>
            </w:tcMar>
            <w:vAlign w:val="center"/>
          </w:tcPr>
          <w:p w14:paraId="4E392CCE" w14:textId="0E93D3A9" w:rsidR="0081358F" w:rsidRPr="00921EF2" w:rsidRDefault="00BA6D81" w:rsidP="0081358F">
            <w:pPr>
              <w:pStyle w:val="MainBodyText"/>
              <w:keepNext/>
              <w:keepLines/>
              <w:spacing w:after="30"/>
              <w:jc w:val="center"/>
              <w:rPr>
                <w:rFonts w:eastAsia="Times New Roman"/>
                <w:color w:val="000000"/>
                <w:sz w:val="20"/>
                <w:szCs w:val="20"/>
              </w:rPr>
            </w:pPr>
            <w:r>
              <w:rPr>
                <w:color w:val="000000"/>
                <w:sz w:val="20"/>
              </w:rPr>
              <w:t>16.048</w:t>
            </w:r>
          </w:p>
        </w:tc>
        <w:tc>
          <w:tcPr>
            <w:tcW w:w="113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tcMar>
              <w:top w:w="15" w:type="dxa"/>
              <w:left w:w="63" w:type="dxa"/>
              <w:bottom w:w="0" w:type="dxa"/>
              <w:right w:w="63" w:type="dxa"/>
            </w:tcMar>
            <w:vAlign w:val="center"/>
          </w:tcPr>
          <w:p w14:paraId="0278BDF8" w14:textId="582BB942" w:rsidR="0081358F" w:rsidRPr="00921EF2" w:rsidRDefault="00C36305" w:rsidP="0081358F">
            <w:pPr>
              <w:pStyle w:val="MainBodyText"/>
              <w:keepNext/>
              <w:keepLines/>
              <w:spacing w:after="30"/>
              <w:jc w:val="center"/>
              <w:rPr>
                <w:rFonts w:eastAsia="Times New Roman"/>
                <w:color w:val="000000"/>
                <w:sz w:val="20"/>
                <w:szCs w:val="20"/>
              </w:rPr>
            </w:pPr>
            <w:r>
              <w:rPr>
                <w:color w:val="000000"/>
                <w:sz w:val="20"/>
              </w:rPr>
              <w:t>17.029</w:t>
            </w:r>
          </w:p>
        </w:tc>
        <w:tc>
          <w:tcPr>
            <w:tcW w:w="1276"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tcMar>
              <w:top w:w="15" w:type="dxa"/>
              <w:left w:w="63" w:type="dxa"/>
              <w:bottom w:w="0" w:type="dxa"/>
              <w:right w:w="63" w:type="dxa"/>
            </w:tcMar>
            <w:vAlign w:val="center"/>
          </w:tcPr>
          <w:p w14:paraId="6D1C927B" w14:textId="206F0207" w:rsidR="0081358F" w:rsidRPr="00921EF2" w:rsidRDefault="00BA6D81" w:rsidP="0081358F">
            <w:pPr>
              <w:pStyle w:val="MainBodyText"/>
              <w:keepNext/>
              <w:keepLines/>
              <w:spacing w:after="30"/>
              <w:jc w:val="center"/>
              <w:rPr>
                <w:rFonts w:eastAsia="Times New Roman"/>
                <w:color w:val="000000"/>
                <w:sz w:val="20"/>
                <w:szCs w:val="20"/>
              </w:rPr>
            </w:pPr>
            <w:r>
              <w:rPr>
                <w:color w:val="000000"/>
                <w:sz w:val="20"/>
              </w:rPr>
              <w:t>0.981</w:t>
            </w:r>
          </w:p>
        </w:tc>
        <w:tc>
          <w:tcPr>
            <w:tcW w:w="2552"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vAlign w:val="center"/>
          </w:tcPr>
          <w:p w14:paraId="7C2C6C26" w14:textId="5DAD9358" w:rsidR="0081358F" w:rsidRPr="00BA1D48" w:rsidRDefault="008C2961" w:rsidP="0081358F">
            <w:pPr>
              <w:pStyle w:val="MainBodyText"/>
              <w:keepNext/>
              <w:keepLines/>
              <w:spacing w:after="30"/>
              <w:jc w:val="center"/>
              <w:rPr>
                <w:rFonts w:eastAsia="Times New Roman"/>
                <w:color w:val="000000"/>
                <w:sz w:val="20"/>
                <w:szCs w:val="20"/>
                <w:highlight w:val="yellow"/>
              </w:rPr>
            </w:pPr>
            <w:r>
              <w:rPr>
                <w:color w:val="000000"/>
                <w:sz w:val="20"/>
              </w:rPr>
              <w:t>Buddsoddiad ychwanegol mewn Rhagnodi Annibynnol Sylfaen Ôl-gofrestru a Nofis</w:t>
            </w:r>
          </w:p>
        </w:tc>
      </w:tr>
      <w:tr w:rsidR="0081358F" w:rsidRPr="00BA1D48" w14:paraId="1944026D" w14:textId="77777777" w:rsidTr="007156CB">
        <w:trPr>
          <w:cantSplit/>
          <w:trHeight w:val="227"/>
        </w:trPr>
        <w:tc>
          <w:tcPr>
            <w:tcW w:w="1833"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vAlign w:val="center"/>
          </w:tcPr>
          <w:p w14:paraId="130C3511" w14:textId="77777777" w:rsidR="0081358F" w:rsidRPr="00921EF2" w:rsidRDefault="0081358F" w:rsidP="0081358F">
            <w:pPr>
              <w:pStyle w:val="MainBodyText"/>
              <w:keepNext/>
              <w:keepLines/>
              <w:spacing w:after="30"/>
              <w:jc w:val="left"/>
              <w:rPr>
                <w:rFonts w:eastAsia="Times New Roman"/>
                <w:color w:val="000000"/>
                <w:sz w:val="20"/>
                <w:szCs w:val="20"/>
              </w:rPr>
            </w:pPr>
            <w:r>
              <w:rPr>
                <w:color w:val="000000"/>
                <w:sz w:val="20"/>
              </w:rPr>
              <w:t>Hyfforddiant Meddygol</w:t>
            </w:r>
          </w:p>
        </w:tc>
        <w:tc>
          <w:tcPr>
            <w:tcW w:w="113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tcMar>
              <w:top w:w="15" w:type="dxa"/>
              <w:left w:w="63" w:type="dxa"/>
              <w:bottom w:w="0" w:type="dxa"/>
              <w:right w:w="63" w:type="dxa"/>
            </w:tcMar>
            <w:vAlign w:val="center"/>
          </w:tcPr>
          <w:p w14:paraId="565C89DE" w14:textId="66FA77C6" w:rsidR="0081358F" w:rsidRPr="00921EF2" w:rsidRDefault="00BA6D81" w:rsidP="0081358F">
            <w:pPr>
              <w:pStyle w:val="MainBodyText"/>
              <w:keepNext/>
              <w:keepLines/>
              <w:spacing w:after="30"/>
              <w:jc w:val="center"/>
              <w:rPr>
                <w:rFonts w:eastAsia="Times New Roman"/>
                <w:color w:val="000000"/>
                <w:sz w:val="20"/>
                <w:szCs w:val="20"/>
              </w:rPr>
            </w:pPr>
            <w:r>
              <w:rPr>
                <w:color w:val="000000"/>
                <w:sz w:val="20"/>
              </w:rPr>
              <w:t>71.210</w:t>
            </w:r>
          </w:p>
        </w:tc>
        <w:tc>
          <w:tcPr>
            <w:tcW w:w="113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tcMar>
              <w:top w:w="15" w:type="dxa"/>
              <w:left w:w="63" w:type="dxa"/>
              <w:bottom w:w="0" w:type="dxa"/>
              <w:right w:w="63" w:type="dxa"/>
            </w:tcMar>
            <w:vAlign w:val="center"/>
          </w:tcPr>
          <w:p w14:paraId="3721E86F" w14:textId="11D3007D" w:rsidR="0081358F" w:rsidRPr="00921EF2" w:rsidRDefault="00E41D67" w:rsidP="0081358F">
            <w:pPr>
              <w:pStyle w:val="MainBodyText"/>
              <w:keepNext/>
              <w:keepLines/>
              <w:spacing w:after="30"/>
              <w:jc w:val="center"/>
              <w:rPr>
                <w:rFonts w:eastAsia="Times New Roman"/>
                <w:color w:val="000000"/>
                <w:sz w:val="20"/>
                <w:szCs w:val="20"/>
              </w:rPr>
            </w:pPr>
            <w:r>
              <w:rPr>
                <w:color w:val="000000"/>
                <w:sz w:val="20"/>
              </w:rPr>
              <w:t>75.258</w:t>
            </w:r>
          </w:p>
        </w:tc>
        <w:tc>
          <w:tcPr>
            <w:tcW w:w="1276"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tcMar>
              <w:top w:w="15" w:type="dxa"/>
              <w:left w:w="63" w:type="dxa"/>
              <w:bottom w:w="0" w:type="dxa"/>
              <w:right w:w="63" w:type="dxa"/>
            </w:tcMar>
            <w:vAlign w:val="center"/>
          </w:tcPr>
          <w:p w14:paraId="2ADEBB8C" w14:textId="772E7A3F" w:rsidR="0081358F" w:rsidRPr="00C63648" w:rsidRDefault="00912295" w:rsidP="0081358F">
            <w:pPr>
              <w:pStyle w:val="MainBodyText"/>
              <w:keepNext/>
              <w:keepLines/>
              <w:spacing w:after="30"/>
              <w:jc w:val="center"/>
              <w:rPr>
                <w:rFonts w:eastAsia="Times New Roman"/>
                <w:color w:val="000000"/>
                <w:sz w:val="20"/>
                <w:szCs w:val="20"/>
              </w:rPr>
            </w:pPr>
            <w:r>
              <w:rPr>
                <w:color w:val="000000"/>
                <w:sz w:val="20"/>
              </w:rPr>
              <w:t>4.048</w:t>
            </w:r>
          </w:p>
        </w:tc>
        <w:tc>
          <w:tcPr>
            <w:tcW w:w="2552"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vAlign w:val="center"/>
          </w:tcPr>
          <w:p w14:paraId="3DCDBFCD" w14:textId="2FE53242" w:rsidR="0081358F" w:rsidRPr="00BA1D48" w:rsidRDefault="0081358F" w:rsidP="0081358F">
            <w:pPr>
              <w:pStyle w:val="MainBodyText"/>
              <w:keepNext/>
              <w:keepLines/>
              <w:spacing w:after="30"/>
              <w:jc w:val="center"/>
              <w:rPr>
                <w:rFonts w:eastAsia="Times New Roman"/>
                <w:color w:val="000000"/>
                <w:sz w:val="20"/>
                <w:szCs w:val="20"/>
                <w:highlight w:val="yellow"/>
              </w:rPr>
            </w:pPr>
            <w:r>
              <w:rPr>
                <w:color w:val="000000"/>
                <w:sz w:val="20"/>
              </w:rPr>
              <w:t>£2.415 o effaith y flwyddyn flaenorol a chynnydd mewn swyddi sylfaen</w:t>
            </w:r>
          </w:p>
        </w:tc>
      </w:tr>
      <w:tr w:rsidR="0081358F" w:rsidRPr="00BA1D48" w14:paraId="3086582A" w14:textId="77777777" w:rsidTr="007156CB">
        <w:trPr>
          <w:cantSplit/>
          <w:trHeight w:val="227"/>
        </w:trPr>
        <w:tc>
          <w:tcPr>
            <w:tcW w:w="1833"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vAlign w:val="center"/>
          </w:tcPr>
          <w:p w14:paraId="611DD91A" w14:textId="77777777" w:rsidR="0081358F" w:rsidRPr="00C63648" w:rsidRDefault="0081358F" w:rsidP="0081358F">
            <w:pPr>
              <w:pStyle w:val="MainBodyText"/>
              <w:keepNext/>
              <w:keepLines/>
              <w:spacing w:after="30"/>
              <w:jc w:val="left"/>
              <w:rPr>
                <w:rFonts w:eastAsia="Times New Roman"/>
                <w:color w:val="000000"/>
                <w:sz w:val="20"/>
                <w:szCs w:val="20"/>
              </w:rPr>
            </w:pPr>
            <w:r>
              <w:rPr>
                <w:color w:val="000000"/>
                <w:sz w:val="20"/>
              </w:rPr>
              <w:t>Hyfforddiant Meddygon Teulu</w:t>
            </w:r>
          </w:p>
        </w:tc>
        <w:tc>
          <w:tcPr>
            <w:tcW w:w="113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tcMar>
              <w:top w:w="15" w:type="dxa"/>
              <w:left w:w="63" w:type="dxa"/>
              <w:bottom w:w="0" w:type="dxa"/>
              <w:right w:w="63" w:type="dxa"/>
            </w:tcMar>
            <w:vAlign w:val="center"/>
          </w:tcPr>
          <w:p w14:paraId="511E9B8D" w14:textId="30E98798" w:rsidR="0081358F" w:rsidRPr="00C63648" w:rsidRDefault="0081358F" w:rsidP="0081358F">
            <w:pPr>
              <w:pStyle w:val="MainBodyText"/>
              <w:keepNext/>
              <w:keepLines/>
              <w:spacing w:after="30"/>
              <w:jc w:val="center"/>
              <w:rPr>
                <w:rFonts w:eastAsia="Times New Roman"/>
                <w:color w:val="000000"/>
                <w:sz w:val="20"/>
                <w:szCs w:val="20"/>
              </w:rPr>
            </w:pPr>
            <w:r>
              <w:rPr>
                <w:color w:val="000000"/>
                <w:sz w:val="20"/>
              </w:rPr>
              <w:t>39.393</w:t>
            </w:r>
          </w:p>
        </w:tc>
        <w:tc>
          <w:tcPr>
            <w:tcW w:w="113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tcMar>
              <w:top w:w="15" w:type="dxa"/>
              <w:left w:w="63" w:type="dxa"/>
              <w:bottom w:w="0" w:type="dxa"/>
              <w:right w:w="63" w:type="dxa"/>
            </w:tcMar>
            <w:vAlign w:val="center"/>
          </w:tcPr>
          <w:p w14:paraId="1E4259A6" w14:textId="0A03A11F" w:rsidR="0081358F" w:rsidRPr="00C63648" w:rsidRDefault="001E3AB0" w:rsidP="0081358F">
            <w:pPr>
              <w:pStyle w:val="MainBodyText"/>
              <w:keepNext/>
              <w:keepLines/>
              <w:spacing w:after="30"/>
              <w:jc w:val="center"/>
              <w:rPr>
                <w:rFonts w:eastAsia="Times New Roman"/>
                <w:color w:val="000000"/>
                <w:sz w:val="20"/>
                <w:szCs w:val="20"/>
              </w:rPr>
            </w:pPr>
            <w:r>
              <w:rPr>
                <w:color w:val="000000"/>
                <w:sz w:val="20"/>
              </w:rPr>
              <w:t>42.573</w:t>
            </w:r>
          </w:p>
        </w:tc>
        <w:tc>
          <w:tcPr>
            <w:tcW w:w="1276"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tcMar>
              <w:top w:w="15" w:type="dxa"/>
              <w:left w:w="63" w:type="dxa"/>
              <w:bottom w:w="0" w:type="dxa"/>
              <w:right w:w="63" w:type="dxa"/>
            </w:tcMar>
            <w:vAlign w:val="center"/>
          </w:tcPr>
          <w:p w14:paraId="7275FE95" w14:textId="0EDAB7F2" w:rsidR="0081358F" w:rsidRPr="00C63648" w:rsidRDefault="001E3AB0" w:rsidP="0081358F">
            <w:pPr>
              <w:pStyle w:val="MainBodyText"/>
              <w:keepNext/>
              <w:keepLines/>
              <w:spacing w:after="30"/>
              <w:jc w:val="center"/>
              <w:rPr>
                <w:rFonts w:eastAsia="Times New Roman"/>
                <w:color w:val="000000"/>
                <w:sz w:val="20"/>
                <w:szCs w:val="20"/>
              </w:rPr>
            </w:pPr>
            <w:r>
              <w:rPr>
                <w:color w:val="000000"/>
                <w:sz w:val="20"/>
              </w:rPr>
              <w:t>3.180</w:t>
            </w:r>
          </w:p>
        </w:tc>
        <w:tc>
          <w:tcPr>
            <w:tcW w:w="2552"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vAlign w:val="center"/>
          </w:tcPr>
          <w:p w14:paraId="33B48CB2" w14:textId="2D9B5134" w:rsidR="0081358F" w:rsidRPr="00BA1D48" w:rsidRDefault="00EA0F0E" w:rsidP="0081358F">
            <w:pPr>
              <w:pStyle w:val="MainBodyText"/>
              <w:keepNext/>
              <w:keepLines/>
              <w:spacing w:after="30"/>
              <w:jc w:val="center"/>
              <w:rPr>
                <w:rFonts w:eastAsia="Times New Roman"/>
                <w:color w:val="000000"/>
                <w:sz w:val="20"/>
                <w:szCs w:val="20"/>
                <w:highlight w:val="yellow"/>
              </w:rPr>
            </w:pPr>
            <w:r>
              <w:rPr>
                <w:color w:val="000000"/>
                <w:sz w:val="20"/>
              </w:rPr>
              <w:t>Yn cynyddu i 200 yn 2025-26</w:t>
            </w:r>
          </w:p>
        </w:tc>
      </w:tr>
      <w:tr w:rsidR="0081358F" w:rsidRPr="00BA1D48" w14:paraId="38D0E187" w14:textId="77777777" w:rsidTr="007156CB">
        <w:trPr>
          <w:cantSplit/>
          <w:trHeight w:val="227"/>
        </w:trPr>
        <w:tc>
          <w:tcPr>
            <w:tcW w:w="1833"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vAlign w:val="center"/>
          </w:tcPr>
          <w:p w14:paraId="2CF11262" w14:textId="77777777" w:rsidR="0081358F" w:rsidRPr="00C63648" w:rsidRDefault="0081358F" w:rsidP="0081358F">
            <w:pPr>
              <w:pStyle w:val="MainBodyText"/>
              <w:keepNext/>
              <w:keepLines/>
              <w:spacing w:after="30"/>
              <w:jc w:val="left"/>
              <w:rPr>
                <w:rFonts w:eastAsia="Times New Roman"/>
                <w:color w:val="000000"/>
                <w:sz w:val="20"/>
                <w:szCs w:val="20"/>
              </w:rPr>
            </w:pPr>
            <w:r>
              <w:rPr>
                <w:color w:val="000000"/>
                <w:sz w:val="20"/>
              </w:rPr>
              <w:t>Hyfforddiant Deintyddol</w:t>
            </w:r>
          </w:p>
        </w:tc>
        <w:tc>
          <w:tcPr>
            <w:tcW w:w="113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tcMar>
              <w:top w:w="15" w:type="dxa"/>
              <w:left w:w="63" w:type="dxa"/>
              <w:bottom w:w="0" w:type="dxa"/>
              <w:right w:w="63" w:type="dxa"/>
            </w:tcMar>
            <w:vAlign w:val="center"/>
          </w:tcPr>
          <w:p w14:paraId="375B0C40" w14:textId="1EFCDEE2" w:rsidR="0081358F" w:rsidRPr="00C63648" w:rsidRDefault="001E3AB0" w:rsidP="0081358F">
            <w:pPr>
              <w:pStyle w:val="MainBodyText"/>
              <w:keepNext/>
              <w:keepLines/>
              <w:spacing w:after="30"/>
              <w:jc w:val="center"/>
              <w:rPr>
                <w:rFonts w:eastAsia="Times New Roman"/>
                <w:color w:val="000000"/>
                <w:sz w:val="20"/>
                <w:szCs w:val="20"/>
              </w:rPr>
            </w:pPr>
            <w:r>
              <w:rPr>
                <w:color w:val="000000"/>
                <w:sz w:val="20"/>
              </w:rPr>
              <w:t>10.020</w:t>
            </w:r>
          </w:p>
        </w:tc>
        <w:tc>
          <w:tcPr>
            <w:tcW w:w="113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tcMar>
              <w:top w:w="15" w:type="dxa"/>
              <w:left w:w="63" w:type="dxa"/>
              <w:bottom w:w="0" w:type="dxa"/>
              <w:right w:w="63" w:type="dxa"/>
            </w:tcMar>
            <w:vAlign w:val="center"/>
          </w:tcPr>
          <w:p w14:paraId="3AF1B423" w14:textId="65FF4AE8" w:rsidR="0081358F" w:rsidRPr="00C63648" w:rsidRDefault="0081358F" w:rsidP="0081358F">
            <w:pPr>
              <w:pStyle w:val="MainBodyText"/>
              <w:keepNext/>
              <w:keepLines/>
              <w:spacing w:after="30"/>
              <w:jc w:val="center"/>
              <w:rPr>
                <w:rFonts w:eastAsia="Times New Roman"/>
                <w:color w:val="000000"/>
                <w:sz w:val="20"/>
                <w:szCs w:val="20"/>
              </w:rPr>
            </w:pPr>
            <w:r>
              <w:rPr>
                <w:color w:val="000000"/>
                <w:sz w:val="20"/>
              </w:rPr>
              <w:t>10.020</w:t>
            </w:r>
          </w:p>
        </w:tc>
        <w:tc>
          <w:tcPr>
            <w:tcW w:w="1276"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tcMar>
              <w:top w:w="15" w:type="dxa"/>
              <w:left w:w="63" w:type="dxa"/>
              <w:bottom w:w="0" w:type="dxa"/>
              <w:right w:w="63" w:type="dxa"/>
            </w:tcMar>
            <w:vAlign w:val="center"/>
          </w:tcPr>
          <w:p w14:paraId="65988817" w14:textId="55A22BDE" w:rsidR="0081358F" w:rsidRPr="00C63648" w:rsidRDefault="003F4663" w:rsidP="0081358F">
            <w:pPr>
              <w:pStyle w:val="MainBodyText"/>
              <w:keepNext/>
              <w:keepLines/>
              <w:spacing w:after="30"/>
              <w:jc w:val="center"/>
              <w:rPr>
                <w:rFonts w:eastAsia="Times New Roman"/>
                <w:color w:val="000000"/>
                <w:sz w:val="20"/>
                <w:szCs w:val="20"/>
              </w:rPr>
            </w:pPr>
            <w:r>
              <w:rPr>
                <w:color w:val="000000"/>
                <w:sz w:val="20"/>
              </w:rPr>
              <w:t>0.00</w:t>
            </w:r>
          </w:p>
        </w:tc>
        <w:tc>
          <w:tcPr>
            <w:tcW w:w="2552"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vAlign w:val="center"/>
          </w:tcPr>
          <w:p w14:paraId="27A9D158" w14:textId="4979C5CE" w:rsidR="0081358F" w:rsidRPr="00C63648" w:rsidRDefault="00E22BDA" w:rsidP="0081358F">
            <w:pPr>
              <w:pStyle w:val="MainBodyText"/>
              <w:keepNext/>
              <w:keepLines/>
              <w:spacing w:after="30"/>
              <w:jc w:val="center"/>
              <w:rPr>
                <w:rFonts w:eastAsia="Times New Roman"/>
                <w:color w:val="000000"/>
                <w:sz w:val="20"/>
                <w:szCs w:val="20"/>
              </w:rPr>
            </w:pPr>
            <w:r>
              <w:rPr>
                <w:color w:val="000000"/>
                <w:sz w:val="20"/>
              </w:rPr>
              <w:t>Dim newid</w:t>
            </w:r>
          </w:p>
        </w:tc>
      </w:tr>
      <w:tr w:rsidR="009F2A49" w:rsidRPr="00BA1D48" w14:paraId="18400C9A" w14:textId="77777777" w:rsidTr="007156CB">
        <w:trPr>
          <w:cantSplit/>
          <w:trHeight w:val="227"/>
        </w:trPr>
        <w:tc>
          <w:tcPr>
            <w:tcW w:w="1833"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vAlign w:val="center"/>
          </w:tcPr>
          <w:p w14:paraId="66F53A59" w14:textId="18B2F27A" w:rsidR="009F2A49" w:rsidRPr="009F2A49" w:rsidRDefault="009F2A49" w:rsidP="009F2A49">
            <w:pPr>
              <w:pStyle w:val="MainBodyText"/>
              <w:keepNext/>
              <w:keepLines/>
              <w:spacing w:after="30"/>
              <w:jc w:val="left"/>
              <w:rPr>
                <w:rFonts w:eastAsia="Times New Roman"/>
                <w:color w:val="000000"/>
                <w:sz w:val="20"/>
                <w:szCs w:val="20"/>
              </w:rPr>
            </w:pPr>
            <w:r>
              <w:rPr>
                <w:color w:val="000000"/>
                <w:sz w:val="20"/>
              </w:rPr>
              <w:t>Academïau Gofal Sylfaenol</w:t>
            </w:r>
          </w:p>
        </w:tc>
        <w:tc>
          <w:tcPr>
            <w:tcW w:w="113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tcMar>
              <w:top w:w="15" w:type="dxa"/>
              <w:left w:w="63" w:type="dxa"/>
              <w:bottom w:w="0" w:type="dxa"/>
              <w:right w:w="63" w:type="dxa"/>
            </w:tcMar>
            <w:vAlign w:val="center"/>
          </w:tcPr>
          <w:p w14:paraId="68CC4E75" w14:textId="240CE8B8" w:rsidR="009F2A49" w:rsidRPr="009F2A49" w:rsidDel="001E3AB0" w:rsidRDefault="009F2A49" w:rsidP="009F2A49">
            <w:pPr>
              <w:pStyle w:val="MainBodyText"/>
              <w:keepNext/>
              <w:keepLines/>
              <w:spacing w:after="30"/>
              <w:jc w:val="center"/>
              <w:rPr>
                <w:rFonts w:eastAsia="Times New Roman"/>
                <w:color w:val="000000"/>
                <w:sz w:val="20"/>
                <w:szCs w:val="20"/>
              </w:rPr>
            </w:pPr>
            <w:r>
              <w:rPr>
                <w:color w:val="000000"/>
                <w:sz w:val="20"/>
              </w:rPr>
              <w:t>1.620</w:t>
            </w:r>
          </w:p>
        </w:tc>
        <w:tc>
          <w:tcPr>
            <w:tcW w:w="113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tcMar>
              <w:top w:w="15" w:type="dxa"/>
              <w:left w:w="63" w:type="dxa"/>
              <w:bottom w:w="0" w:type="dxa"/>
              <w:right w:w="63" w:type="dxa"/>
            </w:tcMar>
            <w:vAlign w:val="center"/>
          </w:tcPr>
          <w:p w14:paraId="00EACE73" w14:textId="1E48AFBD" w:rsidR="009F2A49" w:rsidRPr="009F2A49" w:rsidDel="001E3AB0" w:rsidRDefault="009F2A49" w:rsidP="009F2A49">
            <w:pPr>
              <w:pStyle w:val="MainBodyText"/>
              <w:keepNext/>
              <w:keepLines/>
              <w:spacing w:after="30"/>
              <w:jc w:val="center"/>
              <w:rPr>
                <w:rFonts w:eastAsia="Times New Roman"/>
                <w:color w:val="000000"/>
                <w:sz w:val="20"/>
                <w:szCs w:val="20"/>
              </w:rPr>
            </w:pPr>
            <w:r>
              <w:rPr>
                <w:color w:val="000000"/>
                <w:sz w:val="20"/>
              </w:rPr>
              <w:t>1.620</w:t>
            </w:r>
          </w:p>
        </w:tc>
        <w:tc>
          <w:tcPr>
            <w:tcW w:w="1276"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tcMar>
              <w:top w:w="15" w:type="dxa"/>
              <w:left w:w="63" w:type="dxa"/>
              <w:bottom w:w="0" w:type="dxa"/>
              <w:right w:w="63" w:type="dxa"/>
            </w:tcMar>
            <w:vAlign w:val="center"/>
          </w:tcPr>
          <w:p w14:paraId="4AFED37D" w14:textId="658AB7C8" w:rsidR="009F2A49" w:rsidRPr="009F2A49" w:rsidDel="001E3AB0" w:rsidRDefault="009F2A49" w:rsidP="009F2A49">
            <w:pPr>
              <w:pStyle w:val="MainBodyText"/>
              <w:keepNext/>
              <w:keepLines/>
              <w:spacing w:after="30"/>
              <w:jc w:val="center"/>
              <w:rPr>
                <w:rFonts w:eastAsia="Times New Roman"/>
                <w:color w:val="000000"/>
                <w:sz w:val="20"/>
                <w:szCs w:val="20"/>
              </w:rPr>
            </w:pPr>
            <w:r>
              <w:rPr>
                <w:color w:val="000000"/>
                <w:sz w:val="20"/>
              </w:rPr>
              <w:t>0.00</w:t>
            </w:r>
          </w:p>
        </w:tc>
        <w:tc>
          <w:tcPr>
            <w:tcW w:w="2552"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vAlign w:val="center"/>
          </w:tcPr>
          <w:p w14:paraId="2D0447B7" w14:textId="7B51AFD2" w:rsidR="009F2A49" w:rsidRPr="00C63648" w:rsidRDefault="00E22BDA" w:rsidP="009F2A49">
            <w:pPr>
              <w:pStyle w:val="MainBodyText"/>
              <w:keepNext/>
              <w:keepLines/>
              <w:spacing w:after="30"/>
              <w:jc w:val="center"/>
              <w:rPr>
                <w:rFonts w:eastAsia="Times New Roman"/>
                <w:color w:val="000000"/>
                <w:sz w:val="20"/>
                <w:szCs w:val="20"/>
              </w:rPr>
            </w:pPr>
            <w:r>
              <w:rPr>
                <w:color w:val="000000"/>
                <w:sz w:val="20"/>
              </w:rPr>
              <w:t>Dim newid</w:t>
            </w:r>
          </w:p>
        </w:tc>
      </w:tr>
      <w:tr w:rsidR="0081358F" w:rsidRPr="00BA1D48" w14:paraId="23492699" w14:textId="77777777" w:rsidTr="007156CB">
        <w:trPr>
          <w:cantSplit/>
          <w:trHeight w:val="227"/>
        </w:trPr>
        <w:tc>
          <w:tcPr>
            <w:tcW w:w="1833"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vAlign w:val="center"/>
          </w:tcPr>
          <w:p w14:paraId="4068D99A" w14:textId="77777777" w:rsidR="0081358F" w:rsidRPr="00C63648" w:rsidRDefault="0081358F" w:rsidP="0081358F">
            <w:pPr>
              <w:pStyle w:val="MainBodyText"/>
              <w:keepNext/>
              <w:keepLines/>
              <w:spacing w:after="30"/>
              <w:jc w:val="left"/>
              <w:rPr>
                <w:rFonts w:eastAsia="Times New Roman"/>
                <w:color w:val="000000"/>
                <w:sz w:val="20"/>
                <w:szCs w:val="20"/>
              </w:rPr>
            </w:pPr>
            <w:r>
              <w:rPr>
                <w:color w:val="000000"/>
                <w:sz w:val="20"/>
              </w:rPr>
              <w:t>Cynllun Gweithlu Iechyd Meddwl</w:t>
            </w:r>
          </w:p>
        </w:tc>
        <w:tc>
          <w:tcPr>
            <w:tcW w:w="113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tcMar>
              <w:top w:w="15" w:type="dxa"/>
              <w:left w:w="63" w:type="dxa"/>
              <w:bottom w:w="0" w:type="dxa"/>
              <w:right w:w="63" w:type="dxa"/>
            </w:tcMar>
            <w:vAlign w:val="center"/>
          </w:tcPr>
          <w:p w14:paraId="1170AF75" w14:textId="0836C29C" w:rsidR="0081358F" w:rsidRPr="00C63648" w:rsidRDefault="009F2A49" w:rsidP="0081358F">
            <w:pPr>
              <w:pStyle w:val="MainBodyText"/>
              <w:keepNext/>
              <w:keepLines/>
              <w:spacing w:after="30"/>
              <w:jc w:val="center"/>
              <w:rPr>
                <w:rFonts w:eastAsia="Times New Roman"/>
                <w:color w:val="000000"/>
                <w:sz w:val="20"/>
                <w:szCs w:val="20"/>
              </w:rPr>
            </w:pPr>
            <w:r>
              <w:rPr>
                <w:color w:val="000000"/>
                <w:sz w:val="20"/>
              </w:rPr>
              <w:t>2.745</w:t>
            </w:r>
          </w:p>
        </w:tc>
        <w:tc>
          <w:tcPr>
            <w:tcW w:w="113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tcMar>
              <w:top w:w="15" w:type="dxa"/>
              <w:left w:w="63" w:type="dxa"/>
              <w:bottom w:w="0" w:type="dxa"/>
              <w:right w:w="63" w:type="dxa"/>
            </w:tcMar>
            <w:vAlign w:val="center"/>
          </w:tcPr>
          <w:p w14:paraId="2B07CC0F" w14:textId="77260001" w:rsidR="0081358F" w:rsidRPr="00C63648" w:rsidRDefault="0081358F" w:rsidP="0081358F">
            <w:pPr>
              <w:pStyle w:val="MainBodyText"/>
              <w:keepNext/>
              <w:keepLines/>
              <w:spacing w:after="30"/>
              <w:jc w:val="center"/>
              <w:rPr>
                <w:rFonts w:eastAsia="Times New Roman"/>
                <w:color w:val="000000"/>
                <w:sz w:val="20"/>
                <w:szCs w:val="20"/>
              </w:rPr>
            </w:pPr>
            <w:r>
              <w:rPr>
                <w:color w:val="000000"/>
                <w:sz w:val="20"/>
              </w:rPr>
              <w:t>2.745</w:t>
            </w:r>
          </w:p>
        </w:tc>
        <w:tc>
          <w:tcPr>
            <w:tcW w:w="1276"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tcMar>
              <w:top w:w="15" w:type="dxa"/>
              <w:left w:w="63" w:type="dxa"/>
              <w:bottom w:w="0" w:type="dxa"/>
              <w:right w:w="63" w:type="dxa"/>
            </w:tcMar>
            <w:vAlign w:val="center"/>
          </w:tcPr>
          <w:p w14:paraId="652C29E6" w14:textId="3FB36964" w:rsidR="0081358F" w:rsidRPr="00C63648" w:rsidRDefault="0081358F" w:rsidP="0081358F">
            <w:pPr>
              <w:pStyle w:val="MainBodyText"/>
              <w:keepNext/>
              <w:keepLines/>
              <w:spacing w:after="30"/>
              <w:jc w:val="center"/>
              <w:rPr>
                <w:rFonts w:eastAsia="Times New Roman"/>
                <w:color w:val="000000"/>
                <w:sz w:val="20"/>
                <w:szCs w:val="20"/>
              </w:rPr>
            </w:pPr>
            <w:r>
              <w:rPr>
                <w:color w:val="000000"/>
                <w:sz w:val="20"/>
              </w:rPr>
              <w:t>0.00</w:t>
            </w:r>
          </w:p>
        </w:tc>
        <w:tc>
          <w:tcPr>
            <w:tcW w:w="2552"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vAlign w:val="center"/>
          </w:tcPr>
          <w:p w14:paraId="6A503D36" w14:textId="2635FB90" w:rsidR="0081358F" w:rsidRPr="00C63648" w:rsidRDefault="0081358F" w:rsidP="0081358F">
            <w:pPr>
              <w:pStyle w:val="MainBodyText"/>
              <w:keepNext/>
              <w:keepLines/>
              <w:spacing w:after="30"/>
              <w:jc w:val="center"/>
              <w:rPr>
                <w:rFonts w:eastAsia="Times New Roman"/>
                <w:color w:val="000000"/>
                <w:sz w:val="20"/>
                <w:szCs w:val="20"/>
              </w:rPr>
            </w:pPr>
            <w:r>
              <w:rPr>
                <w:color w:val="000000"/>
                <w:sz w:val="20"/>
              </w:rPr>
              <w:t>Bwriad i gynnal yr un lefel gwariant</w:t>
            </w:r>
          </w:p>
        </w:tc>
      </w:tr>
      <w:tr w:rsidR="009F2A49" w:rsidRPr="00BA1D48" w14:paraId="5100759B" w14:textId="77777777" w:rsidTr="007156CB">
        <w:trPr>
          <w:cantSplit/>
          <w:trHeight w:val="227"/>
        </w:trPr>
        <w:tc>
          <w:tcPr>
            <w:tcW w:w="1833"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vAlign w:val="center"/>
          </w:tcPr>
          <w:p w14:paraId="1B69D855" w14:textId="1220BA2C" w:rsidR="009F2A49" w:rsidRPr="00823713" w:rsidRDefault="77A2E126" w:rsidP="009F2A49">
            <w:pPr>
              <w:pStyle w:val="MainBodyText"/>
              <w:keepNext/>
              <w:keepLines/>
              <w:spacing w:after="30"/>
              <w:jc w:val="left"/>
              <w:rPr>
                <w:rFonts w:eastAsia="Times New Roman"/>
                <w:color w:val="000000"/>
                <w:sz w:val="20"/>
                <w:szCs w:val="20"/>
              </w:rPr>
            </w:pPr>
            <w:r>
              <w:rPr>
                <w:color w:val="000000" w:themeColor="text1"/>
                <w:sz w:val="20"/>
              </w:rPr>
              <w:t>Cynllun Gofal Sylfaenol</w:t>
            </w:r>
          </w:p>
        </w:tc>
        <w:tc>
          <w:tcPr>
            <w:tcW w:w="113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tcMar>
              <w:top w:w="15" w:type="dxa"/>
              <w:left w:w="63" w:type="dxa"/>
              <w:bottom w:w="0" w:type="dxa"/>
              <w:right w:w="63" w:type="dxa"/>
            </w:tcMar>
            <w:vAlign w:val="center"/>
          </w:tcPr>
          <w:p w14:paraId="469CED26" w14:textId="4B97B5D4" w:rsidR="009F2A49" w:rsidRPr="00823713" w:rsidDel="00466DF5" w:rsidRDefault="00170E7A" w:rsidP="009F2A49">
            <w:pPr>
              <w:pStyle w:val="MainBodyText"/>
              <w:keepNext/>
              <w:keepLines/>
              <w:spacing w:after="30"/>
              <w:jc w:val="center"/>
              <w:rPr>
                <w:rFonts w:eastAsia="Times New Roman"/>
                <w:color w:val="000000"/>
                <w:sz w:val="20"/>
                <w:szCs w:val="20"/>
              </w:rPr>
            </w:pPr>
            <w:r>
              <w:rPr>
                <w:color w:val="000000"/>
                <w:sz w:val="20"/>
              </w:rPr>
              <w:t>0.850</w:t>
            </w:r>
          </w:p>
        </w:tc>
        <w:tc>
          <w:tcPr>
            <w:tcW w:w="113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tcMar>
              <w:top w:w="15" w:type="dxa"/>
              <w:left w:w="63" w:type="dxa"/>
              <w:bottom w:w="0" w:type="dxa"/>
              <w:right w:w="63" w:type="dxa"/>
            </w:tcMar>
            <w:vAlign w:val="center"/>
          </w:tcPr>
          <w:p w14:paraId="0D42B475" w14:textId="2405DBD9" w:rsidR="009F2A49" w:rsidRPr="00823713" w:rsidRDefault="00170E7A" w:rsidP="009F2A49">
            <w:pPr>
              <w:pStyle w:val="MainBodyText"/>
              <w:keepNext/>
              <w:keepLines/>
              <w:spacing w:after="30"/>
              <w:jc w:val="center"/>
              <w:rPr>
                <w:rFonts w:eastAsia="Times New Roman"/>
                <w:color w:val="000000"/>
                <w:sz w:val="20"/>
                <w:szCs w:val="20"/>
              </w:rPr>
            </w:pPr>
            <w:r>
              <w:rPr>
                <w:color w:val="000000"/>
                <w:sz w:val="20"/>
              </w:rPr>
              <w:t>1.143</w:t>
            </w:r>
          </w:p>
        </w:tc>
        <w:tc>
          <w:tcPr>
            <w:tcW w:w="1276"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tcMar>
              <w:top w:w="15" w:type="dxa"/>
              <w:left w:w="63" w:type="dxa"/>
              <w:bottom w:w="0" w:type="dxa"/>
              <w:right w:w="63" w:type="dxa"/>
            </w:tcMar>
            <w:vAlign w:val="center"/>
          </w:tcPr>
          <w:p w14:paraId="5311A453" w14:textId="6CFFDCFE" w:rsidR="009F2A49" w:rsidRPr="008D6720" w:rsidDel="00466DF5" w:rsidRDefault="003F3E66" w:rsidP="009F2A49">
            <w:pPr>
              <w:pStyle w:val="MainBodyText"/>
              <w:keepNext/>
              <w:keepLines/>
              <w:spacing w:after="30"/>
              <w:jc w:val="center"/>
              <w:rPr>
                <w:rFonts w:eastAsia="Times New Roman"/>
                <w:color w:val="000000"/>
                <w:sz w:val="20"/>
                <w:szCs w:val="20"/>
              </w:rPr>
            </w:pPr>
            <w:r>
              <w:rPr>
                <w:color w:val="000000"/>
                <w:sz w:val="20"/>
              </w:rPr>
              <w:t>0.293</w:t>
            </w:r>
          </w:p>
        </w:tc>
        <w:tc>
          <w:tcPr>
            <w:tcW w:w="2552"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vAlign w:val="center"/>
          </w:tcPr>
          <w:p w14:paraId="66D9EA5A" w14:textId="2245656D" w:rsidR="009F2A49" w:rsidRPr="00C63648" w:rsidRDefault="00EE5D1D" w:rsidP="009F2A49">
            <w:pPr>
              <w:pStyle w:val="MainBodyText"/>
              <w:keepNext/>
              <w:keepLines/>
              <w:spacing w:after="30"/>
              <w:jc w:val="center"/>
              <w:rPr>
                <w:rFonts w:eastAsia="Times New Roman"/>
                <w:color w:val="000000"/>
                <w:sz w:val="20"/>
                <w:szCs w:val="20"/>
              </w:rPr>
            </w:pPr>
            <w:r>
              <w:rPr>
                <w:color w:val="000000"/>
                <w:sz w:val="20"/>
              </w:rPr>
              <w:t>Argymhellir cynnydd mewn amrywiaeth o raglenni</w:t>
            </w:r>
          </w:p>
        </w:tc>
      </w:tr>
      <w:tr w:rsidR="005F3969" w:rsidRPr="00BA1D48" w14:paraId="3C9765BC" w14:textId="77777777" w:rsidTr="007156CB">
        <w:trPr>
          <w:cantSplit/>
          <w:trHeight w:val="227"/>
        </w:trPr>
        <w:tc>
          <w:tcPr>
            <w:tcW w:w="1833"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vAlign w:val="center"/>
          </w:tcPr>
          <w:p w14:paraId="563940AD" w14:textId="672F73C3" w:rsidR="005F3969" w:rsidRDefault="005F3969" w:rsidP="009F2A49">
            <w:pPr>
              <w:pStyle w:val="MainBodyText"/>
              <w:keepNext/>
              <w:keepLines/>
              <w:spacing w:after="30"/>
              <w:jc w:val="left"/>
              <w:rPr>
                <w:rFonts w:eastAsia="Times New Roman"/>
                <w:color w:val="000000"/>
                <w:sz w:val="20"/>
                <w:szCs w:val="20"/>
              </w:rPr>
            </w:pPr>
            <w:r>
              <w:rPr>
                <w:color w:val="000000"/>
                <w:sz w:val="20"/>
              </w:rPr>
              <w:t>Optometreg</w:t>
            </w:r>
          </w:p>
        </w:tc>
        <w:tc>
          <w:tcPr>
            <w:tcW w:w="113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tcMar>
              <w:top w:w="15" w:type="dxa"/>
              <w:left w:w="63" w:type="dxa"/>
              <w:bottom w:w="0" w:type="dxa"/>
              <w:right w:w="63" w:type="dxa"/>
            </w:tcMar>
            <w:vAlign w:val="center"/>
          </w:tcPr>
          <w:p w14:paraId="6D73233B" w14:textId="7FD5B6CE" w:rsidR="005F3969" w:rsidRDefault="005F3969" w:rsidP="009F2A49">
            <w:pPr>
              <w:pStyle w:val="MainBodyText"/>
              <w:keepNext/>
              <w:keepLines/>
              <w:spacing w:after="30"/>
              <w:jc w:val="center"/>
              <w:rPr>
                <w:rFonts w:eastAsia="Times New Roman"/>
                <w:color w:val="000000"/>
                <w:sz w:val="20"/>
                <w:szCs w:val="20"/>
              </w:rPr>
            </w:pPr>
            <w:r>
              <w:rPr>
                <w:color w:val="000000"/>
                <w:sz w:val="20"/>
              </w:rPr>
              <w:t>0.658</w:t>
            </w:r>
          </w:p>
        </w:tc>
        <w:tc>
          <w:tcPr>
            <w:tcW w:w="113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tcMar>
              <w:top w:w="15" w:type="dxa"/>
              <w:left w:w="63" w:type="dxa"/>
              <w:bottom w:w="0" w:type="dxa"/>
              <w:right w:w="63" w:type="dxa"/>
            </w:tcMar>
            <w:vAlign w:val="center"/>
          </w:tcPr>
          <w:p w14:paraId="751B8E55" w14:textId="78905730" w:rsidR="005F3969" w:rsidRDefault="005F3969" w:rsidP="009F2A49">
            <w:pPr>
              <w:pStyle w:val="MainBodyText"/>
              <w:keepNext/>
              <w:keepLines/>
              <w:spacing w:after="30"/>
              <w:jc w:val="center"/>
              <w:rPr>
                <w:rFonts w:eastAsia="Times New Roman"/>
                <w:color w:val="000000"/>
                <w:sz w:val="20"/>
                <w:szCs w:val="20"/>
              </w:rPr>
            </w:pPr>
            <w:r>
              <w:rPr>
                <w:color w:val="000000"/>
                <w:sz w:val="20"/>
              </w:rPr>
              <w:t>0.658</w:t>
            </w:r>
          </w:p>
        </w:tc>
        <w:tc>
          <w:tcPr>
            <w:tcW w:w="1276"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tcMar>
              <w:top w:w="15" w:type="dxa"/>
              <w:left w:w="63" w:type="dxa"/>
              <w:bottom w:w="0" w:type="dxa"/>
              <w:right w:w="63" w:type="dxa"/>
            </w:tcMar>
            <w:vAlign w:val="center"/>
          </w:tcPr>
          <w:p w14:paraId="3D30557B" w14:textId="031189F6" w:rsidR="005F3969" w:rsidRPr="008D6720" w:rsidRDefault="005F3969" w:rsidP="009F2A49">
            <w:pPr>
              <w:pStyle w:val="MainBodyText"/>
              <w:keepNext/>
              <w:keepLines/>
              <w:spacing w:after="30"/>
              <w:jc w:val="center"/>
              <w:rPr>
                <w:rFonts w:eastAsia="Times New Roman"/>
                <w:color w:val="000000"/>
                <w:sz w:val="20"/>
                <w:szCs w:val="20"/>
              </w:rPr>
            </w:pPr>
            <w:r>
              <w:rPr>
                <w:color w:val="000000"/>
                <w:sz w:val="20"/>
              </w:rPr>
              <w:t>0.000</w:t>
            </w:r>
          </w:p>
        </w:tc>
        <w:tc>
          <w:tcPr>
            <w:tcW w:w="2552"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vAlign w:val="center"/>
          </w:tcPr>
          <w:p w14:paraId="024C1A3E" w14:textId="73C69D31" w:rsidR="005F3969" w:rsidRPr="005F3969" w:rsidRDefault="005F3969" w:rsidP="009F2A49">
            <w:pPr>
              <w:pStyle w:val="MainBodyText"/>
              <w:keepNext/>
              <w:keepLines/>
              <w:spacing w:after="30"/>
              <w:jc w:val="center"/>
              <w:rPr>
                <w:rFonts w:eastAsia="Times New Roman"/>
                <w:color w:val="000000"/>
                <w:sz w:val="20"/>
                <w:szCs w:val="20"/>
              </w:rPr>
            </w:pPr>
            <w:r>
              <w:rPr>
                <w:color w:val="000000"/>
                <w:sz w:val="20"/>
              </w:rPr>
              <w:t>Dim newid</w:t>
            </w:r>
          </w:p>
        </w:tc>
      </w:tr>
      <w:tr w:rsidR="00862AE9" w:rsidRPr="00BA1D48" w14:paraId="4F3A639E" w14:textId="77777777" w:rsidTr="007156CB">
        <w:trPr>
          <w:cantSplit/>
          <w:trHeight w:val="227"/>
        </w:trPr>
        <w:tc>
          <w:tcPr>
            <w:tcW w:w="1833"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vAlign w:val="center"/>
          </w:tcPr>
          <w:p w14:paraId="1D0D78E0" w14:textId="0F5EE78A" w:rsidR="00862AE9" w:rsidRDefault="00862AE9" w:rsidP="009F2A49">
            <w:pPr>
              <w:pStyle w:val="MainBodyText"/>
              <w:keepNext/>
              <w:keepLines/>
              <w:spacing w:after="30"/>
              <w:jc w:val="left"/>
              <w:rPr>
                <w:rFonts w:eastAsia="Times New Roman"/>
                <w:color w:val="000000"/>
                <w:sz w:val="20"/>
                <w:szCs w:val="20"/>
              </w:rPr>
            </w:pPr>
            <w:r>
              <w:rPr>
                <w:color w:val="000000"/>
                <w:sz w:val="20"/>
              </w:rPr>
              <w:t>Gweithgarwch Arall a Gomisiynir</w:t>
            </w:r>
          </w:p>
        </w:tc>
        <w:tc>
          <w:tcPr>
            <w:tcW w:w="113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tcMar>
              <w:top w:w="15" w:type="dxa"/>
              <w:left w:w="63" w:type="dxa"/>
              <w:bottom w:w="0" w:type="dxa"/>
              <w:right w:w="63" w:type="dxa"/>
            </w:tcMar>
            <w:vAlign w:val="center"/>
          </w:tcPr>
          <w:p w14:paraId="28E2EA0A" w14:textId="3FD656FB" w:rsidR="00862AE9" w:rsidRDefault="00AA7A64" w:rsidP="009F2A49">
            <w:pPr>
              <w:pStyle w:val="MainBodyText"/>
              <w:keepNext/>
              <w:keepLines/>
              <w:spacing w:after="30"/>
              <w:jc w:val="center"/>
              <w:rPr>
                <w:rFonts w:eastAsia="Times New Roman"/>
                <w:color w:val="000000"/>
                <w:sz w:val="20"/>
                <w:szCs w:val="20"/>
              </w:rPr>
            </w:pPr>
            <w:r>
              <w:rPr>
                <w:color w:val="000000"/>
                <w:sz w:val="20"/>
              </w:rPr>
              <w:t>0.000</w:t>
            </w:r>
          </w:p>
        </w:tc>
        <w:tc>
          <w:tcPr>
            <w:tcW w:w="113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tcMar>
              <w:top w:w="15" w:type="dxa"/>
              <w:left w:w="63" w:type="dxa"/>
              <w:bottom w:w="0" w:type="dxa"/>
              <w:right w:w="63" w:type="dxa"/>
            </w:tcMar>
            <w:vAlign w:val="center"/>
          </w:tcPr>
          <w:p w14:paraId="2439521C" w14:textId="4F15BD91" w:rsidR="00862AE9" w:rsidRDefault="00AA7A64" w:rsidP="009F2A49">
            <w:pPr>
              <w:pStyle w:val="MainBodyText"/>
              <w:keepNext/>
              <w:keepLines/>
              <w:spacing w:after="30"/>
              <w:jc w:val="center"/>
              <w:rPr>
                <w:rFonts w:eastAsia="Times New Roman"/>
                <w:color w:val="000000"/>
                <w:sz w:val="20"/>
                <w:szCs w:val="20"/>
              </w:rPr>
            </w:pPr>
            <w:r>
              <w:rPr>
                <w:color w:val="000000"/>
                <w:sz w:val="20"/>
              </w:rPr>
              <w:t>5.293</w:t>
            </w:r>
          </w:p>
        </w:tc>
        <w:tc>
          <w:tcPr>
            <w:tcW w:w="1276"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tcMar>
              <w:top w:w="15" w:type="dxa"/>
              <w:left w:w="63" w:type="dxa"/>
              <w:bottom w:w="0" w:type="dxa"/>
              <w:right w:w="63" w:type="dxa"/>
            </w:tcMar>
            <w:vAlign w:val="center"/>
          </w:tcPr>
          <w:p w14:paraId="460FB2CB" w14:textId="40014864" w:rsidR="00862AE9" w:rsidRDefault="00E84513" w:rsidP="009F2A49">
            <w:pPr>
              <w:pStyle w:val="MainBodyText"/>
              <w:keepNext/>
              <w:keepLines/>
              <w:spacing w:after="30"/>
              <w:jc w:val="center"/>
              <w:rPr>
                <w:rFonts w:eastAsia="Times New Roman"/>
                <w:color w:val="000000"/>
                <w:sz w:val="20"/>
                <w:szCs w:val="20"/>
              </w:rPr>
            </w:pPr>
            <w:r>
              <w:rPr>
                <w:color w:val="000000"/>
                <w:sz w:val="20"/>
              </w:rPr>
              <w:t>5.293</w:t>
            </w:r>
          </w:p>
        </w:tc>
        <w:tc>
          <w:tcPr>
            <w:tcW w:w="2552"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vAlign w:val="center"/>
          </w:tcPr>
          <w:p w14:paraId="634AFF8B" w14:textId="5582A335" w:rsidR="00862AE9" w:rsidRPr="00C63648" w:rsidRDefault="006C3D97" w:rsidP="009F2A49">
            <w:pPr>
              <w:pStyle w:val="MainBodyText"/>
              <w:keepNext/>
              <w:keepLines/>
              <w:spacing w:after="30"/>
              <w:jc w:val="center"/>
              <w:rPr>
                <w:rFonts w:eastAsia="Times New Roman"/>
                <w:color w:val="000000"/>
                <w:sz w:val="20"/>
                <w:szCs w:val="20"/>
              </w:rPr>
            </w:pPr>
            <w:r>
              <w:rPr>
                <w:color w:val="000000"/>
                <w:sz w:val="20"/>
              </w:rPr>
              <w:t>Fel y nodir yn atodlen G</w:t>
            </w:r>
          </w:p>
        </w:tc>
      </w:tr>
      <w:tr w:rsidR="00E231DC" w:rsidRPr="00BA1D48" w14:paraId="08F7078B" w14:textId="77777777" w:rsidTr="007156CB">
        <w:trPr>
          <w:cantSplit/>
          <w:trHeight w:val="227"/>
        </w:trPr>
        <w:tc>
          <w:tcPr>
            <w:tcW w:w="1833"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vAlign w:val="center"/>
          </w:tcPr>
          <w:p w14:paraId="2EA1F533" w14:textId="126283E4" w:rsidR="00E231DC" w:rsidRDefault="00E231DC" w:rsidP="009F2A49">
            <w:pPr>
              <w:pStyle w:val="MainBodyText"/>
              <w:keepNext/>
              <w:keepLines/>
              <w:spacing w:after="30"/>
              <w:jc w:val="left"/>
              <w:rPr>
                <w:rFonts w:eastAsia="Times New Roman"/>
                <w:color w:val="000000"/>
                <w:sz w:val="20"/>
                <w:szCs w:val="20"/>
              </w:rPr>
            </w:pPr>
            <w:r>
              <w:rPr>
                <w:color w:val="000000"/>
                <w:sz w:val="20"/>
              </w:rPr>
              <w:t>Costau Rhedeg</w:t>
            </w:r>
          </w:p>
        </w:tc>
        <w:tc>
          <w:tcPr>
            <w:tcW w:w="113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tcMar>
              <w:top w:w="15" w:type="dxa"/>
              <w:left w:w="63" w:type="dxa"/>
              <w:bottom w:w="0" w:type="dxa"/>
              <w:right w:w="63" w:type="dxa"/>
            </w:tcMar>
            <w:vAlign w:val="center"/>
          </w:tcPr>
          <w:p w14:paraId="16486CF0" w14:textId="58039C66" w:rsidR="00E231DC" w:rsidRDefault="00E231DC" w:rsidP="009F2A49">
            <w:pPr>
              <w:pStyle w:val="MainBodyText"/>
              <w:keepNext/>
              <w:keepLines/>
              <w:spacing w:after="30"/>
              <w:jc w:val="center"/>
              <w:rPr>
                <w:rFonts w:eastAsia="Times New Roman"/>
                <w:color w:val="000000"/>
                <w:sz w:val="20"/>
                <w:szCs w:val="20"/>
              </w:rPr>
            </w:pPr>
            <w:r>
              <w:rPr>
                <w:color w:val="000000"/>
                <w:sz w:val="20"/>
              </w:rPr>
              <w:t>44.712</w:t>
            </w:r>
          </w:p>
        </w:tc>
        <w:tc>
          <w:tcPr>
            <w:tcW w:w="113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tcMar>
              <w:top w:w="15" w:type="dxa"/>
              <w:left w:w="63" w:type="dxa"/>
              <w:bottom w:w="0" w:type="dxa"/>
              <w:right w:w="63" w:type="dxa"/>
            </w:tcMar>
            <w:vAlign w:val="center"/>
          </w:tcPr>
          <w:p w14:paraId="7387EAA2" w14:textId="329AD484" w:rsidR="00E231DC" w:rsidRDefault="00E231DC" w:rsidP="009F2A49">
            <w:pPr>
              <w:pStyle w:val="MainBodyText"/>
              <w:keepNext/>
              <w:keepLines/>
              <w:spacing w:after="30"/>
              <w:jc w:val="center"/>
              <w:rPr>
                <w:rFonts w:eastAsia="Times New Roman"/>
                <w:color w:val="000000"/>
                <w:sz w:val="20"/>
                <w:szCs w:val="20"/>
              </w:rPr>
            </w:pPr>
            <w:r>
              <w:rPr>
                <w:color w:val="000000"/>
                <w:sz w:val="20"/>
              </w:rPr>
              <w:t>46.504</w:t>
            </w:r>
          </w:p>
        </w:tc>
        <w:tc>
          <w:tcPr>
            <w:tcW w:w="1276"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tcMar>
              <w:top w:w="15" w:type="dxa"/>
              <w:left w:w="63" w:type="dxa"/>
              <w:bottom w:w="0" w:type="dxa"/>
              <w:right w:w="63" w:type="dxa"/>
            </w:tcMar>
            <w:vAlign w:val="center"/>
          </w:tcPr>
          <w:p w14:paraId="40413293" w14:textId="422ADC56" w:rsidR="00E231DC" w:rsidRDefault="000A1D3F" w:rsidP="009F2A49">
            <w:pPr>
              <w:pStyle w:val="MainBodyText"/>
              <w:keepNext/>
              <w:keepLines/>
              <w:spacing w:after="30"/>
              <w:jc w:val="center"/>
              <w:rPr>
                <w:rFonts w:eastAsia="Times New Roman"/>
                <w:color w:val="000000"/>
                <w:sz w:val="20"/>
                <w:szCs w:val="20"/>
              </w:rPr>
            </w:pPr>
            <w:r>
              <w:rPr>
                <w:color w:val="000000"/>
                <w:sz w:val="20"/>
              </w:rPr>
              <w:t>1.792</w:t>
            </w:r>
          </w:p>
        </w:tc>
        <w:tc>
          <w:tcPr>
            <w:tcW w:w="2552"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vAlign w:val="center"/>
          </w:tcPr>
          <w:p w14:paraId="203E16A2" w14:textId="6E14F5C7" w:rsidR="00E231DC" w:rsidRPr="00C63648" w:rsidRDefault="006C3D97" w:rsidP="009F2A49">
            <w:pPr>
              <w:pStyle w:val="MainBodyText"/>
              <w:keepNext/>
              <w:keepLines/>
              <w:spacing w:after="30"/>
              <w:jc w:val="center"/>
              <w:rPr>
                <w:rFonts w:eastAsia="Times New Roman"/>
                <w:color w:val="000000"/>
                <w:sz w:val="20"/>
                <w:szCs w:val="20"/>
              </w:rPr>
            </w:pPr>
            <w:r>
              <w:rPr>
                <w:color w:val="000000"/>
                <w:sz w:val="20"/>
              </w:rPr>
              <w:t>Fel y nodir yn atodlen G</w:t>
            </w:r>
          </w:p>
        </w:tc>
      </w:tr>
      <w:tr w:rsidR="004E6F20" w:rsidRPr="00BA1D48" w14:paraId="197633BD" w14:textId="77777777" w:rsidTr="007156CB">
        <w:trPr>
          <w:cantSplit/>
          <w:trHeight w:val="227"/>
        </w:trPr>
        <w:tc>
          <w:tcPr>
            <w:tcW w:w="1833"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vAlign w:val="center"/>
          </w:tcPr>
          <w:p w14:paraId="52F04BB0" w14:textId="47DCAD37" w:rsidR="00324A1C" w:rsidRPr="00C63648" w:rsidRDefault="00324A1C" w:rsidP="0081358F">
            <w:pPr>
              <w:pStyle w:val="MainBodyText"/>
              <w:keepNext/>
              <w:keepLines/>
              <w:spacing w:after="30"/>
              <w:jc w:val="left"/>
              <w:rPr>
                <w:rFonts w:eastAsia="Times New Roman"/>
                <w:color w:val="000000"/>
                <w:sz w:val="20"/>
                <w:szCs w:val="20"/>
              </w:rPr>
            </w:pPr>
            <w:r>
              <w:rPr>
                <w:color w:val="000000"/>
                <w:sz w:val="20"/>
              </w:rPr>
              <w:t>Penderfyniadau Polisi Llywodraeth Cymru</w:t>
            </w:r>
          </w:p>
        </w:tc>
        <w:tc>
          <w:tcPr>
            <w:tcW w:w="113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tcMar>
              <w:top w:w="15" w:type="dxa"/>
              <w:left w:w="63" w:type="dxa"/>
              <w:bottom w:w="0" w:type="dxa"/>
              <w:right w:w="63" w:type="dxa"/>
            </w:tcMar>
            <w:vAlign w:val="center"/>
          </w:tcPr>
          <w:p w14:paraId="679485E3" w14:textId="6B399D2B" w:rsidR="00324A1C" w:rsidRPr="00C63648" w:rsidRDefault="00324A1C" w:rsidP="0081358F">
            <w:pPr>
              <w:pStyle w:val="MainBodyText"/>
              <w:keepNext/>
              <w:keepLines/>
              <w:spacing w:after="30"/>
              <w:jc w:val="center"/>
              <w:rPr>
                <w:rFonts w:eastAsia="Times New Roman"/>
                <w:color w:val="000000"/>
                <w:sz w:val="20"/>
                <w:szCs w:val="20"/>
              </w:rPr>
            </w:pPr>
            <w:r>
              <w:rPr>
                <w:color w:val="000000"/>
                <w:sz w:val="20"/>
              </w:rPr>
              <w:t>0.000</w:t>
            </w:r>
          </w:p>
        </w:tc>
        <w:tc>
          <w:tcPr>
            <w:tcW w:w="113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tcMar>
              <w:top w:w="15" w:type="dxa"/>
              <w:left w:w="63" w:type="dxa"/>
              <w:bottom w:w="0" w:type="dxa"/>
              <w:right w:w="63" w:type="dxa"/>
            </w:tcMar>
            <w:vAlign w:val="center"/>
          </w:tcPr>
          <w:p w14:paraId="47E14555" w14:textId="1E43DEFF" w:rsidR="00324A1C" w:rsidRPr="00C63648" w:rsidRDefault="00315902" w:rsidP="0081358F">
            <w:pPr>
              <w:pStyle w:val="MainBodyText"/>
              <w:keepNext/>
              <w:keepLines/>
              <w:spacing w:after="30"/>
              <w:jc w:val="center"/>
              <w:rPr>
                <w:rFonts w:eastAsia="Times New Roman"/>
                <w:color w:val="000000"/>
                <w:sz w:val="20"/>
                <w:szCs w:val="20"/>
              </w:rPr>
            </w:pPr>
            <w:r>
              <w:rPr>
                <w:color w:val="000000"/>
                <w:sz w:val="20"/>
              </w:rPr>
              <w:t>9.471</w:t>
            </w:r>
          </w:p>
        </w:tc>
        <w:tc>
          <w:tcPr>
            <w:tcW w:w="1276"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tcMar>
              <w:top w:w="15" w:type="dxa"/>
              <w:left w:w="63" w:type="dxa"/>
              <w:bottom w:w="0" w:type="dxa"/>
              <w:right w:w="63" w:type="dxa"/>
            </w:tcMar>
            <w:vAlign w:val="center"/>
          </w:tcPr>
          <w:p w14:paraId="282DAEFD" w14:textId="79737141" w:rsidR="00324A1C" w:rsidRPr="00C63648" w:rsidRDefault="00315902" w:rsidP="0081358F">
            <w:pPr>
              <w:pStyle w:val="MainBodyText"/>
              <w:keepNext/>
              <w:keepLines/>
              <w:spacing w:after="30"/>
              <w:jc w:val="center"/>
              <w:rPr>
                <w:rFonts w:eastAsia="Times New Roman"/>
                <w:color w:val="000000"/>
                <w:sz w:val="20"/>
                <w:szCs w:val="20"/>
              </w:rPr>
            </w:pPr>
            <w:r>
              <w:rPr>
                <w:color w:val="000000"/>
                <w:sz w:val="20"/>
              </w:rPr>
              <w:t>9.471</w:t>
            </w:r>
          </w:p>
        </w:tc>
        <w:tc>
          <w:tcPr>
            <w:tcW w:w="2552"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vAlign w:val="center"/>
          </w:tcPr>
          <w:p w14:paraId="7B9EE2F8" w14:textId="23534749" w:rsidR="00324A1C" w:rsidRPr="00C63648" w:rsidRDefault="00AF1CCF" w:rsidP="0081358F">
            <w:pPr>
              <w:pStyle w:val="MainBodyText"/>
              <w:keepNext/>
              <w:keepLines/>
              <w:spacing w:after="30"/>
              <w:jc w:val="center"/>
              <w:rPr>
                <w:rFonts w:eastAsia="Times New Roman"/>
                <w:color w:val="000000"/>
                <w:sz w:val="20"/>
                <w:szCs w:val="20"/>
              </w:rPr>
            </w:pPr>
            <w:r>
              <w:rPr>
                <w:color w:val="000000"/>
                <w:sz w:val="20"/>
              </w:rPr>
              <w:t>Fel yr amlinellir uchod</w:t>
            </w:r>
          </w:p>
        </w:tc>
      </w:tr>
      <w:tr w:rsidR="00F108DB" w:rsidRPr="00BA1D48" w14:paraId="616046B1" w14:textId="77777777" w:rsidTr="007156CB">
        <w:trPr>
          <w:cantSplit/>
          <w:trHeight w:val="227"/>
        </w:trPr>
        <w:tc>
          <w:tcPr>
            <w:tcW w:w="1833"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4C6E7" w:themeFill="accent1" w:themeFillTint="66"/>
            <w:vAlign w:val="center"/>
          </w:tcPr>
          <w:p w14:paraId="485A773A" w14:textId="1550B21B" w:rsidR="0081358F" w:rsidRPr="00C63648" w:rsidRDefault="003F3E66" w:rsidP="0081358F">
            <w:pPr>
              <w:pStyle w:val="MainBodyText"/>
              <w:keepNext/>
              <w:keepLines/>
              <w:spacing w:after="30"/>
              <w:jc w:val="left"/>
              <w:rPr>
                <w:rFonts w:eastAsia="Times New Roman"/>
                <w:color w:val="000000"/>
                <w:sz w:val="20"/>
                <w:szCs w:val="20"/>
              </w:rPr>
            </w:pPr>
            <w:r>
              <w:rPr>
                <w:b/>
                <w:color w:val="000000"/>
                <w:sz w:val="20"/>
              </w:rPr>
              <w:t>Cyfanswm</w:t>
            </w:r>
          </w:p>
        </w:tc>
        <w:tc>
          <w:tcPr>
            <w:tcW w:w="113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4C6E7" w:themeFill="accent1" w:themeFillTint="66"/>
            <w:tcMar>
              <w:top w:w="15" w:type="dxa"/>
              <w:left w:w="63" w:type="dxa"/>
              <w:bottom w:w="0" w:type="dxa"/>
              <w:right w:w="63" w:type="dxa"/>
            </w:tcMar>
            <w:vAlign w:val="center"/>
          </w:tcPr>
          <w:p w14:paraId="519CB606" w14:textId="47F629D4" w:rsidR="0081358F" w:rsidRPr="00C63648" w:rsidRDefault="00CB75CB" w:rsidP="0081358F">
            <w:pPr>
              <w:pStyle w:val="MainBodyText"/>
              <w:keepNext/>
              <w:keepLines/>
              <w:spacing w:after="30"/>
              <w:jc w:val="center"/>
              <w:rPr>
                <w:rFonts w:eastAsia="Times New Roman"/>
                <w:color w:val="000000"/>
                <w:sz w:val="20"/>
                <w:szCs w:val="20"/>
              </w:rPr>
            </w:pPr>
            <w:r>
              <w:rPr>
                <w:b/>
                <w:color w:val="000000"/>
                <w:sz w:val="20"/>
              </w:rPr>
              <w:t>334.521</w:t>
            </w:r>
          </w:p>
        </w:tc>
        <w:tc>
          <w:tcPr>
            <w:tcW w:w="113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4C6E7" w:themeFill="accent1" w:themeFillTint="66"/>
            <w:tcMar>
              <w:top w:w="15" w:type="dxa"/>
              <w:left w:w="63" w:type="dxa"/>
              <w:bottom w:w="0" w:type="dxa"/>
              <w:right w:w="63" w:type="dxa"/>
            </w:tcMar>
            <w:vAlign w:val="center"/>
          </w:tcPr>
          <w:p w14:paraId="03FFE8BD" w14:textId="691AE081" w:rsidR="0081358F" w:rsidRPr="00BA1D48" w:rsidRDefault="00D207D4" w:rsidP="0081358F">
            <w:pPr>
              <w:pStyle w:val="MainBodyText"/>
              <w:keepNext/>
              <w:keepLines/>
              <w:spacing w:after="30"/>
              <w:jc w:val="center"/>
              <w:rPr>
                <w:rFonts w:eastAsia="Times New Roman"/>
                <w:color w:val="000000"/>
                <w:sz w:val="20"/>
                <w:szCs w:val="20"/>
                <w:highlight w:val="yellow"/>
              </w:rPr>
            </w:pPr>
            <w:r>
              <w:rPr>
                <w:b/>
                <w:color w:val="000000"/>
                <w:sz w:val="20"/>
              </w:rPr>
              <w:t>369.946</w:t>
            </w:r>
          </w:p>
        </w:tc>
        <w:tc>
          <w:tcPr>
            <w:tcW w:w="1276"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4C6E7" w:themeFill="accent1" w:themeFillTint="66"/>
            <w:tcMar>
              <w:top w:w="15" w:type="dxa"/>
              <w:left w:w="63" w:type="dxa"/>
              <w:bottom w:w="0" w:type="dxa"/>
              <w:right w:w="63" w:type="dxa"/>
            </w:tcMar>
            <w:vAlign w:val="center"/>
          </w:tcPr>
          <w:p w14:paraId="0B904500" w14:textId="675BCE74" w:rsidR="001E777E" w:rsidRPr="00ED3372" w:rsidRDefault="00C308AE" w:rsidP="00ED3372">
            <w:pPr>
              <w:pStyle w:val="MainBodyText"/>
              <w:keepNext/>
              <w:keepLines/>
              <w:spacing w:after="30"/>
              <w:jc w:val="center"/>
              <w:rPr>
                <w:rFonts w:eastAsia="Times New Roman"/>
                <w:b/>
                <w:color w:val="000000"/>
                <w:sz w:val="20"/>
                <w:szCs w:val="20"/>
              </w:rPr>
            </w:pPr>
            <w:r>
              <w:rPr>
                <w:b/>
                <w:color w:val="000000"/>
                <w:sz w:val="20"/>
              </w:rPr>
              <w:t>35.425</w:t>
            </w:r>
          </w:p>
        </w:tc>
        <w:tc>
          <w:tcPr>
            <w:tcW w:w="2552"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4C6E7" w:themeFill="accent1" w:themeFillTint="66"/>
            <w:vAlign w:val="center"/>
          </w:tcPr>
          <w:p w14:paraId="38B3B62A" w14:textId="2563DD22" w:rsidR="0081358F" w:rsidRPr="00BA1D48" w:rsidRDefault="0081358F" w:rsidP="0081358F">
            <w:pPr>
              <w:pStyle w:val="MainBodyText"/>
              <w:keepNext/>
              <w:keepLines/>
              <w:spacing w:after="30"/>
              <w:jc w:val="center"/>
              <w:rPr>
                <w:rFonts w:eastAsia="Times New Roman"/>
                <w:color w:val="000000"/>
                <w:sz w:val="20"/>
                <w:szCs w:val="20"/>
                <w:highlight w:val="yellow"/>
                <w:lang w:eastAsia="en-GB"/>
              </w:rPr>
            </w:pPr>
          </w:p>
        </w:tc>
      </w:tr>
    </w:tbl>
    <w:p w14:paraId="0E13E168" w14:textId="79938698" w:rsidR="00385BE4" w:rsidRPr="007A127D" w:rsidRDefault="00385BE4" w:rsidP="00385BE4">
      <w:pPr>
        <w:pStyle w:val="MainBodyText"/>
        <w:spacing w:after="30"/>
        <w:sectPr w:rsidR="00385BE4" w:rsidRPr="007A127D" w:rsidSect="00A9062E">
          <w:pgSz w:w="16838" w:h="11906" w:orient="landscape"/>
          <w:pgMar w:top="1077" w:right="536" w:bottom="1077" w:left="851" w:header="709" w:footer="709" w:gutter="0"/>
          <w:cols w:num="2" w:space="456"/>
          <w:docGrid w:linePitch="360"/>
        </w:sectPr>
      </w:pPr>
      <w:bookmarkStart w:id="159" w:name="_Toc109131606"/>
      <w:bookmarkStart w:id="160" w:name="Appendices"/>
      <w:bookmarkStart w:id="161" w:name="_Toc136870258"/>
      <w:bookmarkStart w:id="162" w:name="_Toc137801330"/>
      <w:bookmarkStart w:id="163" w:name="_Toc140221078"/>
      <w:r>
        <w:lastRenderedPageBreak/>
        <w:t xml:space="preserve">.  </w:t>
      </w:r>
    </w:p>
    <w:p w14:paraId="49CF4D15" w14:textId="5422D699" w:rsidR="003C1D88" w:rsidRDefault="003C1D88" w:rsidP="003C1D88">
      <w:pPr>
        <w:pStyle w:val="HeadingLevel0"/>
      </w:pPr>
      <w:bookmarkStart w:id="164" w:name="_Toc171605614"/>
      <w:bookmarkStart w:id="165" w:name="_Toc198642250"/>
      <w:r>
        <w:lastRenderedPageBreak/>
        <w:t>ATODIADAU</w:t>
      </w:r>
      <w:bookmarkEnd w:id="159"/>
      <w:bookmarkEnd w:id="160"/>
      <w:bookmarkEnd w:id="161"/>
      <w:bookmarkEnd w:id="162"/>
      <w:bookmarkEnd w:id="163"/>
      <w:bookmarkEnd w:id="164"/>
      <w:bookmarkEnd w:id="165"/>
    </w:p>
    <w:p w14:paraId="09B2D18A" w14:textId="77777777" w:rsidR="00FE0906" w:rsidRDefault="00FE0906" w:rsidP="00FE0906">
      <w:pPr>
        <w:pStyle w:val="MainBodyText"/>
        <w:rPr>
          <w:b/>
          <w:bCs/>
        </w:rPr>
      </w:pPr>
    </w:p>
    <w:p w14:paraId="03C94DCE" w14:textId="465E9D79" w:rsidR="00FE0906" w:rsidRDefault="00FE0906" w:rsidP="00FE0906">
      <w:pPr>
        <w:pStyle w:val="MainBodyText"/>
      </w:pPr>
      <w:r>
        <w:rPr>
          <w:b/>
        </w:rPr>
        <w:t>Atodiad</w:t>
      </w:r>
      <w:r w:rsidR="00307161">
        <w:rPr>
          <w:b/>
        </w:rPr>
        <w:t xml:space="preserve"> </w:t>
      </w:r>
      <w:r>
        <w:rPr>
          <w:b/>
        </w:rPr>
        <w:t>A</w:t>
      </w:r>
      <w:r w:rsidR="00307161">
        <w:rPr>
          <w:b/>
        </w:rPr>
        <w:tab/>
      </w:r>
      <w:r>
        <w:t>Dadansoddiad o’r Gweithlu</w:t>
      </w:r>
    </w:p>
    <w:p w14:paraId="0B5DEBA6" w14:textId="642D2829" w:rsidR="00FE0906" w:rsidRPr="00FE0906" w:rsidRDefault="00FE0906" w:rsidP="00CB6DBF">
      <w:pPr>
        <w:pStyle w:val="HeadingLevel0"/>
        <w:outlineLvl w:val="9"/>
        <w:rPr>
          <w:rFonts w:eastAsia="Arial"/>
          <w:b w:val="0"/>
          <w:bCs w:val="0"/>
          <w:sz w:val="22"/>
          <w:szCs w:val="22"/>
        </w:rPr>
      </w:pPr>
      <w:r>
        <w:rPr>
          <w:sz w:val="22"/>
        </w:rPr>
        <w:t>Atodiad B</w:t>
      </w:r>
      <w:r w:rsidR="00307161">
        <w:rPr>
          <w:sz w:val="22"/>
        </w:rPr>
        <w:tab/>
      </w:r>
      <w:r>
        <w:rPr>
          <w:b w:val="0"/>
          <w:sz w:val="22"/>
        </w:rPr>
        <w:t>Defnyddio gwybodaeth i lywio’r Cynllun Addysg a Hyfforddiant</w:t>
      </w:r>
    </w:p>
    <w:p w14:paraId="7E1944BF" w14:textId="336A999E" w:rsidR="00FE0906" w:rsidRDefault="00FE0906" w:rsidP="00EE283B">
      <w:pPr>
        <w:spacing w:after="120" w:line="240" w:lineRule="auto"/>
        <w:rPr>
          <w:rFonts w:eastAsia="Arial" w:cs="Arial"/>
        </w:rPr>
      </w:pPr>
      <w:r>
        <w:rPr>
          <w:b/>
        </w:rPr>
        <w:t>Atodiad C</w:t>
      </w:r>
      <w:r w:rsidR="00307161">
        <w:rPr>
          <w:b/>
        </w:rPr>
        <w:tab/>
      </w:r>
      <w:r>
        <w:t>Argymhellion Addysg a Hyfforddiant – Rhagor o Wybodaeth</w:t>
      </w:r>
    </w:p>
    <w:p w14:paraId="0E03D977" w14:textId="1B940B62" w:rsidR="00CE38C7" w:rsidRDefault="00CE38C7" w:rsidP="00EE283B">
      <w:pPr>
        <w:spacing w:after="120" w:line="240" w:lineRule="auto"/>
        <w:rPr>
          <w:rFonts w:cs="Arial"/>
          <w:highlight w:val="lightGray"/>
        </w:rPr>
      </w:pPr>
      <w:r>
        <w:rPr>
          <w:b/>
        </w:rPr>
        <w:t>Atodiad D</w:t>
      </w:r>
      <w:r w:rsidR="00307161">
        <w:rPr>
          <w:b/>
        </w:rPr>
        <w:tab/>
      </w:r>
      <w:r>
        <w:t>Tueddiadau Addysg a Hyfforddiant</w:t>
      </w:r>
    </w:p>
    <w:p w14:paraId="3E0873F2" w14:textId="19855EEF" w:rsidR="00EA0BFC" w:rsidRDefault="00FE0906" w:rsidP="00EE283B">
      <w:pPr>
        <w:spacing w:after="120" w:line="240" w:lineRule="auto"/>
        <w:rPr>
          <w:rFonts w:eastAsia="Arial" w:cs="Arial"/>
        </w:rPr>
      </w:pPr>
      <w:r>
        <w:rPr>
          <w:b/>
        </w:rPr>
        <w:t>Atodiad E</w:t>
      </w:r>
      <w:r w:rsidR="00307161">
        <w:rPr>
          <w:b/>
        </w:rPr>
        <w:tab/>
      </w:r>
      <w:r>
        <w:t>Crynodeb o’r Gwaith Ymgysylltu a Wnaed</w:t>
      </w:r>
    </w:p>
    <w:p w14:paraId="52F9ACED" w14:textId="2C97B05F" w:rsidR="00B85D0D" w:rsidRDefault="00640E14" w:rsidP="00B85D0D">
      <w:pPr>
        <w:spacing w:before="120" w:after="120" w:line="240" w:lineRule="auto"/>
        <w:rPr>
          <w:rFonts w:eastAsia="Arial" w:cs="Arial"/>
        </w:rPr>
      </w:pPr>
      <w:r>
        <w:rPr>
          <w:b/>
        </w:rPr>
        <w:t>Atodiad F</w:t>
      </w:r>
      <w:r w:rsidR="00307161">
        <w:rPr>
          <w:b/>
        </w:rPr>
        <w:tab/>
      </w:r>
      <w:r>
        <w:t>Cynllunio Senarios Ariannol</w:t>
      </w:r>
    </w:p>
    <w:p w14:paraId="46D6DFD5" w14:textId="5255F32B" w:rsidR="003D6077" w:rsidRDefault="003D6077" w:rsidP="00B85D0D">
      <w:pPr>
        <w:spacing w:before="120" w:after="120" w:line="240" w:lineRule="auto"/>
        <w:rPr>
          <w:rFonts w:eastAsia="Arial" w:cs="Arial"/>
        </w:rPr>
      </w:pPr>
      <w:r>
        <w:rPr>
          <w:b/>
        </w:rPr>
        <w:t>Atodiad G</w:t>
      </w:r>
      <w:r w:rsidR="00307161">
        <w:rPr>
          <w:b/>
        </w:rPr>
        <w:tab/>
      </w:r>
      <w:r>
        <w:t>Astudiaethau Achos</w:t>
      </w:r>
    </w:p>
    <w:sectPr w:rsidR="003D6077" w:rsidSect="00A53207">
      <w:pgSz w:w="16838" w:h="11906" w:orient="landscape"/>
      <w:pgMar w:top="1134" w:right="851" w:bottom="1134"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568771" w14:textId="77777777" w:rsidR="00610F61" w:rsidRDefault="00610F61" w:rsidP="00607BBF">
      <w:pPr>
        <w:spacing w:after="0" w:line="240" w:lineRule="auto"/>
      </w:pPr>
      <w:r>
        <w:separator/>
      </w:r>
    </w:p>
    <w:p w14:paraId="7996B2B2" w14:textId="77777777" w:rsidR="00610F61" w:rsidRDefault="00610F61"/>
  </w:endnote>
  <w:endnote w:type="continuationSeparator" w:id="0">
    <w:p w14:paraId="5EF30166" w14:textId="77777777" w:rsidR="00610F61" w:rsidRDefault="00610F61" w:rsidP="00607BBF">
      <w:pPr>
        <w:spacing w:after="0" w:line="240" w:lineRule="auto"/>
      </w:pPr>
      <w:r>
        <w:continuationSeparator/>
      </w:r>
    </w:p>
    <w:p w14:paraId="2B89951A" w14:textId="77777777" w:rsidR="00610F61" w:rsidRDefault="00610F61"/>
  </w:endnote>
  <w:endnote w:type="continuationNotice" w:id="1">
    <w:p w14:paraId="54E817BB" w14:textId="77777777" w:rsidR="00610F61" w:rsidRDefault="00610F6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ptos">
    <w:charset w:val="00"/>
    <w:family w:val="swiss"/>
    <w:pitch w:val="variable"/>
    <w:sig w:usb0="20000287" w:usb1="00000003" w:usb2="00000000" w:usb3="00000000" w:csb0="0000019F" w:csb1="00000000"/>
  </w:font>
  <w:font w:name="Arial,Sans-Serif">
    <w:altName w:val="Arial"/>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E1785A" w14:textId="57DEB794" w:rsidR="00607BBF" w:rsidRPr="00BF5358" w:rsidRDefault="00607BBF" w:rsidP="00607BBF">
    <w:pPr>
      <w:pStyle w:val="Footer"/>
      <w:jc w:val="center"/>
      <w:rPr>
        <w:rFonts w:cs="Arial"/>
        <w:sz w:val="20"/>
        <w:szCs w:val="20"/>
      </w:rPr>
    </w:pPr>
    <w:r>
      <w:rPr>
        <w:sz w:val="20"/>
      </w:rPr>
      <w:t>Addysg a Gwella Iechyd Cymru – ETP 2025-26 – DRAFFT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20BB44" w14:textId="02EF5379" w:rsidR="00765CBA" w:rsidRPr="00BF5358" w:rsidRDefault="00765CBA" w:rsidP="00607BBF">
    <w:pPr>
      <w:pStyle w:val="Footer"/>
      <w:jc w:val="center"/>
      <w:rPr>
        <w:rFonts w:cs="Arial"/>
        <w:sz w:val="20"/>
        <w:szCs w:val="20"/>
      </w:rPr>
    </w:pPr>
    <w:r>
      <w:rPr>
        <w:sz w:val="20"/>
      </w:rPr>
      <w:t xml:space="preserve">Addysg a Gwella Iechyd Cymru – ETP 2025-26 – TERFYNOL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D2DF5A" w14:textId="73056281" w:rsidR="00324B6A" w:rsidRPr="00723D39" w:rsidRDefault="00723D39" w:rsidP="00723D39">
    <w:pPr>
      <w:pStyle w:val="Footer"/>
      <w:jc w:val="right"/>
      <w:rPr>
        <w:rFonts w:cs="Arial"/>
        <w:sz w:val="20"/>
        <w:szCs w:val="20"/>
      </w:rPr>
    </w:pPr>
    <w:r>
      <w:rPr>
        <w:sz w:val="20"/>
      </w:rPr>
      <w:t>Addysg a Gwella Iechyd Cymru – ETP 2025-26 – TERFYNOL</w:t>
    </w:r>
    <w:r>
      <w:rPr>
        <w:sz w:val="20"/>
      </w:rPr>
      <w:tab/>
    </w:r>
    <w:r>
      <w:rPr>
        <w:sz w:val="20"/>
      </w:rPr>
      <w:tab/>
    </w:r>
    <w:r>
      <w:rPr>
        <w:sz w:val="20"/>
      </w:rPr>
      <w:tab/>
    </w:r>
    <w:sdt>
      <w:sdtPr>
        <w:rPr>
          <w:rFonts w:cs="Arial"/>
          <w:sz w:val="20"/>
          <w:szCs w:val="20"/>
        </w:rPr>
        <w:id w:val="1671759148"/>
        <w:docPartObj>
          <w:docPartGallery w:val="Page Numbers (Bottom of Page)"/>
          <w:docPartUnique/>
        </w:docPartObj>
      </w:sdtPr>
      <w:sdtEndPr>
        <w:rPr>
          <w:noProof/>
        </w:rPr>
      </w:sdtEndPr>
      <w:sdtContent>
        <w:r w:rsidR="00324B6A" w:rsidRPr="00723D39">
          <w:rPr>
            <w:rFonts w:cs="Arial"/>
            <w:sz w:val="20"/>
          </w:rPr>
          <w:fldChar w:fldCharType="begin"/>
        </w:r>
        <w:r w:rsidR="00324B6A" w:rsidRPr="00723D39">
          <w:rPr>
            <w:rFonts w:cs="Arial"/>
            <w:sz w:val="20"/>
          </w:rPr>
          <w:instrText xml:space="preserve"> PAGE   \* MERGEFORMAT </w:instrText>
        </w:r>
        <w:r w:rsidR="00324B6A" w:rsidRPr="00723D39">
          <w:rPr>
            <w:rFonts w:cs="Arial"/>
            <w:sz w:val="20"/>
          </w:rPr>
          <w:fldChar w:fldCharType="separate"/>
        </w:r>
        <w:r w:rsidR="00324B6A" w:rsidRPr="00723D39">
          <w:rPr>
            <w:rFonts w:cs="Arial"/>
            <w:sz w:val="20"/>
          </w:rPr>
          <w:t>2</w:t>
        </w:r>
        <w:r w:rsidR="00324B6A" w:rsidRPr="00723D39">
          <w:rPr>
            <w:rFonts w:cs="Arial"/>
            <w:sz w:val="20"/>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29890D" w14:textId="77777777" w:rsidR="00610F61" w:rsidRDefault="00610F61" w:rsidP="00607BBF">
      <w:pPr>
        <w:spacing w:after="0" w:line="240" w:lineRule="auto"/>
      </w:pPr>
      <w:r>
        <w:separator/>
      </w:r>
    </w:p>
    <w:p w14:paraId="507B722B" w14:textId="77777777" w:rsidR="00610F61" w:rsidRDefault="00610F61"/>
  </w:footnote>
  <w:footnote w:type="continuationSeparator" w:id="0">
    <w:p w14:paraId="2E81D6C0" w14:textId="77777777" w:rsidR="00610F61" w:rsidRDefault="00610F61" w:rsidP="00607BBF">
      <w:pPr>
        <w:spacing w:after="0" w:line="240" w:lineRule="auto"/>
      </w:pPr>
      <w:r>
        <w:continuationSeparator/>
      </w:r>
    </w:p>
    <w:p w14:paraId="46184E74" w14:textId="77777777" w:rsidR="00610F61" w:rsidRDefault="00610F61"/>
  </w:footnote>
  <w:footnote w:type="continuationNotice" w:id="1">
    <w:p w14:paraId="1F27F585" w14:textId="77777777" w:rsidR="00610F61" w:rsidRDefault="00610F61">
      <w:pPr>
        <w:spacing w:after="0" w:line="240" w:lineRule="auto"/>
      </w:pPr>
    </w:p>
  </w:footnote>
  <w:footnote w:id="2">
    <w:p w14:paraId="3C27EEE9" w14:textId="39AE06D9" w:rsidR="006B0D94" w:rsidRDefault="006B0D94" w:rsidP="006B0D94">
      <w:pPr>
        <w:pStyle w:val="FootnoteText"/>
      </w:pPr>
      <w:hyperlink r:id="rId1" w:history="1">
        <w:r>
          <w:rPr>
            <w:rStyle w:val="Hyperlink"/>
          </w:rPr>
          <w:t>https://wales.cityofsanctuary.org/cy/</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B4B59"/>
    <w:multiLevelType w:val="hybridMultilevel"/>
    <w:tmpl w:val="CB702850"/>
    <w:lvl w:ilvl="0" w:tplc="D09EFE46">
      <w:start w:val="1"/>
      <w:numFmt w:val="bullet"/>
      <w:lvlText w:val="•"/>
      <w:lvlJc w:val="left"/>
      <w:pPr>
        <w:tabs>
          <w:tab w:val="num" w:pos="720"/>
        </w:tabs>
        <w:ind w:left="720" w:hanging="360"/>
      </w:pPr>
      <w:rPr>
        <w:rFonts w:ascii="Arial" w:hAnsi="Arial" w:hint="default"/>
      </w:rPr>
    </w:lvl>
    <w:lvl w:ilvl="1" w:tplc="78B675CC" w:tentative="1">
      <w:start w:val="1"/>
      <w:numFmt w:val="bullet"/>
      <w:lvlText w:val="•"/>
      <w:lvlJc w:val="left"/>
      <w:pPr>
        <w:tabs>
          <w:tab w:val="num" w:pos="1440"/>
        </w:tabs>
        <w:ind w:left="1440" w:hanging="360"/>
      </w:pPr>
      <w:rPr>
        <w:rFonts w:ascii="Arial" w:hAnsi="Arial" w:hint="default"/>
      </w:rPr>
    </w:lvl>
    <w:lvl w:ilvl="2" w:tplc="B7B2CCAE" w:tentative="1">
      <w:start w:val="1"/>
      <w:numFmt w:val="bullet"/>
      <w:lvlText w:val="•"/>
      <w:lvlJc w:val="left"/>
      <w:pPr>
        <w:tabs>
          <w:tab w:val="num" w:pos="2160"/>
        </w:tabs>
        <w:ind w:left="2160" w:hanging="360"/>
      </w:pPr>
      <w:rPr>
        <w:rFonts w:ascii="Arial" w:hAnsi="Arial" w:hint="default"/>
      </w:rPr>
    </w:lvl>
    <w:lvl w:ilvl="3" w:tplc="E9063016" w:tentative="1">
      <w:start w:val="1"/>
      <w:numFmt w:val="bullet"/>
      <w:lvlText w:val="•"/>
      <w:lvlJc w:val="left"/>
      <w:pPr>
        <w:tabs>
          <w:tab w:val="num" w:pos="2880"/>
        </w:tabs>
        <w:ind w:left="2880" w:hanging="360"/>
      </w:pPr>
      <w:rPr>
        <w:rFonts w:ascii="Arial" w:hAnsi="Arial" w:hint="default"/>
      </w:rPr>
    </w:lvl>
    <w:lvl w:ilvl="4" w:tplc="3A38E212" w:tentative="1">
      <w:start w:val="1"/>
      <w:numFmt w:val="bullet"/>
      <w:lvlText w:val="•"/>
      <w:lvlJc w:val="left"/>
      <w:pPr>
        <w:tabs>
          <w:tab w:val="num" w:pos="3600"/>
        </w:tabs>
        <w:ind w:left="3600" w:hanging="360"/>
      </w:pPr>
      <w:rPr>
        <w:rFonts w:ascii="Arial" w:hAnsi="Arial" w:hint="default"/>
      </w:rPr>
    </w:lvl>
    <w:lvl w:ilvl="5" w:tplc="50B6EC16" w:tentative="1">
      <w:start w:val="1"/>
      <w:numFmt w:val="bullet"/>
      <w:lvlText w:val="•"/>
      <w:lvlJc w:val="left"/>
      <w:pPr>
        <w:tabs>
          <w:tab w:val="num" w:pos="4320"/>
        </w:tabs>
        <w:ind w:left="4320" w:hanging="360"/>
      </w:pPr>
      <w:rPr>
        <w:rFonts w:ascii="Arial" w:hAnsi="Arial" w:hint="default"/>
      </w:rPr>
    </w:lvl>
    <w:lvl w:ilvl="6" w:tplc="A4886E3E" w:tentative="1">
      <w:start w:val="1"/>
      <w:numFmt w:val="bullet"/>
      <w:lvlText w:val="•"/>
      <w:lvlJc w:val="left"/>
      <w:pPr>
        <w:tabs>
          <w:tab w:val="num" w:pos="5040"/>
        </w:tabs>
        <w:ind w:left="5040" w:hanging="360"/>
      </w:pPr>
      <w:rPr>
        <w:rFonts w:ascii="Arial" w:hAnsi="Arial" w:hint="default"/>
      </w:rPr>
    </w:lvl>
    <w:lvl w:ilvl="7" w:tplc="AF16596C" w:tentative="1">
      <w:start w:val="1"/>
      <w:numFmt w:val="bullet"/>
      <w:lvlText w:val="•"/>
      <w:lvlJc w:val="left"/>
      <w:pPr>
        <w:tabs>
          <w:tab w:val="num" w:pos="5760"/>
        </w:tabs>
        <w:ind w:left="5760" w:hanging="360"/>
      </w:pPr>
      <w:rPr>
        <w:rFonts w:ascii="Arial" w:hAnsi="Arial" w:hint="default"/>
      </w:rPr>
    </w:lvl>
    <w:lvl w:ilvl="8" w:tplc="01E2806A"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0115F94"/>
    <w:multiLevelType w:val="hybridMultilevel"/>
    <w:tmpl w:val="FFFFFFFF"/>
    <w:lvl w:ilvl="0" w:tplc="A3602EE8">
      <w:start w:val="10"/>
      <w:numFmt w:val="decimal"/>
      <w:lvlText w:val="%1."/>
      <w:lvlJc w:val="left"/>
      <w:pPr>
        <w:ind w:left="720" w:hanging="360"/>
      </w:pPr>
    </w:lvl>
    <w:lvl w:ilvl="1" w:tplc="CBBEE546">
      <w:start w:val="1"/>
      <w:numFmt w:val="lowerLetter"/>
      <w:lvlText w:val="%2."/>
      <w:lvlJc w:val="left"/>
      <w:pPr>
        <w:ind w:left="1440" w:hanging="360"/>
      </w:pPr>
    </w:lvl>
    <w:lvl w:ilvl="2" w:tplc="6A8ACB64">
      <w:start w:val="1"/>
      <w:numFmt w:val="lowerRoman"/>
      <w:lvlText w:val="%3."/>
      <w:lvlJc w:val="right"/>
      <w:pPr>
        <w:ind w:left="2160" w:hanging="180"/>
      </w:pPr>
    </w:lvl>
    <w:lvl w:ilvl="3" w:tplc="5838C17C">
      <w:start w:val="1"/>
      <w:numFmt w:val="decimal"/>
      <w:lvlText w:val="%4."/>
      <w:lvlJc w:val="left"/>
      <w:pPr>
        <w:ind w:left="2880" w:hanging="360"/>
      </w:pPr>
    </w:lvl>
    <w:lvl w:ilvl="4" w:tplc="2266F2D2">
      <w:start w:val="1"/>
      <w:numFmt w:val="lowerLetter"/>
      <w:lvlText w:val="%5."/>
      <w:lvlJc w:val="left"/>
      <w:pPr>
        <w:ind w:left="3600" w:hanging="360"/>
      </w:pPr>
    </w:lvl>
    <w:lvl w:ilvl="5" w:tplc="29562172">
      <w:start w:val="1"/>
      <w:numFmt w:val="lowerRoman"/>
      <w:lvlText w:val="%6."/>
      <w:lvlJc w:val="right"/>
      <w:pPr>
        <w:ind w:left="4320" w:hanging="180"/>
      </w:pPr>
    </w:lvl>
    <w:lvl w:ilvl="6" w:tplc="99A61618">
      <w:start w:val="1"/>
      <w:numFmt w:val="decimal"/>
      <w:lvlText w:val="%7."/>
      <w:lvlJc w:val="left"/>
      <w:pPr>
        <w:ind w:left="5040" w:hanging="360"/>
      </w:pPr>
    </w:lvl>
    <w:lvl w:ilvl="7" w:tplc="1010780C">
      <w:start w:val="1"/>
      <w:numFmt w:val="lowerLetter"/>
      <w:lvlText w:val="%8."/>
      <w:lvlJc w:val="left"/>
      <w:pPr>
        <w:ind w:left="5760" w:hanging="360"/>
      </w:pPr>
    </w:lvl>
    <w:lvl w:ilvl="8" w:tplc="C66EF882">
      <w:start w:val="1"/>
      <w:numFmt w:val="lowerRoman"/>
      <w:lvlText w:val="%9."/>
      <w:lvlJc w:val="right"/>
      <w:pPr>
        <w:ind w:left="6480" w:hanging="180"/>
      </w:pPr>
    </w:lvl>
  </w:abstractNum>
  <w:abstractNum w:abstractNumId="2" w15:restartNumberingAfterBreak="0">
    <w:nsid w:val="010372AB"/>
    <w:multiLevelType w:val="hybridMultilevel"/>
    <w:tmpl w:val="AF7E1A8A"/>
    <w:lvl w:ilvl="0" w:tplc="0809000D">
      <w:start w:val="1"/>
      <w:numFmt w:val="bullet"/>
      <w:lvlText w:val=""/>
      <w:lvlJc w:val="left"/>
      <w:pPr>
        <w:tabs>
          <w:tab w:val="num" w:pos="372"/>
        </w:tabs>
        <w:ind w:left="372" w:hanging="360"/>
      </w:pPr>
      <w:rPr>
        <w:rFonts w:ascii="Wingdings" w:hAnsi="Wingdings" w:hint="default"/>
      </w:rPr>
    </w:lvl>
    <w:lvl w:ilvl="1" w:tplc="FFFFFFFF" w:tentative="1">
      <w:start w:val="1"/>
      <w:numFmt w:val="bullet"/>
      <w:lvlText w:val=""/>
      <w:lvlJc w:val="left"/>
      <w:pPr>
        <w:tabs>
          <w:tab w:val="num" w:pos="1092"/>
        </w:tabs>
        <w:ind w:left="1092" w:hanging="360"/>
      </w:pPr>
      <w:rPr>
        <w:rFonts w:ascii="Wingdings" w:hAnsi="Wingdings" w:hint="default"/>
      </w:rPr>
    </w:lvl>
    <w:lvl w:ilvl="2" w:tplc="FFFFFFFF" w:tentative="1">
      <w:start w:val="1"/>
      <w:numFmt w:val="bullet"/>
      <w:lvlText w:val=""/>
      <w:lvlJc w:val="left"/>
      <w:pPr>
        <w:tabs>
          <w:tab w:val="num" w:pos="1812"/>
        </w:tabs>
        <w:ind w:left="1812" w:hanging="360"/>
      </w:pPr>
      <w:rPr>
        <w:rFonts w:ascii="Wingdings" w:hAnsi="Wingdings" w:hint="default"/>
      </w:rPr>
    </w:lvl>
    <w:lvl w:ilvl="3" w:tplc="FFFFFFFF" w:tentative="1">
      <w:start w:val="1"/>
      <w:numFmt w:val="bullet"/>
      <w:lvlText w:val=""/>
      <w:lvlJc w:val="left"/>
      <w:pPr>
        <w:tabs>
          <w:tab w:val="num" w:pos="2532"/>
        </w:tabs>
        <w:ind w:left="2532" w:hanging="360"/>
      </w:pPr>
      <w:rPr>
        <w:rFonts w:ascii="Wingdings" w:hAnsi="Wingdings" w:hint="default"/>
      </w:rPr>
    </w:lvl>
    <w:lvl w:ilvl="4" w:tplc="FFFFFFFF" w:tentative="1">
      <w:start w:val="1"/>
      <w:numFmt w:val="bullet"/>
      <w:lvlText w:val=""/>
      <w:lvlJc w:val="left"/>
      <w:pPr>
        <w:tabs>
          <w:tab w:val="num" w:pos="3252"/>
        </w:tabs>
        <w:ind w:left="3252" w:hanging="360"/>
      </w:pPr>
      <w:rPr>
        <w:rFonts w:ascii="Wingdings" w:hAnsi="Wingdings" w:hint="default"/>
      </w:rPr>
    </w:lvl>
    <w:lvl w:ilvl="5" w:tplc="FFFFFFFF" w:tentative="1">
      <w:start w:val="1"/>
      <w:numFmt w:val="bullet"/>
      <w:lvlText w:val=""/>
      <w:lvlJc w:val="left"/>
      <w:pPr>
        <w:tabs>
          <w:tab w:val="num" w:pos="3972"/>
        </w:tabs>
        <w:ind w:left="3972" w:hanging="360"/>
      </w:pPr>
      <w:rPr>
        <w:rFonts w:ascii="Wingdings" w:hAnsi="Wingdings" w:hint="default"/>
      </w:rPr>
    </w:lvl>
    <w:lvl w:ilvl="6" w:tplc="FFFFFFFF" w:tentative="1">
      <w:start w:val="1"/>
      <w:numFmt w:val="bullet"/>
      <w:lvlText w:val=""/>
      <w:lvlJc w:val="left"/>
      <w:pPr>
        <w:tabs>
          <w:tab w:val="num" w:pos="4692"/>
        </w:tabs>
        <w:ind w:left="4692" w:hanging="360"/>
      </w:pPr>
      <w:rPr>
        <w:rFonts w:ascii="Wingdings" w:hAnsi="Wingdings" w:hint="default"/>
      </w:rPr>
    </w:lvl>
    <w:lvl w:ilvl="7" w:tplc="FFFFFFFF" w:tentative="1">
      <w:start w:val="1"/>
      <w:numFmt w:val="bullet"/>
      <w:lvlText w:val=""/>
      <w:lvlJc w:val="left"/>
      <w:pPr>
        <w:tabs>
          <w:tab w:val="num" w:pos="5412"/>
        </w:tabs>
        <w:ind w:left="5412" w:hanging="360"/>
      </w:pPr>
      <w:rPr>
        <w:rFonts w:ascii="Wingdings" w:hAnsi="Wingdings" w:hint="default"/>
      </w:rPr>
    </w:lvl>
    <w:lvl w:ilvl="8" w:tplc="FFFFFFFF" w:tentative="1">
      <w:start w:val="1"/>
      <w:numFmt w:val="bullet"/>
      <w:lvlText w:val=""/>
      <w:lvlJc w:val="left"/>
      <w:pPr>
        <w:tabs>
          <w:tab w:val="num" w:pos="6132"/>
        </w:tabs>
        <w:ind w:left="6132" w:hanging="360"/>
      </w:pPr>
      <w:rPr>
        <w:rFonts w:ascii="Wingdings" w:hAnsi="Wingdings" w:hint="default"/>
      </w:rPr>
    </w:lvl>
  </w:abstractNum>
  <w:abstractNum w:abstractNumId="3" w15:restartNumberingAfterBreak="0">
    <w:nsid w:val="01C0D483"/>
    <w:multiLevelType w:val="hybridMultilevel"/>
    <w:tmpl w:val="FFFFFFFF"/>
    <w:lvl w:ilvl="0" w:tplc="C8C6D2A4">
      <w:start w:val="1"/>
      <w:numFmt w:val="bullet"/>
      <w:lvlText w:val="·"/>
      <w:lvlJc w:val="left"/>
      <w:pPr>
        <w:ind w:left="720" w:hanging="360"/>
      </w:pPr>
      <w:rPr>
        <w:rFonts w:ascii="Symbol" w:hAnsi="Symbol" w:hint="default"/>
      </w:rPr>
    </w:lvl>
    <w:lvl w:ilvl="1" w:tplc="5DDAD402">
      <w:start w:val="1"/>
      <w:numFmt w:val="bullet"/>
      <w:lvlText w:val="o"/>
      <w:lvlJc w:val="left"/>
      <w:pPr>
        <w:ind w:left="1440" w:hanging="360"/>
      </w:pPr>
      <w:rPr>
        <w:rFonts w:ascii="Courier New" w:hAnsi="Courier New" w:hint="default"/>
      </w:rPr>
    </w:lvl>
    <w:lvl w:ilvl="2" w:tplc="093EDFB6">
      <w:start w:val="1"/>
      <w:numFmt w:val="bullet"/>
      <w:lvlText w:val=""/>
      <w:lvlJc w:val="left"/>
      <w:pPr>
        <w:ind w:left="2160" w:hanging="360"/>
      </w:pPr>
      <w:rPr>
        <w:rFonts w:ascii="Wingdings" w:hAnsi="Wingdings" w:hint="default"/>
      </w:rPr>
    </w:lvl>
    <w:lvl w:ilvl="3" w:tplc="E7A2E7BA">
      <w:start w:val="1"/>
      <w:numFmt w:val="bullet"/>
      <w:lvlText w:val=""/>
      <w:lvlJc w:val="left"/>
      <w:pPr>
        <w:ind w:left="2880" w:hanging="360"/>
      </w:pPr>
      <w:rPr>
        <w:rFonts w:ascii="Symbol" w:hAnsi="Symbol" w:hint="default"/>
      </w:rPr>
    </w:lvl>
    <w:lvl w:ilvl="4" w:tplc="4888D9D4">
      <w:start w:val="1"/>
      <w:numFmt w:val="bullet"/>
      <w:lvlText w:val="o"/>
      <w:lvlJc w:val="left"/>
      <w:pPr>
        <w:ind w:left="3600" w:hanging="360"/>
      </w:pPr>
      <w:rPr>
        <w:rFonts w:ascii="Courier New" w:hAnsi="Courier New" w:hint="default"/>
      </w:rPr>
    </w:lvl>
    <w:lvl w:ilvl="5" w:tplc="5B703BDC">
      <w:start w:val="1"/>
      <w:numFmt w:val="bullet"/>
      <w:lvlText w:val=""/>
      <w:lvlJc w:val="left"/>
      <w:pPr>
        <w:ind w:left="4320" w:hanging="360"/>
      </w:pPr>
      <w:rPr>
        <w:rFonts w:ascii="Wingdings" w:hAnsi="Wingdings" w:hint="default"/>
      </w:rPr>
    </w:lvl>
    <w:lvl w:ilvl="6" w:tplc="C57EF634">
      <w:start w:val="1"/>
      <w:numFmt w:val="bullet"/>
      <w:lvlText w:val=""/>
      <w:lvlJc w:val="left"/>
      <w:pPr>
        <w:ind w:left="5040" w:hanging="360"/>
      </w:pPr>
      <w:rPr>
        <w:rFonts w:ascii="Symbol" w:hAnsi="Symbol" w:hint="default"/>
      </w:rPr>
    </w:lvl>
    <w:lvl w:ilvl="7" w:tplc="C5FABC12">
      <w:start w:val="1"/>
      <w:numFmt w:val="bullet"/>
      <w:lvlText w:val="o"/>
      <w:lvlJc w:val="left"/>
      <w:pPr>
        <w:ind w:left="5760" w:hanging="360"/>
      </w:pPr>
      <w:rPr>
        <w:rFonts w:ascii="Courier New" w:hAnsi="Courier New" w:hint="default"/>
      </w:rPr>
    </w:lvl>
    <w:lvl w:ilvl="8" w:tplc="ADD43344">
      <w:start w:val="1"/>
      <w:numFmt w:val="bullet"/>
      <w:lvlText w:val=""/>
      <w:lvlJc w:val="left"/>
      <w:pPr>
        <w:ind w:left="6480" w:hanging="360"/>
      </w:pPr>
      <w:rPr>
        <w:rFonts w:ascii="Wingdings" w:hAnsi="Wingdings" w:hint="default"/>
      </w:rPr>
    </w:lvl>
  </w:abstractNum>
  <w:abstractNum w:abstractNumId="4" w15:restartNumberingAfterBreak="0">
    <w:nsid w:val="02E66109"/>
    <w:multiLevelType w:val="multilevel"/>
    <w:tmpl w:val="D1ECF6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38D591F"/>
    <w:multiLevelType w:val="hybridMultilevel"/>
    <w:tmpl w:val="9852EDFC"/>
    <w:lvl w:ilvl="0" w:tplc="6E60D2B2">
      <w:start w:val="1"/>
      <w:numFmt w:val="bullet"/>
      <w:lvlText w:val="•"/>
      <w:lvlJc w:val="left"/>
      <w:pPr>
        <w:tabs>
          <w:tab w:val="num" w:pos="720"/>
        </w:tabs>
        <w:ind w:left="720" w:hanging="360"/>
      </w:pPr>
      <w:rPr>
        <w:rFonts w:ascii="Arial" w:hAnsi="Arial" w:hint="default"/>
      </w:rPr>
    </w:lvl>
    <w:lvl w:ilvl="1" w:tplc="9A5E88A6" w:tentative="1">
      <w:start w:val="1"/>
      <w:numFmt w:val="bullet"/>
      <w:lvlText w:val="•"/>
      <w:lvlJc w:val="left"/>
      <w:pPr>
        <w:tabs>
          <w:tab w:val="num" w:pos="1440"/>
        </w:tabs>
        <w:ind w:left="1440" w:hanging="360"/>
      </w:pPr>
      <w:rPr>
        <w:rFonts w:ascii="Arial" w:hAnsi="Arial" w:hint="default"/>
      </w:rPr>
    </w:lvl>
    <w:lvl w:ilvl="2" w:tplc="E41EE2DC" w:tentative="1">
      <w:start w:val="1"/>
      <w:numFmt w:val="bullet"/>
      <w:lvlText w:val="•"/>
      <w:lvlJc w:val="left"/>
      <w:pPr>
        <w:tabs>
          <w:tab w:val="num" w:pos="2160"/>
        </w:tabs>
        <w:ind w:left="2160" w:hanging="360"/>
      </w:pPr>
      <w:rPr>
        <w:rFonts w:ascii="Arial" w:hAnsi="Arial" w:hint="default"/>
      </w:rPr>
    </w:lvl>
    <w:lvl w:ilvl="3" w:tplc="937686E2" w:tentative="1">
      <w:start w:val="1"/>
      <w:numFmt w:val="bullet"/>
      <w:lvlText w:val="•"/>
      <w:lvlJc w:val="left"/>
      <w:pPr>
        <w:tabs>
          <w:tab w:val="num" w:pos="2880"/>
        </w:tabs>
        <w:ind w:left="2880" w:hanging="360"/>
      </w:pPr>
      <w:rPr>
        <w:rFonts w:ascii="Arial" w:hAnsi="Arial" w:hint="default"/>
      </w:rPr>
    </w:lvl>
    <w:lvl w:ilvl="4" w:tplc="01A6A97A" w:tentative="1">
      <w:start w:val="1"/>
      <w:numFmt w:val="bullet"/>
      <w:lvlText w:val="•"/>
      <w:lvlJc w:val="left"/>
      <w:pPr>
        <w:tabs>
          <w:tab w:val="num" w:pos="3600"/>
        </w:tabs>
        <w:ind w:left="3600" w:hanging="360"/>
      </w:pPr>
      <w:rPr>
        <w:rFonts w:ascii="Arial" w:hAnsi="Arial" w:hint="default"/>
      </w:rPr>
    </w:lvl>
    <w:lvl w:ilvl="5" w:tplc="53B22E1A" w:tentative="1">
      <w:start w:val="1"/>
      <w:numFmt w:val="bullet"/>
      <w:lvlText w:val="•"/>
      <w:lvlJc w:val="left"/>
      <w:pPr>
        <w:tabs>
          <w:tab w:val="num" w:pos="4320"/>
        </w:tabs>
        <w:ind w:left="4320" w:hanging="360"/>
      </w:pPr>
      <w:rPr>
        <w:rFonts w:ascii="Arial" w:hAnsi="Arial" w:hint="default"/>
      </w:rPr>
    </w:lvl>
    <w:lvl w:ilvl="6" w:tplc="DFDA48EE" w:tentative="1">
      <w:start w:val="1"/>
      <w:numFmt w:val="bullet"/>
      <w:lvlText w:val="•"/>
      <w:lvlJc w:val="left"/>
      <w:pPr>
        <w:tabs>
          <w:tab w:val="num" w:pos="5040"/>
        </w:tabs>
        <w:ind w:left="5040" w:hanging="360"/>
      </w:pPr>
      <w:rPr>
        <w:rFonts w:ascii="Arial" w:hAnsi="Arial" w:hint="default"/>
      </w:rPr>
    </w:lvl>
    <w:lvl w:ilvl="7" w:tplc="460E0E6A" w:tentative="1">
      <w:start w:val="1"/>
      <w:numFmt w:val="bullet"/>
      <w:lvlText w:val="•"/>
      <w:lvlJc w:val="left"/>
      <w:pPr>
        <w:tabs>
          <w:tab w:val="num" w:pos="5760"/>
        </w:tabs>
        <w:ind w:left="5760" w:hanging="360"/>
      </w:pPr>
      <w:rPr>
        <w:rFonts w:ascii="Arial" w:hAnsi="Arial" w:hint="default"/>
      </w:rPr>
    </w:lvl>
    <w:lvl w:ilvl="8" w:tplc="79843686"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046A1112"/>
    <w:multiLevelType w:val="hybridMultilevel"/>
    <w:tmpl w:val="C204B7D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051F3541"/>
    <w:multiLevelType w:val="hybridMultilevel"/>
    <w:tmpl w:val="6338D6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622054A"/>
    <w:multiLevelType w:val="hybridMultilevel"/>
    <w:tmpl w:val="43F6A3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06A76622"/>
    <w:multiLevelType w:val="hybridMultilevel"/>
    <w:tmpl w:val="0C30FD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09AD5192"/>
    <w:multiLevelType w:val="hybridMultilevel"/>
    <w:tmpl w:val="FFFFFFFF"/>
    <w:lvl w:ilvl="0" w:tplc="F27ACEDC">
      <w:start w:val="7"/>
      <w:numFmt w:val="decimal"/>
      <w:lvlText w:val="%1."/>
      <w:lvlJc w:val="left"/>
      <w:pPr>
        <w:ind w:left="720" w:hanging="360"/>
      </w:pPr>
    </w:lvl>
    <w:lvl w:ilvl="1" w:tplc="7CDA5844">
      <w:start w:val="1"/>
      <w:numFmt w:val="lowerLetter"/>
      <w:lvlText w:val="%2."/>
      <w:lvlJc w:val="left"/>
      <w:pPr>
        <w:ind w:left="1440" w:hanging="360"/>
      </w:pPr>
    </w:lvl>
    <w:lvl w:ilvl="2" w:tplc="BBDA2224">
      <w:start w:val="1"/>
      <w:numFmt w:val="lowerRoman"/>
      <w:lvlText w:val="%3."/>
      <w:lvlJc w:val="right"/>
      <w:pPr>
        <w:ind w:left="2160" w:hanging="180"/>
      </w:pPr>
    </w:lvl>
    <w:lvl w:ilvl="3" w:tplc="0208435E">
      <w:start w:val="1"/>
      <w:numFmt w:val="decimal"/>
      <w:lvlText w:val="%4."/>
      <w:lvlJc w:val="left"/>
      <w:pPr>
        <w:ind w:left="2880" w:hanging="360"/>
      </w:pPr>
    </w:lvl>
    <w:lvl w:ilvl="4" w:tplc="BFD4BFB8">
      <w:start w:val="1"/>
      <w:numFmt w:val="lowerLetter"/>
      <w:lvlText w:val="%5."/>
      <w:lvlJc w:val="left"/>
      <w:pPr>
        <w:ind w:left="3600" w:hanging="360"/>
      </w:pPr>
    </w:lvl>
    <w:lvl w:ilvl="5" w:tplc="8D78B72A">
      <w:start w:val="1"/>
      <w:numFmt w:val="lowerRoman"/>
      <w:lvlText w:val="%6."/>
      <w:lvlJc w:val="right"/>
      <w:pPr>
        <w:ind w:left="4320" w:hanging="180"/>
      </w:pPr>
    </w:lvl>
    <w:lvl w:ilvl="6" w:tplc="55F86BC2">
      <w:start w:val="1"/>
      <w:numFmt w:val="decimal"/>
      <w:lvlText w:val="%7."/>
      <w:lvlJc w:val="left"/>
      <w:pPr>
        <w:ind w:left="5040" w:hanging="360"/>
      </w:pPr>
    </w:lvl>
    <w:lvl w:ilvl="7" w:tplc="7D0A7C28">
      <w:start w:val="1"/>
      <w:numFmt w:val="lowerLetter"/>
      <w:lvlText w:val="%8."/>
      <w:lvlJc w:val="left"/>
      <w:pPr>
        <w:ind w:left="5760" w:hanging="360"/>
      </w:pPr>
    </w:lvl>
    <w:lvl w:ilvl="8" w:tplc="9E7CA806">
      <w:start w:val="1"/>
      <w:numFmt w:val="lowerRoman"/>
      <w:lvlText w:val="%9."/>
      <w:lvlJc w:val="right"/>
      <w:pPr>
        <w:ind w:left="6480" w:hanging="180"/>
      </w:pPr>
    </w:lvl>
  </w:abstractNum>
  <w:abstractNum w:abstractNumId="11" w15:restartNumberingAfterBreak="0">
    <w:nsid w:val="0A311CEA"/>
    <w:multiLevelType w:val="hybridMultilevel"/>
    <w:tmpl w:val="E76E098E"/>
    <w:lvl w:ilvl="0" w:tplc="D5E437A0">
      <w:start w:val="1"/>
      <w:numFmt w:val="bullet"/>
      <w:lvlText w:val="•"/>
      <w:lvlJc w:val="left"/>
      <w:pPr>
        <w:tabs>
          <w:tab w:val="num" w:pos="720"/>
        </w:tabs>
        <w:ind w:left="720" w:hanging="360"/>
      </w:pPr>
      <w:rPr>
        <w:rFonts w:ascii="Arial" w:hAnsi="Arial" w:hint="default"/>
      </w:rPr>
    </w:lvl>
    <w:lvl w:ilvl="1" w:tplc="3C02747C" w:tentative="1">
      <w:start w:val="1"/>
      <w:numFmt w:val="bullet"/>
      <w:lvlText w:val="•"/>
      <w:lvlJc w:val="left"/>
      <w:pPr>
        <w:tabs>
          <w:tab w:val="num" w:pos="1440"/>
        </w:tabs>
        <w:ind w:left="1440" w:hanging="360"/>
      </w:pPr>
      <w:rPr>
        <w:rFonts w:ascii="Arial" w:hAnsi="Arial" w:hint="default"/>
      </w:rPr>
    </w:lvl>
    <w:lvl w:ilvl="2" w:tplc="2EA61A0A" w:tentative="1">
      <w:start w:val="1"/>
      <w:numFmt w:val="bullet"/>
      <w:lvlText w:val="•"/>
      <w:lvlJc w:val="left"/>
      <w:pPr>
        <w:tabs>
          <w:tab w:val="num" w:pos="2160"/>
        </w:tabs>
        <w:ind w:left="2160" w:hanging="360"/>
      </w:pPr>
      <w:rPr>
        <w:rFonts w:ascii="Arial" w:hAnsi="Arial" w:hint="default"/>
      </w:rPr>
    </w:lvl>
    <w:lvl w:ilvl="3" w:tplc="391C60E6" w:tentative="1">
      <w:start w:val="1"/>
      <w:numFmt w:val="bullet"/>
      <w:lvlText w:val="•"/>
      <w:lvlJc w:val="left"/>
      <w:pPr>
        <w:tabs>
          <w:tab w:val="num" w:pos="2880"/>
        </w:tabs>
        <w:ind w:left="2880" w:hanging="360"/>
      </w:pPr>
      <w:rPr>
        <w:rFonts w:ascii="Arial" w:hAnsi="Arial" w:hint="default"/>
      </w:rPr>
    </w:lvl>
    <w:lvl w:ilvl="4" w:tplc="B25285C2" w:tentative="1">
      <w:start w:val="1"/>
      <w:numFmt w:val="bullet"/>
      <w:lvlText w:val="•"/>
      <w:lvlJc w:val="left"/>
      <w:pPr>
        <w:tabs>
          <w:tab w:val="num" w:pos="3600"/>
        </w:tabs>
        <w:ind w:left="3600" w:hanging="360"/>
      </w:pPr>
      <w:rPr>
        <w:rFonts w:ascii="Arial" w:hAnsi="Arial" w:hint="default"/>
      </w:rPr>
    </w:lvl>
    <w:lvl w:ilvl="5" w:tplc="F5A45F58" w:tentative="1">
      <w:start w:val="1"/>
      <w:numFmt w:val="bullet"/>
      <w:lvlText w:val="•"/>
      <w:lvlJc w:val="left"/>
      <w:pPr>
        <w:tabs>
          <w:tab w:val="num" w:pos="4320"/>
        </w:tabs>
        <w:ind w:left="4320" w:hanging="360"/>
      </w:pPr>
      <w:rPr>
        <w:rFonts w:ascii="Arial" w:hAnsi="Arial" w:hint="default"/>
      </w:rPr>
    </w:lvl>
    <w:lvl w:ilvl="6" w:tplc="1A268D44" w:tentative="1">
      <w:start w:val="1"/>
      <w:numFmt w:val="bullet"/>
      <w:lvlText w:val="•"/>
      <w:lvlJc w:val="left"/>
      <w:pPr>
        <w:tabs>
          <w:tab w:val="num" w:pos="5040"/>
        </w:tabs>
        <w:ind w:left="5040" w:hanging="360"/>
      </w:pPr>
      <w:rPr>
        <w:rFonts w:ascii="Arial" w:hAnsi="Arial" w:hint="default"/>
      </w:rPr>
    </w:lvl>
    <w:lvl w:ilvl="7" w:tplc="D9B6B07E" w:tentative="1">
      <w:start w:val="1"/>
      <w:numFmt w:val="bullet"/>
      <w:lvlText w:val="•"/>
      <w:lvlJc w:val="left"/>
      <w:pPr>
        <w:tabs>
          <w:tab w:val="num" w:pos="5760"/>
        </w:tabs>
        <w:ind w:left="5760" w:hanging="360"/>
      </w:pPr>
      <w:rPr>
        <w:rFonts w:ascii="Arial" w:hAnsi="Arial" w:hint="default"/>
      </w:rPr>
    </w:lvl>
    <w:lvl w:ilvl="8" w:tplc="5F825AF6"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0CFC577E"/>
    <w:multiLevelType w:val="multilevel"/>
    <w:tmpl w:val="6114B894"/>
    <w:lvl w:ilvl="0">
      <w:start w:val="1"/>
      <w:numFmt w:val="decimal"/>
      <w:pStyle w:val="Heading1"/>
      <w:lvlText w:val="Chapter %1."/>
      <w:lvlJc w:val="left"/>
      <w:pPr>
        <w:ind w:left="360" w:hanging="360"/>
      </w:pPr>
      <w:rPr>
        <w:rFonts w:hint="default"/>
      </w:rPr>
    </w:lvl>
    <w:lvl w:ilvl="1">
      <w:start w:val="1"/>
      <w:numFmt w:val="decimal"/>
      <w:lvlText w:val="%1.%2."/>
      <w:lvlJc w:val="left"/>
      <w:pPr>
        <w:ind w:left="792" w:hanging="432"/>
      </w:pPr>
      <w:rPr>
        <w:rFonts w:ascii="Arial" w:hAnsi="Arial" w:hint="default"/>
        <w:b/>
        <w:i w:val="0"/>
        <w:sz w:val="22"/>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E9758E0"/>
    <w:multiLevelType w:val="hybridMultilevel"/>
    <w:tmpl w:val="A9A6BF46"/>
    <w:lvl w:ilvl="0" w:tplc="50623FBE">
      <w:start w:val="1"/>
      <w:numFmt w:val="bullet"/>
      <w:lvlText w:val="•"/>
      <w:lvlJc w:val="left"/>
      <w:pPr>
        <w:tabs>
          <w:tab w:val="num" w:pos="720"/>
        </w:tabs>
        <w:ind w:left="720" w:hanging="360"/>
      </w:pPr>
      <w:rPr>
        <w:rFonts w:ascii="Arial" w:hAnsi="Arial" w:hint="default"/>
      </w:rPr>
    </w:lvl>
    <w:lvl w:ilvl="1" w:tplc="B4CA61EE" w:tentative="1">
      <w:start w:val="1"/>
      <w:numFmt w:val="bullet"/>
      <w:lvlText w:val="•"/>
      <w:lvlJc w:val="left"/>
      <w:pPr>
        <w:tabs>
          <w:tab w:val="num" w:pos="1440"/>
        </w:tabs>
        <w:ind w:left="1440" w:hanging="360"/>
      </w:pPr>
      <w:rPr>
        <w:rFonts w:ascii="Arial" w:hAnsi="Arial" w:hint="default"/>
      </w:rPr>
    </w:lvl>
    <w:lvl w:ilvl="2" w:tplc="5248E5BA" w:tentative="1">
      <w:start w:val="1"/>
      <w:numFmt w:val="bullet"/>
      <w:lvlText w:val="•"/>
      <w:lvlJc w:val="left"/>
      <w:pPr>
        <w:tabs>
          <w:tab w:val="num" w:pos="2160"/>
        </w:tabs>
        <w:ind w:left="2160" w:hanging="360"/>
      </w:pPr>
      <w:rPr>
        <w:rFonts w:ascii="Arial" w:hAnsi="Arial" w:hint="default"/>
      </w:rPr>
    </w:lvl>
    <w:lvl w:ilvl="3" w:tplc="91BC5842" w:tentative="1">
      <w:start w:val="1"/>
      <w:numFmt w:val="bullet"/>
      <w:lvlText w:val="•"/>
      <w:lvlJc w:val="left"/>
      <w:pPr>
        <w:tabs>
          <w:tab w:val="num" w:pos="2880"/>
        </w:tabs>
        <w:ind w:left="2880" w:hanging="360"/>
      </w:pPr>
      <w:rPr>
        <w:rFonts w:ascii="Arial" w:hAnsi="Arial" w:hint="default"/>
      </w:rPr>
    </w:lvl>
    <w:lvl w:ilvl="4" w:tplc="2DC8B658" w:tentative="1">
      <w:start w:val="1"/>
      <w:numFmt w:val="bullet"/>
      <w:lvlText w:val="•"/>
      <w:lvlJc w:val="left"/>
      <w:pPr>
        <w:tabs>
          <w:tab w:val="num" w:pos="3600"/>
        </w:tabs>
        <w:ind w:left="3600" w:hanging="360"/>
      </w:pPr>
      <w:rPr>
        <w:rFonts w:ascii="Arial" w:hAnsi="Arial" w:hint="default"/>
      </w:rPr>
    </w:lvl>
    <w:lvl w:ilvl="5" w:tplc="D56AF9F0" w:tentative="1">
      <w:start w:val="1"/>
      <w:numFmt w:val="bullet"/>
      <w:lvlText w:val="•"/>
      <w:lvlJc w:val="left"/>
      <w:pPr>
        <w:tabs>
          <w:tab w:val="num" w:pos="4320"/>
        </w:tabs>
        <w:ind w:left="4320" w:hanging="360"/>
      </w:pPr>
      <w:rPr>
        <w:rFonts w:ascii="Arial" w:hAnsi="Arial" w:hint="default"/>
      </w:rPr>
    </w:lvl>
    <w:lvl w:ilvl="6" w:tplc="05144E96" w:tentative="1">
      <w:start w:val="1"/>
      <w:numFmt w:val="bullet"/>
      <w:lvlText w:val="•"/>
      <w:lvlJc w:val="left"/>
      <w:pPr>
        <w:tabs>
          <w:tab w:val="num" w:pos="5040"/>
        </w:tabs>
        <w:ind w:left="5040" w:hanging="360"/>
      </w:pPr>
      <w:rPr>
        <w:rFonts w:ascii="Arial" w:hAnsi="Arial" w:hint="default"/>
      </w:rPr>
    </w:lvl>
    <w:lvl w:ilvl="7" w:tplc="5F00079C" w:tentative="1">
      <w:start w:val="1"/>
      <w:numFmt w:val="bullet"/>
      <w:lvlText w:val="•"/>
      <w:lvlJc w:val="left"/>
      <w:pPr>
        <w:tabs>
          <w:tab w:val="num" w:pos="5760"/>
        </w:tabs>
        <w:ind w:left="5760" w:hanging="360"/>
      </w:pPr>
      <w:rPr>
        <w:rFonts w:ascii="Arial" w:hAnsi="Arial" w:hint="default"/>
      </w:rPr>
    </w:lvl>
    <w:lvl w:ilvl="8" w:tplc="575E2130"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1164BFFE"/>
    <w:multiLevelType w:val="hybridMultilevel"/>
    <w:tmpl w:val="11207A9C"/>
    <w:lvl w:ilvl="0" w:tplc="1178A9DC">
      <w:start w:val="1"/>
      <w:numFmt w:val="bullet"/>
      <w:lvlText w:val=""/>
      <w:lvlJc w:val="left"/>
      <w:pPr>
        <w:ind w:left="720" w:hanging="360"/>
      </w:pPr>
      <w:rPr>
        <w:rFonts w:ascii="Symbol" w:hAnsi="Symbol" w:hint="default"/>
      </w:rPr>
    </w:lvl>
    <w:lvl w:ilvl="1" w:tplc="F006B372">
      <w:start w:val="1"/>
      <w:numFmt w:val="bullet"/>
      <w:lvlText w:val="o"/>
      <w:lvlJc w:val="left"/>
      <w:pPr>
        <w:ind w:left="1440" w:hanging="360"/>
      </w:pPr>
      <w:rPr>
        <w:rFonts w:ascii="Courier New" w:hAnsi="Courier New" w:hint="default"/>
      </w:rPr>
    </w:lvl>
    <w:lvl w:ilvl="2" w:tplc="8F6A4CCC">
      <w:start w:val="1"/>
      <w:numFmt w:val="bullet"/>
      <w:lvlText w:val=""/>
      <w:lvlJc w:val="left"/>
      <w:pPr>
        <w:ind w:left="2160" w:hanging="360"/>
      </w:pPr>
      <w:rPr>
        <w:rFonts w:ascii="Wingdings" w:hAnsi="Wingdings" w:hint="default"/>
      </w:rPr>
    </w:lvl>
    <w:lvl w:ilvl="3" w:tplc="8B8E54BE">
      <w:start w:val="1"/>
      <w:numFmt w:val="bullet"/>
      <w:lvlText w:val=""/>
      <w:lvlJc w:val="left"/>
      <w:pPr>
        <w:ind w:left="2880" w:hanging="360"/>
      </w:pPr>
      <w:rPr>
        <w:rFonts w:ascii="Symbol" w:hAnsi="Symbol" w:hint="default"/>
      </w:rPr>
    </w:lvl>
    <w:lvl w:ilvl="4" w:tplc="6E2A9B24">
      <w:start w:val="1"/>
      <w:numFmt w:val="bullet"/>
      <w:lvlText w:val="o"/>
      <w:lvlJc w:val="left"/>
      <w:pPr>
        <w:ind w:left="3600" w:hanging="360"/>
      </w:pPr>
      <w:rPr>
        <w:rFonts w:ascii="Courier New" w:hAnsi="Courier New" w:hint="default"/>
      </w:rPr>
    </w:lvl>
    <w:lvl w:ilvl="5" w:tplc="5A48E4B2">
      <w:start w:val="1"/>
      <w:numFmt w:val="bullet"/>
      <w:lvlText w:val=""/>
      <w:lvlJc w:val="left"/>
      <w:pPr>
        <w:ind w:left="4320" w:hanging="360"/>
      </w:pPr>
      <w:rPr>
        <w:rFonts w:ascii="Wingdings" w:hAnsi="Wingdings" w:hint="default"/>
      </w:rPr>
    </w:lvl>
    <w:lvl w:ilvl="6" w:tplc="FD729DC6">
      <w:start w:val="1"/>
      <w:numFmt w:val="bullet"/>
      <w:lvlText w:val=""/>
      <w:lvlJc w:val="left"/>
      <w:pPr>
        <w:ind w:left="5040" w:hanging="360"/>
      </w:pPr>
      <w:rPr>
        <w:rFonts w:ascii="Symbol" w:hAnsi="Symbol" w:hint="default"/>
      </w:rPr>
    </w:lvl>
    <w:lvl w:ilvl="7" w:tplc="1E1A0B7A">
      <w:start w:val="1"/>
      <w:numFmt w:val="bullet"/>
      <w:lvlText w:val="o"/>
      <w:lvlJc w:val="left"/>
      <w:pPr>
        <w:ind w:left="5760" w:hanging="360"/>
      </w:pPr>
      <w:rPr>
        <w:rFonts w:ascii="Courier New" w:hAnsi="Courier New" w:hint="default"/>
      </w:rPr>
    </w:lvl>
    <w:lvl w:ilvl="8" w:tplc="81E0E954">
      <w:start w:val="1"/>
      <w:numFmt w:val="bullet"/>
      <w:lvlText w:val=""/>
      <w:lvlJc w:val="left"/>
      <w:pPr>
        <w:ind w:left="6480" w:hanging="360"/>
      </w:pPr>
      <w:rPr>
        <w:rFonts w:ascii="Wingdings" w:hAnsi="Wingdings" w:hint="default"/>
      </w:rPr>
    </w:lvl>
  </w:abstractNum>
  <w:abstractNum w:abstractNumId="15" w15:restartNumberingAfterBreak="0">
    <w:nsid w:val="11970976"/>
    <w:multiLevelType w:val="hybridMultilevel"/>
    <w:tmpl w:val="8EA02C9A"/>
    <w:lvl w:ilvl="0" w:tplc="08090001">
      <w:start w:val="1"/>
      <w:numFmt w:val="bullet"/>
      <w:lvlText w:val=""/>
      <w:lvlJc w:val="left"/>
      <w:pPr>
        <w:tabs>
          <w:tab w:val="num" w:pos="360"/>
        </w:tabs>
        <w:ind w:left="360" w:hanging="360"/>
      </w:pPr>
      <w:rPr>
        <w:rFonts w:ascii="Symbol" w:hAnsi="Symbol" w:hint="default"/>
      </w:rPr>
    </w:lvl>
    <w:lvl w:ilvl="1" w:tplc="FFFFFFFF" w:tentative="1">
      <w:start w:val="1"/>
      <w:numFmt w:val="bullet"/>
      <w:lvlText w:val=""/>
      <w:lvlJc w:val="left"/>
      <w:pPr>
        <w:tabs>
          <w:tab w:val="num" w:pos="1080"/>
        </w:tabs>
        <w:ind w:left="1080" w:hanging="360"/>
      </w:pPr>
      <w:rPr>
        <w:rFonts w:ascii="Wingdings" w:hAnsi="Wingdings" w:hint="default"/>
      </w:rPr>
    </w:lvl>
    <w:lvl w:ilvl="2" w:tplc="FFFFFFFF" w:tentative="1">
      <w:start w:val="1"/>
      <w:numFmt w:val="bullet"/>
      <w:lvlText w:val=""/>
      <w:lvlJc w:val="left"/>
      <w:pPr>
        <w:tabs>
          <w:tab w:val="num" w:pos="1800"/>
        </w:tabs>
        <w:ind w:left="1800" w:hanging="360"/>
      </w:pPr>
      <w:rPr>
        <w:rFonts w:ascii="Wingdings" w:hAnsi="Wingdings" w:hint="default"/>
      </w:rPr>
    </w:lvl>
    <w:lvl w:ilvl="3" w:tplc="FFFFFFFF" w:tentative="1">
      <w:start w:val="1"/>
      <w:numFmt w:val="bullet"/>
      <w:lvlText w:val=""/>
      <w:lvlJc w:val="left"/>
      <w:pPr>
        <w:tabs>
          <w:tab w:val="num" w:pos="2520"/>
        </w:tabs>
        <w:ind w:left="2520" w:hanging="360"/>
      </w:pPr>
      <w:rPr>
        <w:rFonts w:ascii="Wingdings" w:hAnsi="Wingdings" w:hint="default"/>
      </w:rPr>
    </w:lvl>
    <w:lvl w:ilvl="4" w:tplc="FFFFFFFF" w:tentative="1">
      <w:start w:val="1"/>
      <w:numFmt w:val="bullet"/>
      <w:lvlText w:val=""/>
      <w:lvlJc w:val="left"/>
      <w:pPr>
        <w:tabs>
          <w:tab w:val="num" w:pos="3240"/>
        </w:tabs>
        <w:ind w:left="3240" w:hanging="360"/>
      </w:pPr>
      <w:rPr>
        <w:rFonts w:ascii="Wingdings" w:hAnsi="Wingdings"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Wingdings" w:hAnsi="Wingdings" w:hint="default"/>
      </w:rPr>
    </w:lvl>
    <w:lvl w:ilvl="7" w:tplc="FFFFFFFF" w:tentative="1">
      <w:start w:val="1"/>
      <w:numFmt w:val="bullet"/>
      <w:lvlText w:val=""/>
      <w:lvlJc w:val="left"/>
      <w:pPr>
        <w:tabs>
          <w:tab w:val="num" w:pos="5400"/>
        </w:tabs>
        <w:ind w:left="5400" w:hanging="360"/>
      </w:pPr>
      <w:rPr>
        <w:rFonts w:ascii="Wingdings" w:hAnsi="Wingdings"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16" w15:restartNumberingAfterBreak="0">
    <w:nsid w:val="11F940B1"/>
    <w:multiLevelType w:val="hybridMultilevel"/>
    <w:tmpl w:val="FAFE679A"/>
    <w:lvl w:ilvl="0" w:tplc="E7A060CA">
      <w:start w:val="1"/>
      <w:numFmt w:val="bullet"/>
      <w:lvlText w:val="•"/>
      <w:lvlJc w:val="left"/>
      <w:pPr>
        <w:tabs>
          <w:tab w:val="num" w:pos="720"/>
        </w:tabs>
        <w:ind w:left="720" w:hanging="360"/>
      </w:pPr>
      <w:rPr>
        <w:rFonts w:ascii="Arial" w:hAnsi="Arial" w:hint="default"/>
      </w:rPr>
    </w:lvl>
    <w:lvl w:ilvl="1" w:tplc="B7DE4DC4" w:tentative="1">
      <w:start w:val="1"/>
      <w:numFmt w:val="bullet"/>
      <w:lvlText w:val="•"/>
      <w:lvlJc w:val="left"/>
      <w:pPr>
        <w:tabs>
          <w:tab w:val="num" w:pos="1440"/>
        </w:tabs>
        <w:ind w:left="1440" w:hanging="360"/>
      </w:pPr>
      <w:rPr>
        <w:rFonts w:ascii="Arial" w:hAnsi="Arial" w:hint="default"/>
      </w:rPr>
    </w:lvl>
    <w:lvl w:ilvl="2" w:tplc="C6F06060" w:tentative="1">
      <w:start w:val="1"/>
      <w:numFmt w:val="bullet"/>
      <w:lvlText w:val="•"/>
      <w:lvlJc w:val="left"/>
      <w:pPr>
        <w:tabs>
          <w:tab w:val="num" w:pos="2160"/>
        </w:tabs>
        <w:ind w:left="2160" w:hanging="360"/>
      </w:pPr>
      <w:rPr>
        <w:rFonts w:ascii="Arial" w:hAnsi="Arial" w:hint="default"/>
      </w:rPr>
    </w:lvl>
    <w:lvl w:ilvl="3" w:tplc="CAF48246" w:tentative="1">
      <w:start w:val="1"/>
      <w:numFmt w:val="bullet"/>
      <w:lvlText w:val="•"/>
      <w:lvlJc w:val="left"/>
      <w:pPr>
        <w:tabs>
          <w:tab w:val="num" w:pos="2880"/>
        </w:tabs>
        <w:ind w:left="2880" w:hanging="360"/>
      </w:pPr>
      <w:rPr>
        <w:rFonts w:ascii="Arial" w:hAnsi="Arial" w:hint="default"/>
      </w:rPr>
    </w:lvl>
    <w:lvl w:ilvl="4" w:tplc="4BE28998" w:tentative="1">
      <w:start w:val="1"/>
      <w:numFmt w:val="bullet"/>
      <w:lvlText w:val="•"/>
      <w:lvlJc w:val="left"/>
      <w:pPr>
        <w:tabs>
          <w:tab w:val="num" w:pos="3600"/>
        </w:tabs>
        <w:ind w:left="3600" w:hanging="360"/>
      </w:pPr>
      <w:rPr>
        <w:rFonts w:ascii="Arial" w:hAnsi="Arial" w:hint="default"/>
      </w:rPr>
    </w:lvl>
    <w:lvl w:ilvl="5" w:tplc="FF367618" w:tentative="1">
      <w:start w:val="1"/>
      <w:numFmt w:val="bullet"/>
      <w:lvlText w:val="•"/>
      <w:lvlJc w:val="left"/>
      <w:pPr>
        <w:tabs>
          <w:tab w:val="num" w:pos="4320"/>
        </w:tabs>
        <w:ind w:left="4320" w:hanging="360"/>
      </w:pPr>
      <w:rPr>
        <w:rFonts w:ascii="Arial" w:hAnsi="Arial" w:hint="default"/>
      </w:rPr>
    </w:lvl>
    <w:lvl w:ilvl="6" w:tplc="0942A940" w:tentative="1">
      <w:start w:val="1"/>
      <w:numFmt w:val="bullet"/>
      <w:lvlText w:val="•"/>
      <w:lvlJc w:val="left"/>
      <w:pPr>
        <w:tabs>
          <w:tab w:val="num" w:pos="5040"/>
        </w:tabs>
        <w:ind w:left="5040" w:hanging="360"/>
      </w:pPr>
      <w:rPr>
        <w:rFonts w:ascii="Arial" w:hAnsi="Arial" w:hint="default"/>
      </w:rPr>
    </w:lvl>
    <w:lvl w:ilvl="7" w:tplc="A2F08276" w:tentative="1">
      <w:start w:val="1"/>
      <w:numFmt w:val="bullet"/>
      <w:lvlText w:val="•"/>
      <w:lvlJc w:val="left"/>
      <w:pPr>
        <w:tabs>
          <w:tab w:val="num" w:pos="5760"/>
        </w:tabs>
        <w:ind w:left="5760" w:hanging="360"/>
      </w:pPr>
      <w:rPr>
        <w:rFonts w:ascii="Arial" w:hAnsi="Arial" w:hint="default"/>
      </w:rPr>
    </w:lvl>
    <w:lvl w:ilvl="8" w:tplc="5A4EEDA6"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12E625B0"/>
    <w:multiLevelType w:val="hybridMultilevel"/>
    <w:tmpl w:val="F4C01E8A"/>
    <w:lvl w:ilvl="0" w:tplc="FDCC04AA">
      <w:start w:val="1"/>
      <w:numFmt w:val="bullet"/>
      <w:lvlText w:val="•"/>
      <w:lvlJc w:val="left"/>
      <w:pPr>
        <w:tabs>
          <w:tab w:val="num" w:pos="720"/>
        </w:tabs>
        <w:ind w:left="720" w:hanging="360"/>
      </w:pPr>
      <w:rPr>
        <w:rFonts w:ascii="Arial" w:hAnsi="Arial" w:hint="default"/>
      </w:rPr>
    </w:lvl>
    <w:lvl w:ilvl="1" w:tplc="56FC5E7E" w:tentative="1">
      <w:start w:val="1"/>
      <w:numFmt w:val="bullet"/>
      <w:lvlText w:val="•"/>
      <w:lvlJc w:val="left"/>
      <w:pPr>
        <w:tabs>
          <w:tab w:val="num" w:pos="1440"/>
        </w:tabs>
        <w:ind w:left="1440" w:hanging="360"/>
      </w:pPr>
      <w:rPr>
        <w:rFonts w:ascii="Arial" w:hAnsi="Arial" w:hint="default"/>
      </w:rPr>
    </w:lvl>
    <w:lvl w:ilvl="2" w:tplc="7D3616F0" w:tentative="1">
      <w:start w:val="1"/>
      <w:numFmt w:val="bullet"/>
      <w:lvlText w:val="•"/>
      <w:lvlJc w:val="left"/>
      <w:pPr>
        <w:tabs>
          <w:tab w:val="num" w:pos="2160"/>
        </w:tabs>
        <w:ind w:left="2160" w:hanging="360"/>
      </w:pPr>
      <w:rPr>
        <w:rFonts w:ascii="Arial" w:hAnsi="Arial" w:hint="default"/>
      </w:rPr>
    </w:lvl>
    <w:lvl w:ilvl="3" w:tplc="390CD998" w:tentative="1">
      <w:start w:val="1"/>
      <w:numFmt w:val="bullet"/>
      <w:lvlText w:val="•"/>
      <w:lvlJc w:val="left"/>
      <w:pPr>
        <w:tabs>
          <w:tab w:val="num" w:pos="2880"/>
        </w:tabs>
        <w:ind w:left="2880" w:hanging="360"/>
      </w:pPr>
      <w:rPr>
        <w:rFonts w:ascii="Arial" w:hAnsi="Arial" w:hint="default"/>
      </w:rPr>
    </w:lvl>
    <w:lvl w:ilvl="4" w:tplc="44CC9BFA" w:tentative="1">
      <w:start w:val="1"/>
      <w:numFmt w:val="bullet"/>
      <w:lvlText w:val="•"/>
      <w:lvlJc w:val="left"/>
      <w:pPr>
        <w:tabs>
          <w:tab w:val="num" w:pos="3600"/>
        </w:tabs>
        <w:ind w:left="3600" w:hanging="360"/>
      </w:pPr>
      <w:rPr>
        <w:rFonts w:ascii="Arial" w:hAnsi="Arial" w:hint="default"/>
      </w:rPr>
    </w:lvl>
    <w:lvl w:ilvl="5" w:tplc="36860748" w:tentative="1">
      <w:start w:val="1"/>
      <w:numFmt w:val="bullet"/>
      <w:lvlText w:val="•"/>
      <w:lvlJc w:val="left"/>
      <w:pPr>
        <w:tabs>
          <w:tab w:val="num" w:pos="4320"/>
        </w:tabs>
        <w:ind w:left="4320" w:hanging="360"/>
      </w:pPr>
      <w:rPr>
        <w:rFonts w:ascii="Arial" w:hAnsi="Arial" w:hint="default"/>
      </w:rPr>
    </w:lvl>
    <w:lvl w:ilvl="6" w:tplc="CD4A4016" w:tentative="1">
      <w:start w:val="1"/>
      <w:numFmt w:val="bullet"/>
      <w:lvlText w:val="•"/>
      <w:lvlJc w:val="left"/>
      <w:pPr>
        <w:tabs>
          <w:tab w:val="num" w:pos="5040"/>
        </w:tabs>
        <w:ind w:left="5040" w:hanging="360"/>
      </w:pPr>
      <w:rPr>
        <w:rFonts w:ascii="Arial" w:hAnsi="Arial" w:hint="default"/>
      </w:rPr>
    </w:lvl>
    <w:lvl w:ilvl="7" w:tplc="18AE2E22" w:tentative="1">
      <w:start w:val="1"/>
      <w:numFmt w:val="bullet"/>
      <w:lvlText w:val="•"/>
      <w:lvlJc w:val="left"/>
      <w:pPr>
        <w:tabs>
          <w:tab w:val="num" w:pos="5760"/>
        </w:tabs>
        <w:ind w:left="5760" w:hanging="360"/>
      </w:pPr>
      <w:rPr>
        <w:rFonts w:ascii="Arial" w:hAnsi="Arial" w:hint="default"/>
      </w:rPr>
    </w:lvl>
    <w:lvl w:ilvl="8" w:tplc="2C9CD9AE"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13C1064D"/>
    <w:multiLevelType w:val="hybridMultilevel"/>
    <w:tmpl w:val="BF826046"/>
    <w:lvl w:ilvl="0" w:tplc="D778B11E">
      <w:start w:val="1"/>
      <w:numFmt w:val="bullet"/>
      <w:lvlText w:val="•"/>
      <w:lvlJc w:val="left"/>
      <w:pPr>
        <w:tabs>
          <w:tab w:val="num" w:pos="720"/>
        </w:tabs>
        <w:ind w:left="720" w:hanging="360"/>
      </w:pPr>
      <w:rPr>
        <w:rFonts w:ascii="Arial" w:hAnsi="Arial" w:hint="default"/>
      </w:rPr>
    </w:lvl>
    <w:lvl w:ilvl="1" w:tplc="4318524A" w:tentative="1">
      <w:start w:val="1"/>
      <w:numFmt w:val="bullet"/>
      <w:lvlText w:val="•"/>
      <w:lvlJc w:val="left"/>
      <w:pPr>
        <w:tabs>
          <w:tab w:val="num" w:pos="1440"/>
        </w:tabs>
        <w:ind w:left="1440" w:hanging="360"/>
      </w:pPr>
      <w:rPr>
        <w:rFonts w:ascii="Arial" w:hAnsi="Arial" w:hint="default"/>
      </w:rPr>
    </w:lvl>
    <w:lvl w:ilvl="2" w:tplc="6CDED88A" w:tentative="1">
      <w:start w:val="1"/>
      <w:numFmt w:val="bullet"/>
      <w:lvlText w:val="•"/>
      <w:lvlJc w:val="left"/>
      <w:pPr>
        <w:tabs>
          <w:tab w:val="num" w:pos="2160"/>
        </w:tabs>
        <w:ind w:left="2160" w:hanging="360"/>
      </w:pPr>
      <w:rPr>
        <w:rFonts w:ascii="Arial" w:hAnsi="Arial" w:hint="default"/>
      </w:rPr>
    </w:lvl>
    <w:lvl w:ilvl="3" w:tplc="BB10F838" w:tentative="1">
      <w:start w:val="1"/>
      <w:numFmt w:val="bullet"/>
      <w:lvlText w:val="•"/>
      <w:lvlJc w:val="left"/>
      <w:pPr>
        <w:tabs>
          <w:tab w:val="num" w:pos="2880"/>
        </w:tabs>
        <w:ind w:left="2880" w:hanging="360"/>
      </w:pPr>
      <w:rPr>
        <w:rFonts w:ascii="Arial" w:hAnsi="Arial" w:hint="default"/>
      </w:rPr>
    </w:lvl>
    <w:lvl w:ilvl="4" w:tplc="00EE2932" w:tentative="1">
      <w:start w:val="1"/>
      <w:numFmt w:val="bullet"/>
      <w:lvlText w:val="•"/>
      <w:lvlJc w:val="left"/>
      <w:pPr>
        <w:tabs>
          <w:tab w:val="num" w:pos="3600"/>
        </w:tabs>
        <w:ind w:left="3600" w:hanging="360"/>
      </w:pPr>
      <w:rPr>
        <w:rFonts w:ascii="Arial" w:hAnsi="Arial" w:hint="default"/>
      </w:rPr>
    </w:lvl>
    <w:lvl w:ilvl="5" w:tplc="D338C636" w:tentative="1">
      <w:start w:val="1"/>
      <w:numFmt w:val="bullet"/>
      <w:lvlText w:val="•"/>
      <w:lvlJc w:val="left"/>
      <w:pPr>
        <w:tabs>
          <w:tab w:val="num" w:pos="4320"/>
        </w:tabs>
        <w:ind w:left="4320" w:hanging="360"/>
      </w:pPr>
      <w:rPr>
        <w:rFonts w:ascii="Arial" w:hAnsi="Arial" w:hint="default"/>
      </w:rPr>
    </w:lvl>
    <w:lvl w:ilvl="6" w:tplc="7DEADFD2" w:tentative="1">
      <w:start w:val="1"/>
      <w:numFmt w:val="bullet"/>
      <w:lvlText w:val="•"/>
      <w:lvlJc w:val="left"/>
      <w:pPr>
        <w:tabs>
          <w:tab w:val="num" w:pos="5040"/>
        </w:tabs>
        <w:ind w:left="5040" w:hanging="360"/>
      </w:pPr>
      <w:rPr>
        <w:rFonts w:ascii="Arial" w:hAnsi="Arial" w:hint="default"/>
      </w:rPr>
    </w:lvl>
    <w:lvl w:ilvl="7" w:tplc="026C29D0" w:tentative="1">
      <w:start w:val="1"/>
      <w:numFmt w:val="bullet"/>
      <w:lvlText w:val="•"/>
      <w:lvlJc w:val="left"/>
      <w:pPr>
        <w:tabs>
          <w:tab w:val="num" w:pos="5760"/>
        </w:tabs>
        <w:ind w:left="5760" w:hanging="360"/>
      </w:pPr>
      <w:rPr>
        <w:rFonts w:ascii="Arial" w:hAnsi="Arial" w:hint="default"/>
      </w:rPr>
    </w:lvl>
    <w:lvl w:ilvl="8" w:tplc="91CA6AB2"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13E60111"/>
    <w:multiLevelType w:val="hybridMultilevel"/>
    <w:tmpl w:val="3500C0B8"/>
    <w:lvl w:ilvl="0" w:tplc="08090001">
      <w:start w:val="1"/>
      <w:numFmt w:val="bullet"/>
      <w:lvlText w:val=""/>
      <w:lvlJc w:val="left"/>
      <w:pPr>
        <w:ind w:left="717" w:hanging="360"/>
      </w:pPr>
      <w:rPr>
        <w:rFonts w:ascii="Symbol" w:hAnsi="Symbol" w:hint="default"/>
      </w:rPr>
    </w:lvl>
    <w:lvl w:ilvl="1" w:tplc="08090003" w:tentative="1">
      <w:start w:val="1"/>
      <w:numFmt w:val="bullet"/>
      <w:lvlText w:val="o"/>
      <w:lvlJc w:val="left"/>
      <w:pPr>
        <w:ind w:left="1437" w:hanging="360"/>
      </w:pPr>
      <w:rPr>
        <w:rFonts w:ascii="Courier New" w:hAnsi="Courier New" w:cs="Courier New" w:hint="default"/>
      </w:rPr>
    </w:lvl>
    <w:lvl w:ilvl="2" w:tplc="08090005" w:tentative="1">
      <w:start w:val="1"/>
      <w:numFmt w:val="bullet"/>
      <w:lvlText w:val=""/>
      <w:lvlJc w:val="left"/>
      <w:pPr>
        <w:ind w:left="2157" w:hanging="360"/>
      </w:pPr>
      <w:rPr>
        <w:rFonts w:ascii="Wingdings" w:hAnsi="Wingdings" w:hint="default"/>
      </w:rPr>
    </w:lvl>
    <w:lvl w:ilvl="3" w:tplc="08090001" w:tentative="1">
      <w:start w:val="1"/>
      <w:numFmt w:val="bullet"/>
      <w:lvlText w:val=""/>
      <w:lvlJc w:val="left"/>
      <w:pPr>
        <w:ind w:left="2877" w:hanging="360"/>
      </w:pPr>
      <w:rPr>
        <w:rFonts w:ascii="Symbol" w:hAnsi="Symbol" w:hint="default"/>
      </w:rPr>
    </w:lvl>
    <w:lvl w:ilvl="4" w:tplc="08090003" w:tentative="1">
      <w:start w:val="1"/>
      <w:numFmt w:val="bullet"/>
      <w:lvlText w:val="o"/>
      <w:lvlJc w:val="left"/>
      <w:pPr>
        <w:ind w:left="3597" w:hanging="360"/>
      </w:pPr>
      <w:rPr>
        <w:rFonts w:ascii="Courier New" w:hAnsi="Courier New" w:cs="Courier New" w:hint="default"/>
      </w:rPr>
    </w:lvl>
    <w:lvl w:ilvl="5" w:tplc="08090005" w:tentative="1">
      <w:start w:val="1"/>
      <w:numFmt w:val="bullet"/>
      <w:lvlText w:val=""/>
      <w:lvlJc w:val="left"/>
      <w:pPr>
        <w:ind w:left="4317" w:hanging="360"/>
      </w:pPr>
      <w:rPr>
        <w:rFonts w:ascii="Wingdings" w:hAnsi="Wingdings" w:hint="default"/>
      </w:rPr>
    </w:lvl>
    <w:lvl w:ilvl="6" w:tplc="08090001" w:tentative="1">
      <w:start w:val="1"/>
      <w:numFmt w:val="bullet"/>
      <w:lvlText w:val=""/>
      <w:lvlJc w:val="left"/>
      <w:pPr>
        <w:ind w:left="5037" w:hanging="360"/>
      </w:pPr>
      <w:rPr>
        <w:rFonts w:ascii="Symbol" w:hAnsi="Symbol" w:hint="default"/>
      </w:rPr>
    </w:lvl>
    <w:lvl w:ilvl="7" w:tplc="08090003" w:tentative="1">
      <w:start w:val="1"/>
      <w:numFmt w:val="bullet"/>
      <w:lvlText w:val="o"/>
      <w:lvlJc w:val="left"/>
      <w:pPr>
        <w:ind w:left="5757" w:hanging="360"/>
      </w:pPr>
      <w:rPr>
        <w:rFonts w:ascii="Courier New" w:hAnsi="Courier New" w:cs="Courier New" w:hint="default"/>
      </w:rPr>
    </w:lvl>
    <w:lvl w:ilvl="8" w:tplc="08090005" w:tentative="1">
      <w:start w:val="1"/>
      <w:numFmt w:val="bullet"/>
      <w:lvlText w:val=""/>
      <w:lvlJc w:val="left"/>
      <w:pPr>
        <w:ind w:left="6477" w:hanging="360"/>
      </w:pPr>
      <w:rPr>
        <w:rFonts w:ascii="Wingdings" w:hAnsi="Wingdings" w:hint="default"/>
      </w:rPr>
    </w:lvl>
  </w:abstractNum>
  <w:abstractNum w:abstractNumId="20" w15:restartNumberingAfterBreak="0">
    <w:nsid w:val="14B17355"/>
    <w:multiLevelType w:val="hybridMultilevel"/>
    <w:tmpl w:val="C9F08A64"/>
    <w:lvl w:ilvl="0" w:tplc="08090001">
      <w:start w:val="1"/>
      <w:numFmt w:val="bullet"/>
      <w:lvlText w:val=""/>
      <w:lvlJc w:val="left"/>
      <w:pPr>
        <w:tabs>
          <w:tab w:val="num" w:pos="360"/>
        </w:tabs>
        <w:ind w:left="360" w:hanging="360"/>
      </w:pPr>
      <w:rPr>
        <w:rFonts w:ascii="Symbol" w:hAnsi="Symbol" w:hint="default"/>
      </w:rPr>
    </w:lvl>
    <w:lvl w:ilvl="1" w:tplc="FFFFFFFF" w:tentative="1">
      <w:start w:val="1"/>
      <w:numFmt w:val="bullet"/>
      <w:lvlText w:val=""/>
      <w:lvlJc w:val="left"/>
      <w:pPr>
        <w:tabs>
          <w:tab w:val="num" w:pos="1080"/>
        </w:tabs>
        <w:ind w:left="1080" w:hanging="360"/>
      </w:pPr>
      <w:rPr>
        <w:rFonts w:ascii="Wingdings" w:hAnsi="Wingdings" w:hint="default"/>
      </w:rPr>
    </w:lvl>
    <w:lvl w:ilvl="2" w:tplc="FFFFFFFF" w:tentative="1">
      <w:start w:val="1"/>
      <w:numFmt w:val="bullet"/>
      <w:lvlText w:val=""/>
      <w:lvlJc w:val="left"/>
      <w:pPr>
        <w:tabs>
          <w:tab w:val="num" w:pos="1800"/>
        </w:tabs>
        <w:ind w:left="1800" w:hanging="360"/>
      </w:pPr>
      <w:rPr>
        <w:rFonts w:ascii="Wingdings" w:hAnsi="Wingdings" w:hint="default"/>
      </w:rPr>
    </w:lvl>
    <w:lvl w:ilvl="3" w:tplc="FFFFFFFF" w:tentative="1">
      <w:start w:val="1"/>
      <w:numFmt w:val="bullet"/>
      <w:lvlText w:val=""/>
      <w:lvlJc w:val="left"/>
      <w:pPr>
        <w:tabs>
          <w:tab w:val="num" w:pos="2520"/>
        </w:tabs>
        <w:ind w:left="2520" w:hanging="360"/>
      </w:pPr>
      <w:rPr>
        <w:rFonts w:ascii="Wingdings" w:hAnsi="Wingdings" w:hint="default"/>
      </w:rPr>
    </w:lvl>
    <w:lvl w:ilvl="4" w:tplc="FFFFFFFF" w:tentative="1">
      <w:start w:val="1"/>
      <w:numFmt w:val="bullet"/>
      <w:lvlText w:val=""/>
      <w:lvlJc w:val="left"/>
      <w:pPr>
        <w:tabs>
          <w:tab w:val="num" w:pos="3240"/>
        </w:tabs>
        <w:ind w:left="3240" w:hanging="360"/>
      </w:pPr>
      <w:rPr>
        <w:rFonts w:ascii="Wingdings" w:hAnsi="Wingdings"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Wingdings" w:hAnsi="Wingdings" w:hint="default"/>
      </w:rPr>
    </w:lvl>
    <w:lvl w:ilvl="7" w:tplc="FFFFFFFF" w:tentative="1">
      <w:start w:val="1"/>
      <w:numFmt w:val="bullet"/>
      <w:lvlText w:val=""/>
      <w:lvlJc w:val="left"/>
      <w:pPr>
        <w:tabs>
          <w:tab w:val="num" w:pos="5400"/>
        </w:tabs>
        <w:ind w:left="5400" w:hanging="360"/>
      </w:pPr>
      <w:rPr>
        <w:rFonts w:ascii="Wingdings" w:hAnsi="Wingdings"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15D24858"/>
    <w:multiLevelType w:val="hybridMultilevel"/>
    <w:tmpl w:val="536EFBF6"/>
    <w:lvl w:ilvl="0" w:tplc="C436F87A">
      <w:start w:val="1"/>
      <w:numFmt w:val="bullet"/>
      <w:lvlText w:val="•"/>
      <w:lvlJc w:val="left"/>
      <w:pPr>
        <w:tabs>
          <w:tab w:val="num" w:pos="720"/>
        </w:tabs>
        <w:ind w:left="720" w:hanging="360"/>
      </w:pPr>
      <w:rPr>
        <w:rFonts w:ascii="Arial" w:hAnsi="Arial" w:hint="default"/>
      </w:rPr>
    </w:lvl>
    <w:lvl w:ilvl="1" w:tplc="FD020172" w:tentative="1">
      <w:start w:val="1"/>
      <w:numFmt w:val="bullet"/>
      <w:lvlText w:val="•"/>
      <w:lvlJc w:val="left"/>
      <w:pPr>
        <w:tabs>
          <w:tab w:val="num" w:pos="1440"/>
        </w:tabs>
        <w:ind w:left="1440" w:hanging="360"/>
      </w:pPr>
      <w:rPr>
        <w:rFonts w:ascii="Arial" w:hAnsi="Arial" w:hint="default"/>
      </w:rPr>
    </w:lvl>
    <w:lvl w:ilvl="2" w:tplc="C1B026EC" w:tentative="1">
      <w:start w:val="1"/>
      <w:numFmt w:val="bullet"/>
      <w:lvlText w:val="•"/>
      <w:lvlJc w:val="left"/>
      <w:pPr>
        <w:tabs>
          <w:tab w:val="num" w:pos="2160"/>
        </w:tabs>
        <w:ind w:left="2160" w:hanging="360"/>
      </w:pPr>
      <w:rPr>
        <w:rFonts w:ascii="Arial" w:hAnsi="Arial" w:hint="default"/>
      </w:rPr>
    </w:lvl>
    <w:lvl w:ilvl="3" w:tplc="7C9E1538" w:tentative="1">
      <w:start w:val="1"/>
      <w:numFmt w:val="bullet"/>
      <w:lvlText w:val="•"/>
      <w:lvlJc w:val="left"/>
      <w:pPr>
        <w:tabs>
          <w:tab w:val="num" w:pos="2880"/>
        </w:tabs>
        <w:ind w:left="2880" w:hanging="360"/>
      </w:pPr>
      <w:rPr>
        <w:rFonts w:ascii="Arial" w:hAnsi="Arial" w:hint="default"/>
      </w:rPr>
    </w:lvl>
    <w:lvl w:ilvl="4" w:tplc="490EF6CE" w:tentative="1">
      <w:start w:val="1"/>
      <w:numFmt w:val="bullet"/>
      <w:lvlText w:val="•"/>
      <w:lvlJc w:val="left"/>
      <w:pPr>
        <w:tabs>
          <w:tab w:val="num" w:pos="3600"/>
        </w:tabs>
        <w:ind w:left="3600" w:hanging="360"/>
      </w:pPr>
      <w:rPr>
        <w:rFonts w:ascii="Arial" w:hAnsi="Arial" w:hint="default"/>
      </w:rPr>
    </w:lvl>
    <w:lvl w:ilvl="5" w:tplc="C196171C" w:tentative="1">
      <w:start w:val="1"/>
      <w:numFmt w:val="bullet"/>
      <w:lvlText w:val="•"/>
      <w:lvlJc w:val="left"/>
      <w:pPr>
        <w:tabs>
          <w:tab w:val="num" w:pos="4320"/>
        </w:tabs>
        <w:ind w:left="4320" w:hanging="360"/>
      </w:pPr>
      <w:rPr>
        <w:rFonts w:ascii="Arial" w:hAnsi="Arial" w:hint="default"/>
      </w:rPr>
    </w:lvl>
    <w:lvl w:ilvl="6" w:tplc="0F34B080" w:tentative="1">
      <w:start w:val="1"/>
      <w:numFmt w:val="bullet"/>
      <w:lvlText w:val="•"/>
      <w:lvlJc w:val="left"/>
      <w:pPr>
        <w:tabs>
          <w:tab w:val="num" w:pos="5040"/>
        </w:tabs>
        <w:ind w:left="5040" w:hanging="360"/>
      </w:pPr>
      <w:rPr>
        <w:rFonts w:ascii="Arial" w:hAnsi="Arial" w:hint="default"/>
      </w:rPr>
    </w:lvl>
    <w:lvl w:ilvl="7" w:tplc="C22826AA" w:tentative="1">
      <w:start w:val="1"/>
      <w:numFmt w:val="bullet"/>
      <w:lvlText w:val="•"/>
      <w:lvlJc w:val="left"/>
      <w:pPr>
        <w:tabs>
          <w:tab w:val="num" w:pos="5760"/>
        </w:tabs>
        <w:ind w:left="5760" w:hanging="360"/>
      </w:pPr>
      <w:rPr>
        <w:rFonts w:ascii="Arial" w:hAnsi="Arial" w:hint="default"/>
      </w:rPr>
    </w:lvl>
    <w:lvl w:ilvl="8" w:tplc="89C6FF76"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16AE40BB"/>
    <w:multiLevelType w:val="hybridMultilevel"/>
    <w:tmpl w:val="2BC6D8A6"/>
    <w:lvl w:ilvl="0" w:tplc="13AE5302">
      <w:start w:val="1"/>
      <w:numFmt w:val="bullet"/>
      <w:lvlText w:val="•"/>
      <w:lvlJc w:val="left"/>
      <w:pPr>
        <w:tabs>
          <w:tab w:val="num" w:pos="720"/>
        </w:tabs>
        <w:ind w:left="720" w:hanging="360"/>
      </w:pPr>
      <w:rPr>
        <w:rFonts w:ascii="Arial" w:hAnsi="Arial" w:hint="default"/>
      </w:rPr>
    </w:lvl>
    <w:lvl w:ilvl="1" w:tplc="FC90AB4A" w:tentative="1">
      <w:start w:val="1"/>
      <w:numFmt w:val="bullet"/>
      <w:lvlText w:val="•"/>
      <w:lvlJc w:val="left"/>
      <w:pPr>
        <w:tabs>
          <w:tab w:val="num" w:pos="1440"/>
        </w:tabs>
        <w:ind w:left="1440" w:hanging="360"/>
      </w:pPr>
      <w:rPr>
        <w:rFonts w:ascii="Arial" w:hAnsi="Arial" w:hint="default"/>
      </w:rPr>
    </w:lvl>
    <w:lvl w:ilvl="2" w:tplc="E1FAB64E" w:tentative="1">
      <w:start w:val="1"/>
      <w:numFmt w:val="bullet"/>
      <w:lvlText w:val="•"/>
      <w:lvlJc w:val="left"/>
      <w:pPr>
        <w:tabs>
          <w:tab w:val="num" w:pos="2160"/>
        </w:tabs>
        <w:ind w:left="2160" w:hanging="360"/>
      </w:pPr>
      <w:rPr>
        <w:rFonts w:ascii="Arial" w:hAnsi="Arial" w:hint="default"/>
      </w:rPr>
    </w:lvl>
    <w:lvl w:ilvl="3" w:tplc="4C581A2A" w:tentative="1">
      <w:start w:val="1"/>
      <w:numFmt w:val="bullet"/>
      <w:lvlText w:val="•"/>
      <w:lvlJc w:val="left"/>
      <w:pPr>
        <w:tabs>
          <w:tab w:val="num" w:pos="2880"/>
        </w:tabs>
        <w:ind w:left="2880" w:hanging="360"/>
      </w:pPr>
      <w:rPr>
        <w:rFonts w:ascii="Arial" w:hAnsi="Arial" w:hint="default"/>
      </w:rPr>
    </w:lvl>
    <w:lvl w:ilvl="4" w:tplc="1A7A3492" w:tentative="1">
      <w:start w:val="1"/>
      <w:numFmt w:val="bullet"/>
      <w:lvlText w:val="•"/>
      <w:lvlJc w:val="left"/>
      <w:pPr>
        <w:tabs>
          <w:tab w:val="num" w:pos="3600"/>
        </w:tabs>
        <w:ind w:left="3600" w:hanging="360"/>
      </w:pPr>
      <w:rPr>
        <w:rFonts w:ascii="Arial" w:hAnsi="Arial" w:hint="default"/>
      </w:rPr>
    </w:lvl>
    <w:lvl w:ilvl="5" w:tplc="0FF44636" w:tentative="1">
      <w:start w:val="1"/>
      <w:numFmt w:val="bullet"/>
      <w:lvlText w:val="•"/>
      <w:lvlJc w:val="left"/>
      <w:pPr>
        <w:tabs>
          <w:tab w:val="num" w:pos="4320"/>
        </w:tabs>
        <w:ind w:left="4320" w:hanging="360"/>
      </w:pPr>
      <w:rPr>
        <w:rFonts w:ascii="Arial" w:hAnsi="Arial" w:hint="default"/>
      </w:rPr>
    </w:lvl>
    <w:lvl w:ilvl="6" w:tplc="D14258C2" w:tentative="1">
      <w:start w:val="1"/>
      <w:numFmt w:val="bullet"/>
      <w:lvlText w:val="•"/>
      <w:lvlJc w:val="left"/>
      <w:pPr>
        <w:tabs>
          <w:tab w:val="num" w:pos="5040"/>
        </w:tabs>
        <w:ind w:left="5040" w:hanging="360"/>
      </w:pPr>
      <w:rPr>
        <w:rFonts w:ascii="Arial" w:hAnsi="Arial" w:hint="default"/>
      </w:rPr>
    </w:lvl>
    <w:lvl w:ilvl="7" w:tplc="89F04356" w:tentative="1">
      <w:start w:val="1"/>
      <w:numFmt w:val="bullet"/>
      <w:lvlText w:val="•"/>
      <w:lvlJc w:val="left"/>
      <w:pPr>
        <w:tabs>
          <w:tab w:val="num" w:pos="5760"/>
        </w:tabs>
        <w:ind w:left="5760" w:hanging="360"/>
      </w:pPr>
      <w:rPr>
        <w:rFonts w:ascii="Arial" w:hAnsi="Arial" w:hint="default"/>
      </w:rPr>
    </w:lvl>
    <w:lvl w:ilvl="8" w:tplc="CBE815A6"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18FF2BF8"/>
    <w:multiLevelType w:val="hybridMultilevel"/>
    <w:tmpl w:val="26001A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19587EB4"/>
    <w:multiLevelType w:val="hybridMultilevel"/>
    <w:tmpl w:val="FFFFFFFF"/>
    <w:lvl w:ilvl="0" w:tplc="BA04D580">
      <w:start w:val="1"/>
      <w:numFmt w:val="bullet"/>
      <w:lvlText w:val="·"/>
      <w:lvlJc w:val="left"/>
      <w:pPr>
        <w:ind w:left="720" w:hanging="360"/>
      </w:pPr>
      <w:rPr>
        <w:rFonts w:ascii="Symbol" w:hAnsi="Symbol" w:hint="default"/>
      </w:rPr>
    </w:lvl>
    <w:lvl w:ilvl="1" w:tplc="18E42B8C">
      <w:start w:val="1"/>
      <w:numFmt w:val="bullet"/>
      <w:lvlText w:val="o"/>
      <w:lvlJc w:val="left"/>
      <w:pPr>
        <w:ind w:left="1440" w:hanging="360"/>
      </w:pPr>
      <w:rPr>
        <w:rFonts w:ascii="Courier New" w:hAnsi="Courier New" w:hint="default"/>
      </w:rPr>
    </w:lvl>
    <w:lvl w:ilvl="2" w:tplc="1B5E4ACA">
      <w:start w:val="1"/>
      <w:numFmt w:val="bullet"/>
      <w:lvlText w:val=""/>
      <w:lvlJc w:val="left"/>
      <w:pPr>
        <w:ind w:left="2160" w:hanging="360"/>
      </w:pPr>
      <w:rPr>
        <w:rFonts w:ascii="Wingdings" w:hAnsi="Wingdings" w:hint="default"/>
      </w:rPr>
    </w:lvl>
    <w:lvl w:ilvl="3" w:tplc="8C66C4B4">
      <w:start w:val="1"/>
      <w:numFmt w:val="bullet"/>
      <w:lvlText w:val=""/>
      <w:lvlJc w:val="left"/>
      <w:pPr>
        <w:ind w:left="2880" w:hanging="360"/>
      </w:pPr>
      <w:rPr>
        <w:rFonts w:ascii="Symbol" w:hAnsi="Symbol" w:hint="default"/>
      </w:rPr>
    </w:lvl>
    <w:lvl w:ilvl="4" w:tplc="EAA0AEFA">
      <w:start w:val="1"/>
      <w:numFmt w:val="bullet"/>
      <w:lvlText w:val="o"/>
      <w:lvlJc w:val="left"/>
      <w:pPr>
        <w:ind w:left="3600" w:hanging="360"/>
      </w:pPr>
      <w:rPr>
        <w:rFonts w:ascii="Courier New" w:hAnsi="Courier New" w:hint="default"/>
      </w:rPr>
    </w:lvl>
    <w:lvl w:ilvl="5" w:tplc="3A6A739E">
      <w:start w:val="1"/>
      <w:numFmt w:val="bullet"/>
      <w:lvlText w:val=""/>
      <w:lvlJc w:val="left"/>
      <w:pPr>
        <w:ind w:left="4320" w:hanging="360"/>
      </w:pPr>
      <w:rPr>
        <w:rFonts w:ascii="Wingdings" w:hAnsi="Wingdings" w:hint="default"/>
      </w:rPr>
    </w:lvl>
    <w:lvl w:ilvl="6" w:tplc="FAF658A8">
      <w:start w:val="1"/>
      <w:numFmt w:val="bullet"/>
      <w:lvlText w:val=""/>
      <w:lvlJc w:val="left"/>
      <w:pPr>
        <w:ind w:left="5040" w:hanging="360"/>
      </w:pPr>
      <w:rPr>
        <w:rFonts w:ascii="Symbol" w:hAnsi="Symbol" w:hint="default"/>
      </w:rPr>
    </w:lvl>
    <w:lvl w:ilvl="7" w:tplc="BAB42262">
      <w:start w:val="1"/>
      <w:numFmt w:val="bullet"/>
      <w:lvlText w:val="o"/>
      <w:lvlJc w:val="left"/>
      <w:pPr>
        <w:ind w:left="5760" w:hanging="360"/>
      </w:pPr>
      <w:rPr>
        <w:rFonts w:ascii="Courier New" w:hAnsi="Courier New" w:hint="default"/>
      </w:rPr>
    </w:lvl>
    <w:lvl w:ilvl="8" w:tplc="5936E576">
      <w:start w:val="1"/>
      <w:numFmt w:val="bullet"/>
      <w:lvlText w:val=""/>
      <w:lvlJc w:val="left"/>
      <w:pPr>
        <w:ind w:left="6480" w:hanging="360"/>
      </w:pPr>
      <w:rPr>
        <w:rFonts w:ascii="Wingdings" w:hAnsi="Wingdings" w:hint="default"/>
      </w:rPr>
    </w:lvl>
  </w:abstractNum>
  <w:abstractNum w:abstractNumId="25" w15:restartNumberingAfterBreak="0">
    <w:nsid w:val="19BD2BC2"/>
    <w:multiLevelType w:val="hybridMultilevel"/>
    <w:tmpl w:val="CC58CAF6"/>
    <w:lvl w:ilvl="0" w:tplc="F706306E">
      <w:start w:val="1"/>
      <w:numFmt w:val="bullet"/>
      <w:lvlText w:val="•"/>
      <w:lvlJc w:val="left"/>
      <w:pPr>
        <w:tabs>
          <w:tab w:val="num" w:pos="360"/>
        </w:tabs>
        <w:ind w:left="360" w:hanging="360"/>
      </w:pPr>
      <w:rPr>
        <w:rFonts w:ascii="Arial" w:hAnsi="Arial" w:hint="default"/>
      </w:rPr>
    </w:lvl>
    <w:lvl w:ilvl="1" w:tplc="72C45C84" w:tentative="1">
      <w:start w:val="1"/>
      <w:numFmt w:val="bullet"/>
      <w:lvlText w:val="•"/>
      <w:lvlJc w:val="left"/>
      <w:pPr>
        <w:tabs>
          <w:tab w:val="num" w:pos="1080"/>
        </w:tabs>
        <w:ind w:left="1080" w:hanging="360"/>
      </w:pPr>
      <w:rPr>
        <w:rFonts w:ascii="Arial" w:hAnsi="Arial" w:hint="default"/>
      </w:rPr>
    </w:lvl>
    <w:lvl w:ilvl="2" w:tplc="C8BECAC8" w:tentative="1">
      <w:start w:val="1"/>
      <w:numFmt w:val="bullet"/>
      <w:lvlText w:val="•"/>
      <w:lvlJc w:val="left"/>
      <w:pPr>
        <w:tabs>
          <w:tab w:val="num" w:pos="1800"/>
        </w:tabs>
        <w:ind w:left="1800" w:hanging="360"/>
      </w:pPr>
      <w:rPr>
        <w:rFonts w:ascii="Arial" w:hAnsi="Arial" w:hint="default"/>
      </w:rPr>
    </w:lvl>
    <w:lvl w:ilvl="3" w:tplc="D97850EA" w:tentative="1">
      <w:start w:val="1"/>
      <w:numFmt w:val="bullet"/>
      <w:lvlText w:val="•"/>
      <w:lvlJc w:val="left"/>
      <w:pPr>
        <w:tabs>
          <w:tab w:val="num" w:pos="2520"/>
        </w:tabs>
        <w:ind w:left="2520" w:hanging="360"/>
      </w:pPr>
      <w:rPr>
        <w:rFonts w:ascii="Arial" w:hAnsi="Arial" w:hint="default"/>
      </w:rPr>
    </w:lvl>
    <w:lvl w:ilvl="4" w:tplc="98AEF8C6" w:tentative="1">
      <w:start w:val="1"/>
      <w:numFmt w:val="bullet"/>
      <w:lvlText w:val="•"/>
      <w:lvlJc w:val="left"/>
      <w:pPr>
        <w:tabs>
          <w:tab w:val="num" w:pos="3240"/>
        </w:tabs>
        <w:ind w:left="3240" w:hanging="360"/>
      </w:pPr>
      <w:rPr>
        <w:rFonts w:ascii="Arial" w:hAnsi="Arial" w:hint="default"/>
      </w:rPr>
    </w:lvl>
    <w:lvl w:ilvl="5" w:tplc="5202781E" w:tentative="1">
      <w:start w:val="1"/>
      <w:numFmt w:val="bullet"/>
      <w:lvlText w:val="•"/>
      <w:lvlJc w:val="left"/>
      <w:pPr>
        <w:tabs>
          <w:tab w:val="num" w:pos="3960"/>
        </w:tabs>
        <w:ind w:left="3960" w:hanging="360"/>
      </w:pPr>
      <w:rPr>
        <w:rFonts w:ascii="Arial" w:hAnsi="Arial" w:hint="default"/>
      </w:rPr>
    </w:lvl>
    <w:lvl w:ilvl="6" w:tplc="BCB283EE" w:tentative="1">
      <w:start w:val="1"/>
      <w:numFmt w:val="bullet"/>
      <w:lvlText w:val="•"/>
      <w:lvlJc w:val="left"/>
      <w:pPr>
        <w:tabs>
          <w:tab w:val="num" w:pos="4680"/>
        </w:tabs>
        <w:ind w:left="4680" w:hanging="360"/>
      </w:pPr>
      <w:rPr>
        <w:rFonts w:ascii="Arial" w:hAnsi="Arial" w:hint="default"/>
      </w:rPr>
    </w:lvl>
    <w:lvl w:ilvl="7" w:tplc="9F38B556" w:tentative="1">
      <w:start w:val="1"/>
      <w:numFmt w:val="bullet"/>
      <w:lvlText w:val="•"/>
      <w:lvlJc w:val="left"/>
      <w:pPr>
        <w:tabs>
          <w:tab w:val="num" w:pos="5400"/>
        </w:tabs>
        <w:ind w:left="5400" w:hanging="360"/>
      </w:pPr>
      <w:rPr>
        <w:rFonts w:ascii="Arial" w:hAnsi="Arial" w:hint="default"/>
      </w:rPr>
    </w:lvl>
    <w:lvl w:ilvl="8" w:tplc="55BC747A" w:tentative="1">
      <w:start w:val="1"/>
      <w:numFmt w:val="bullet"/>
      <w:lvlText w:val="•"/>
      <w:lvlJc w:val="left"/>
      <w:pPr>
        <w:tabs>
          <w:tab w:val="num" w:pos="6120"/>
        </w:tabs>
        <w:ind w:left="6120" w:hanging="360"/>
      </w:pPr>
      <w:rPr>
        <w:rFonts w:ascii="Arial" w:hAnsi="Arial" w:hint="default"/>
      </w:rPr>
    </w:lvl>
  </w:abstractNum>
  <w:abstractNum w:abstractNumId="26" w15:restartNumberingAfterBreak="0">
    <w:nsid w:val="19E4057D"/>
    <w:multiLevelType w:val="hybridMultilevel"/>
    <w:tmpl w:val="7C36AB32"/>
    <w:lvl w:ilvl="0" w:tplc="1B004F70">
      <w:start w:val="1"/>
      <w:numFmt w:val="bullet"/>
      <w:lvlText w:val="•"/>
      <w:lvlJc w:val="left"/>
      <w:pPr>
        <w:tabs>
          <w:tab w:val="num" w:pos="720"/>
        </w:tabs>
        <w:ind w:left="720" w:hanging="360"/>
      </w:pPr>
      <w:rPr>
        <w:rFonts w:ascii="Arial" w:hAnsi="Arial" w:hint="default"/>
      </w:rPr>
    </w:lvl>
    <w:lvl w:ilvl="1" w:tplc="CCC2C734" w:tentative="1">
      <w:start w:val="1"/>
      <w:numFmt w:val="bullet"/>
      <w:lvlText w:val="•"/>
      <w:lvlJc w:val="left"/>
      <w:pPr>
        <w:tabs>
          <w:tab w:val="num" w:pos="1440"/>
        </w:tabs>
        <w:ind w:left="1440" w:hanging="360"/>
      </w:pPr>
      <w:rPr>
        <w:rFonts w:ascii="Arial" w:hAnsi="Arial" w:hint="default"/>
      </w:rPr>
    </w:lvl>
    <w:lvl w:ilvl="2" w:tplc="BFB4D910" w:tentative="1">
      <w:start w:val="1"/>
      <w:numFmt w:val="bullet"/>
      <w:lvlText w:val="•"/>
      <w:lvlJc w:val="left"/>
      <w:pPr>
        <w:tabs>
          <w:tab w:val="num" w:pos="2160"/>
        </w:tabs>
        <w:ind w:left="2160" w:hanging="360"/>
      </w:pPr>
      <w:rPr>
        <w:rFonts w:ascii="Arial" w:hAnsi="Arial" w:hint="default"/>
      </w:rPr>
    </w:lvl>
    <w:lvl w:ilvl="3" w:tplc="D54E990A" w:tentative="1">
      <w:start w:val="1"/>
      <w:numFmt w:val="bullet"/>
      <w:lvlText w:val="•"/>
      <w:lvlJc w:val="left"/>
      <w:pPr>
        <w:tabs>
          <w:tab w:val="num" w:pos="2880"/>
        </w:tabs>
        <w:ind w:left="2880" w:hanging="360"/>
      </w:pPr>
      <w:rPr>
        <w:rFonts w:ascii="Arial" w:hAnsi="Arial" w:hint="default"/>
      </w:rPr>
    </w:lvl>
    <w:lvl w:ilvl="4" w:tplc="BCDA8F14" w:tentative="1">
      <w:start w:val="1"/>
      <w:numFmt w:val="bullet"/>
      <w:lvlText w:val="•"/>
      <w:lvlJc w:val="left"/>
      <w:pPr>
        <w:tabs>
          <w:tab w:val="num" w:pos="3600"/>
        </w:tabs>
        <w:ind w:left="3600" w:hanging="360"/>
      </w:pPr>
      <w:rPr>
        <w:rFonts w:ascii="Arial" w:hAnsi="Arial" w:hint="default"/>
      </w:rPr>
    </w:lvl>
    <w:lvl w:ilvl="5" w:tplc="5C1E6560" w:tentative="1">
      <w:start w:val="1"/>
      <w:numFmt w:val="bullet"/>
      <w:lvlText w:val="•"/>
      <w:lvlJc w:val="left"/>
      <w:pPr>
        <w:tabs>
          <w:tab w:val="num" w:pos="4320"/>
        </w:tabs>
        <w:ind w:left="4320" w:hanging="360"/>
      </w:pPr>
      <w:rPr>
        <w:rFonts w:ascii="Arial" w:hAnsi="Arial" w:hint="default"/>
      </w:rPr>
    </w:lvl>
    <w:lvl w:ilvl="6" w:tplc="80304612" w:tentative="1">
      <w:start w:val="1"/>
      <w:numFmt w:val="bullet"/>
      <w:lvlText w:val="•"/>
      <w:lvlJc w:val="left"/>
      <w:pPr>
        <w:tabs>
          <w:tab w:val="num" w:pos="5040"/>
        </w:tabs>
        <w:ind w:left="5040" w:hanging="360"/>
      </w:pPr>
      <w:rPr>
        <w:rFonts w:ascii="Arial" w:hAnsi="Arial" w:hint="default"/>
      </w:rPr>
    </w:lvl>
    <w:lvl w:ilvl="7" w:tplc="B1245DD4" w:tentative="1">
      <w:start w:val="1"/>
      <w:numFmt w:val="bullet"/>
      <w:lvlText w:val="•"/>
      <w:lvlJc w:val="left"/>
      <w:pPr>
        <w:tabs>
          <w:tab w:val="num" w:pos="5760"/>
        </w:tabs>
        <w:ind w:left="5760" w:hanging="360"/>
      </w:pPr>
      <w:rPr>
        <w:rFonts w:ascii="Arial" w:hAnsi="Arial" w:hint="default"/>
      </w:rPr>
    </w:lvl>
    <w:lvl w:ilvl="8" w:tplc="1D387772" w:tentative="1">
      <w:start w:val="1"/>
      <w:numFmt w:val="bullet"/>
      <w:lvlText w:val="•"/>
      <w:lvlJc w:val="left"/>
      <w:pPr>
        <w:tabs>
          <w:tab w:val="num" w:pos="6480"/>
        </w:tabs>
        <w:ind w:left="6480" w:hanging="360"/>
      </w:pPr>
      <w:rPr>
        <w:rFonts w:ascii="Arial" w:hAnsi="Arial" w:hint="default"/>
      </w:rPr>
    </w:lvl>
  </w:abstractNum>
  <w:abstractNum w:abstractNumId="27" w15:restartNumberingAfterBreak="0">
    <w:nsid w:val="1AE90C6F"/>
    <w:multiLevelType w:val="hybridMultilevel"/>
    <w:tmpl w:val="ACBE6C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1B9F658E"/>
    <w:multiLevelType w:val="hybridMultilevel"/>
    <w:tmpl w:val="05BE9328"/>
    <w:lvl w:ilvl="0" w:tplc="DFE87780">
      <w:numFmt w:val="bullet"/>
      <w:lvlText w:val="•"/>
      <w:lvlJc w:val="left"/>
      <w:pPr>
        <w:tabs>
          <w:tab w:val="num" w:pos="360"/>
        </w:tabs>
        <w:ind w:left="360" w:hanging="360"/>
      </w:pPr>
      <w:rPr>
        <w:rFonts w:ascii="Aptos" w:eastAsia="Aptos" w:hAnsi="Aptos" w:cs="Times New Roman" w:hint="default"/>
      </w:rPr>
    </w:lvl>
    <w:lvl w:ilvl="1" w:tplc="FFFFFFFF" w:tentative="1">
      <w:start w:val="1"/>
      <w:numFmt w:val="bullet"/>
      <w:lvlText w:val="•"/>
      <w:lvlJc w:val="left"/>
      <w:pPr>
        <w:tabs>
          <w:tab w:val="num" w:pos="1080"/>
        </w:tabs>
        <w:ind w:left="1080" w:hanging="360"/>
      </w:pPr>
      <w:rPr>
        <w:rFonts w:ascii="Arial" w:hAnsi="Arial" w:hint="default"/>
      </w:rPr>
    </w:lvl>
    <w:lvl w:ilvl="2" w:tplc="FFFFFFFF" w:tentative="1">
      <w:start w:val="1"/>
      <w:numFmt w:val="bullet"/>
      <w:lvlText w:val="•"/>
      <w:lvlJc w:val="left"/>
      <w:pPr>
        <w:tabs>
          <w:tab w:val="num" w:pos="1800"/>
        </w:tabs>
        <w:ind w:left="1800" w:hanging="360"/>
      </w:pPr>
      <w:rPr>
        <w:rFonts w:ascii="Arial" w:hAnsi="Arial" w:hint="default"/>
      </w:rPr>
    </w:lvl>
    <w:lvl w:ilvl="3" w:tplc="FFFFFFFF" w:tentative="1">
      <w:start w:val="1"/>
      <w:numFmt w:val="bullet"/>
      <w:lvlText w:val="•"/>
      <w:lvlJc w:val="left"/>
      <w:pPr>
        <w:tabs>
          <w:tab w:val="num" w:pos="2520"/>
        </w:tabs>
        <w:ind w:left="2520" w:hanging="360"/>
      </w:pPr>
      <w:rPr>
        <w:rFonts w:ascii="Arial" w:hAnsi="Arial" w:hint="default"/>
      </w:rPr>
    </w:lvl>
    <w:lvl w:ilvl="4" w:tplc="FFFFFFFF" w:tentative="1">
      <w:start w:val="1"/>
      <w:numFmt w:val="bullet"/>
      <w:lvlText w:val="•"/>
      <w:lvlJc w:val="left"/>
      <w:pPr>
        <w:tabs>
          <w:tab w:val="num" w:pos="3240"/>
        </w:tabs>
        <w:ind w:left="3240" w:hanging="360"/>
      </w:pPr>
      <w:rPr>
        <w:rFonts w:ascii="Arial" w:hAnsi="Arial" w:hint="default"/>
      </w:rPr>
    </w:lvl>
    <w:lvl w:ilvl="5" w:tplc="FFFFFFFF" w:tentative="1">
      <w:start w:val="1"/>
      <w:numFmt w:val="bullet"/>
      <w:lvlText w:val="•"/>
      <w:lvlJc w:val="left"/>
      <w:pPr>
        <w:tabs>
          <w:tab w:val="num" w:pos="3960"/>
        </w:tabs>
        <w:ind w:left="3960" w:hanging="360"/>
      </w:pPr>
      <w:rPr>
        <w:rFonts w:ascii="Arial" w:hAnsi="Arial" w:hint="default"/>
      </w:rPr>
    </w:lvl>
    <w:lvl w:ilvl="6" w:tplc="FFFFFFFF" w:tentative="1">
      <w:start w:val="1"/>
      <w:numFmt w:val="bullet"/>
      <w:lvlText w:val="•"/>
      <w:lvlJc w:val="left"/>
      <w:pPr>
        <w:tabs>
          <w:tab w:val="num" w:pos="4680"/>
        </w:tabs>
        <w:ind w:left="4680" w:hanging="360"/>
      </w:pPr>
      <w:rPr>
        <w:rFonts w:ascii="Arial" w:hAnsi="Arial" w:hint="default"/>
      </w:rPr>
    </w:lvl>
    <w:lvl w:ilvl="7" w:tplc="FFFFFFFF" w:tentative="1">
      <w:start w:val="1"/>
      <w:numFmt w:val="bullet"/>
      <w:lvlText w:val="•"/>
      <w:lvlJc w:val="left"/>
      <w:pPr>
        <w:tabs>
          <w:tab w:val="num" w:pos="5400"/>
        </w:tabs>
        <w:ind w:left="5400" w:hanging="360"/>
      </w:pPr>
      <w:rPr>
        <w:rFonts w:ascii="Arial" w:hAnsi="Arial" w:hint="default"/>
      </w:rPr>
    </w:lvl>
    <w:lvl w:ilvl="8" w:tplc="FFFFFFFF" w:tentative="1">
      <w:start w:val="1"/>
      <w:numFmt w:val="bullet"/>
      <w:lvlText w:val="•"/>
      <w:lvlJc w:val="left"/>
      <w:pPr>
        <w:tabs>
          <w:tab w:val="num" w:pos="6120"/>
        </w:tabs>
        <w:ind w:left="6120" w:hanging="360"/>
      </w:pPr>
      <w:rPr>
        <w:rFonts w:ascii="Arial" w:hAnsi="Arial" w:hint="default"/>
      </w:rPr>
    </w:lvl>
  </w:abstractNum>
  <w:abstractNum w:abstractNumId="29" w15:restartNumberingAfterBreak="0">
    <w:nsid w:val="200054EB"/>
    <w:multiLevelType w:val="hybridMultilevel"/>
    <w:tmpl w:val="0810B560"/>
    <w:lvl w:ilvl="0" w:tplc="CF429F66">
      <w:start w:val="1"/>
      <w:numFmt w:val="bullet"/>
      <w:lvlText w:val="•"/>
      <w:lvlJc w:val="left"/>
      <w:pPr>
        <w:tabs>
          <w:tab w:val="num" w:pos="720"/>
        </w:tabs>
        <w:ind w:left="720" w:hanging="360"/>
      </w:pPr>
      <w:rPr>
        <w:rFonts w:ascii="Arial" w:hAnsi="Arial" w:hint="default"/>
      </w:rPr>
    </w:lvl>
    <w:lvl w:ilvl="1" w:tplc="BE60F5B8" w:tentative="1">
      <w:start w:val="1"/>
      <w:numFmt w:val="bullet"/>
      <w:lvlText w:val="•"/>
      <w:lvlJc w:val="left"/>
      <w:pPr>
        <w:tabs>
          <w:tab w:val="num" w:pos="1440"/>
        </w:tabs>
        <w:ind w:left="1440" w:hanging="360"/>
      </w:pPr>
      <w:rPr>
        <w:rFonts w:ascii="Arial" w:hAnsi="Arial" w:hint="default"/>
      </w:rPr>
    </w:lvl>
    <w:lvl w:ilvl="2" w:tplc="439C3C66" w:tentative="1">
      <w:start w:val="1"/>
      <w:numFmt w:val="bullet"/>
      <w:lvlText w:val="•"/>
      <w:lvlJc w:val="left"/>
      <w:pPr>
        <w:tabs>
          <w:tab w:val="num" w:pos="2160"/>
        </w:tabs>
        <w:ind w:left="2160" w:hanging="360"/>
      </w:pPr>
      <w:rPr>
        <w:rFonts w:ascii="Arial" w:hAnsi="Arial" w:hint="default"/>
      </w:rPr>
    </w:lvl>
    <w:lvl w:ilvl="3" w:tplc="91AE4B6C" w:tentative="1">
      <w:start w:val="1"/>
      <w:numFmt w:val="bullet"/>
      <w:lvlText w:val="•"/>
      <w:lvlJc w:val="left"/>
      <w:pPr>
        <w:tabs>
          <w:tab w:val="num" w:pos="2880"/>
        </w:tabs>
        <w:ind w:left="2880" w:hanging="360"/>
      </w:pPr>
      <w:rPr>
        <w:rFonts w:ascii="Arial" w:hAnsi="Arial" w:hint="default"/>
      </w:rPr>
    </w:lvl>
    <w:lvl w:ilvl="4" w:tplc="05446CB0" w:tentative="1">
      <w:start w:val="1"/>
      <w:numFmt w:val="bullet"/>
      <w:lvlText w:val="•"/>
      <w:lvlJc w:val="left"/>
      <w:pPr>
        <w:tabs>
          <w:tab w:val="num" w:pos="3600"/>
        </w:tabs>
        <w:ind w:left="3600" w:hanging="360"/>
      </w:pPr>
      <w:rPr>
        <w:rFonts w:ascii="Arial" w:hAnsi="Arial" w:hint="default"/>
      </w:rPr>
    </w:lvl>
    <w:lvl w:ilvl="5" w:tplc="151C49D8" w:tentative="1">
      <w:start w:val="1"/>
      <w:numFmt w:val="bullet"/>
      <w:lvlText w:val="•"/>
      <w:lvlJc w:val="left"/>
      <w:pPr>
        <w:tabs>
          <w:tab w:val="num" w:pos="4320"/>
        </w:tabs>
        <w:ind w:left="4320" w:hanging="360"/>
      </w:pPr>
      <w:rPr>
        <w:rFonts w:ascii="Arial" w:hAnsi="Arial" w:hint="default"/>
      </w:rPr>
    </w:lvl>
    <w:lvl w:ilvl="6" w:tplc="760ABE6A" w:tentative="1">
      <w:start w:val="1"/>
      <w:numFmt w:val="bullet"/>
      <w:lvlText w:val="•"/>
      <w:lvlJc w:val="left"/>
      <w:pPr>
        <w:tabs>
          <w:tab w:val="num" w:pos="5040"/>
        </w:tabs>
        <w:ind w:left="5040" w:hanging="360"/>
      </w:pPr>
      <w:rPr>
        <w:rFonts w:ascii="Arial" w:hAnsi="Arial" w:hint="default"/>
      </w:rPr>
    </w:lvl>
    <w:lvl w:ilvl="7" w:tplc="8032A1FA" w:tentative="1">
      <w:start w:val="1"/>
      <w:numFmt w:val="bullet"/>
      <w:lvlText w:val="•"/>
      <w:lvlJc w:val="left"/>
      <w:pPr>
        <w:tabs>
          <w:tab w:val="num" w:pos="5760"/>
        </w:tabs>
        <w:ind w:left="5760" w:hanging="360"/>
      </w:pPr>
      <w:rPr>
        <w:rFonts w:ascii="Arial" w:hAnsi="Arial" w:hint="default"/>
      </w:rPr>
    </w:lvl>
    <w:lvl w:ilvl="8" w:tplc="75AA6152" w:tentative="1">
      <w:start w:val="1"/>
      <w:numFmt w:val="bullet"/>
      <w:lvlText w:val="•"/>
      <w:lvlJc w:val="left"/>
      <w:pPr>
        <w:tabs>
          <w:tab w:val="num" w:pos="6480"/>
        </w:tabs>
        <w:ind w:left="6480" w:hanging="360"/>
      </w:pPr>
      <w:rPr>
        <w:rFonts w:ascii="Arial" w:hAnsi="Arial" w:hint="default"/>
      </w:rPr>
    </w:lvl>
  </w:abstractNum>
  <w:abstractNum w:abstractNumId="30" w15:restartNumberingAfterBreak="0">
    <w:nsid w:val="20A50DAD"/>
    <w:multiLevelType w:val="hybridMultilevel"/>
    <w:tmpl w:val="9224E2FC"/>
    <w:lvl w:ilvl="0" w:tplc="9550B1E8">
      <w:start w:val="1"/>
      <w:numFmt w:val="bullet"/>
      <w:lvlText w:val="•"/>
      <w:lvlJc w:val="left"/>
      <w:pPr>
        <w:tabs>
          <w:tab w:val="num" w:pos="720"/>
        </w:tabs>
        <w:ind w:left="720" w:hanging="360"/>
      </w:pPr>
      <w:rPr>
        <w:rFonts w:ascii="Arial,Sans-Serif" w:hAnsi="Arial,Sans-Serif" w:hint="default"/>
      </w:rPr>
    </w:lvl>
    <w:lvl w:ilvl="1" w:tplc="A060FD7C" w:tentative="1">
      <w:start w:val="1"/>
      <w:numFmt w:val="bullet"/>
      <w:lvlText w:val="•"/>
      <w:lvlJc w:val="left"/>
      <w:pPr>
        <w:tabs>
          <w:tab w:val="num" w:pos="1440"/>
        </w:tabs>
        <w:ind w:left="1440" w:hanging="360"/>
      </w:pPr>
      <w:rPr>
        <w:rFonts w:ascii="Arial,Sans-Serif" w:hAnsi="Arial,Sans-Serif" w:hint="default"/>
      </w:rPr>
    </w:lvl>
    <w:lvl w:ilvl="2" w:tplc="1E54C398" w:tentative="1">
      <w:start w:val="1"/>
      <w:numFmt w:val="bullet"/>
      <w:lvlText w:val="•"/>
      <w:lvlJc w:val="left"/>
      <w:pPr>
        <w:tabs>
          <w:tab w:val="num" w:pos="2160"/>
        </w:tabs>
        <w:ind w:left="2160" w:hanging="360"/>
      </w:pPr>
      <w:rPr>
        <w:rFonts w:ascii="Arial,Sans-Serif" w:hAnsi="Arial,Sans-Serif" w:hint="default"/>
      </w:rPr>
    </w:lvl>
    <w:lvl w:ilvl="3" w:tplc="28FA8AE2" w:tentative="1">
      <w:start w:val="1"/>
      <w:numFmt w:val="bullet"/>
      <w:lvlText w:val="•"/>
      <w:lvlJc w:val="left"/>
      <w:pPr>
        <w:tabs>
          <w:tab w:val="num" w:pos="2880"/>
        </w:tabs>
        <w:ind w:left="2880" w:hanging="360"/>
      </w:pPr>
      <w:rPr>
        <w:rFonts w:ascii="Arial,Sans-Serif" w:hAnsi="Arial,Sans-Serif" w:hint="default"/>
      </w:rPr>
    </w:lvl>
    <w:lvl w:ilvl="4" w:tplc="A30C75E6" w:tentative="1">
      <w:start w:val="1"/>
      <w:numFmt w:val="bullet"/>
      <w:lvlText w:val="•"/>
      <w:lvlJc w:val="left"/>
      <w:pPr>
        <w:tabs>
          <w:tab w:val="num" w:pos="3600"/>
        </w:tabs>
        <w:ind w:left="3600" w:hanging="360"/>
      </w:pPr>
      <w:rPr>
        <w:rFonts w:ascii="Arial,Sans-Serif" w:hAnsi="Arial,Sans-Serif" w:hint="default"/>
      </w:rPr>
    </w:lvl>
    <w:lvl w:ilvl="5" w:tplc="80164D5E" w:tentative="1">
      <w:start w:val="1"/>
      <w:numFmt w:val="bullet"/>
      <w:lvlText w:val="•"/>
      <w:lvlJc w:val="left"/>
      <w:pPr>
        <w:tabs>
          <w:tab w:val="num" w:pos="4320"/>
        </w:tabs>
        <w:ind w:left="4320" w:hanging="360"/>
      </w:pPr>
      <w:rPr>
        <w:rFonts w:ascii="Arial,Sans-Serif" w:hAnsi="Arial,Sans-Serif" w:hint="default"/>
      </w:rPr>
    </w:lvl>
    <w:lvl w:ilvl="6" w:tplc="919A5198" w:tentative="1">
      <w:start w:val="1"/>
      <w:numFmt w:val="bullet"/>
      <w:lvlText w:val="•"/>
      <w:lvlJc w:val="left"/>
      <w:pPr>
        <w:tabs>
          <w:tab w:val="num" w:pos="5040"/>
        </w:tabs>
        <w:ind w:left="5040" w:hanging="360"/>
      </w:pPr>
      <w:rPr>
        <w:rFonts w:ascii="Arial,Sans-Serif" w:hAnsi="Arial,Sans-Serif" w:hint="default"/>
      </w:rPr>
    </w:lvl>
    <w:lvl w:ilvl="7" w:tplc="CDF24654" w:tentative="1">
      <w:start w:val="1"/>
      <w:numFmt w:val="bullet"/>
      <w:lvlText w:val="•"/>
      <w:lvlJc w:val="left"/>
      <w:pPr>
        <w:tabs>
          <w:tab w:val="num" w:pos="5760"/>
        </w:tabs>
        <w:ind w:left="5760" w:hanging="360"/>
      </w:pPr>
      <w:rPr>
        <w:rFonts w:ascii="Arial,Sans-Serif" w:hAnsi="Arial,Sans-Serif" w:hint="default"/>
      </w:rPr>
    </w:lvl>
    <w:lvl w:ilvl="8" w:tplc="5EC87DD0" w:tentative="1">
      <w:start w:val="1"/>
      <w:numFmt w:val="bullet"/>
      <w:lvlText w:val="•"/>
      <w:lvlJc w:val="left"/>
      <w:pPr>
        <w:tabs>
          <w:tab w:val="num" w:pos="6480"/>
        </w:tabs>
        <w:ind w:left="6480" w:hanging="360"/>
      </w:pPr>
      <w:rPr>
        <w:rFonts w:ascii="Arial,Sans-Serif" w:hAnsi="Arial,Sans-Serif" w:hint="default"/>
      </w:rPr>
    </w:lvl>
  </w:abstractNum>
  <w:abstractNum w:abstractNumId="31" w15:restartNumberingAfterBreak="0">
    <w:nsid w:val="2694403B"/>
    <w:multiLevelType w:val="hybridMultilevel"/>
    <w:tmpl w:val="8D78B38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26D62235"/>
    <w:multiLevelType w:val="hybridMultilevel"/>
    <w:tmpl w:val="1B12FEFC"/>
    <w:lvl w:ilvl="0" w:tplc="A634CCEC">
      <w:start w:val="1"/>
      <w:numFmt w:val="bullet"/>
      <w:lvlText w:val="•"/>
      <w:lvlJc w:val="left"/>
      <w:pPr>
        <w:tabs>
          <w:tab w:val="num" w:pos="720"/>
        </w:tabs>
        <w:ind w:left="720" w:hanging="360"/>
      </w:pPr>
      <w:rPr>
        <w:rFonts w:ascii="Arial" w:hAnsi="Arial" w:hint="default"/>
      </w:rPr>
    </w:lvl>
    <w:lvl w:ilvl="1" w:tplc="F41699DA" w:tentative="1">
      <w:start w:val="1"/>
      <w:numFmt w:val="bullet"/>
      <w:lvlText w:val="•"/>
      <w:lvlJc w:val="left"/>
      <w:pPr>
        <w:tabs>
          <w:tab w:val="num" w:pos="1440"/>
        </w:tabs>
        <w:ind w:left="1440" w:hanging="360"/>
      </w:pPr>
      <w:rPr>
        <w:rFonts w:ascii="Arial" w:hAnsi="Arial" w:hint="default"/>
      </w:rPr>
    </w:lvl>
    <w:lvl w:ilvl="2" w:tplc="C9D0BFC8" w:tentative="1">
      <w:start w:val="1"/>
      <w:numFmt w:val="bullet"/>
      <w:lvlText w:val="•"/>
      <w:lvlJc w:val="left"/>
      <w:pPr>
        <w:tabs>
          <w:tab w:val="num" w:pos="2160"/>
        </w:tabs>
        <w:ind w:left="2160" w:hanging="360"/>
      </w:pPr>
      <w:rPr>
        <w:rFonts w:ascii="Arial" w:hAnsi="Arial" w:hint="default"/>
      </w:rPr>
    </w:lvl>
    <w:lvl w:ilvl="3" w:tplc="1590AC2C" w:tentative="1">
      <w:start w:val="1"/>
      <w:numFmt w:val="bullet"/>
      <w:lvlText w:val="•"/>
      <w:lvlJc w:val="left"/>
      <w:pPr>
        <w:tabs>
          <w:tab w:val="num" w:pos="2880"/>
        </w:tabs>
        <w:ind w:left="2880" w:hanging="360"/>
      </w:pPr>
      <w:rPr>
        <w:rFonts w:ascii="Arial" w:hAnsi="Arial" w:hint="default"/>
      </w:rPr>
    </w:lvl>
    <w:lvl w:ilvl="4" w:tplc="C7D26394" w:tentative="1">
      <w:start w:val="1"/>
      <w:numFmt w:val="bullet"/>
      <w:lvlText w:val="•"/>
      <w:lvlJc w:val="left"/>
      <w:pPr>
        <w:tabs>
          <w:tab w:val="num" w:pos="3600"/>
        </w:tabs>
        <w:ind w:left="3600" w:hanging="360"/>
      </w:pPr>
      <w:rPr>
        <w:rFonts w:ascii="Arial" w:hAnsi="Arial" w:hint="default"/>
      </w:rPr>
    </w:lvl>
    <w:lvl w:ilvl="5" w:tplc="857A200C" w:tentative="1">
      <w:start w:val="1"/>
      <w:numFmt w:val="bullet"/>
      <w:lvlText w:val="•"/>
      <w:lvlJc w:val="left"/>
      <w:pPr>
        <w:tabs>
          <w:tab w:val="num" w:pos="4320"/>
        </w:tabs>
        <w:ind w:left="4320" w:hanging="360"/>
      </w:pPr>
      <w:rPr>
        <w:rFonts w:ascii="Arial" w:hAnsi="Arial" w:hint="default"/>
      </w:rPr>
    </w:lvl>
    <w:lvl w:ilvl="6" w:tplc="C6902420" w:tentative="1">
      <w:start w:val="1"/>
      <w:numFmt w:val="bullet"/>
      <w:lvlText w:val="•"/>
      <w:lvlJc w:val="left"/>
      <w:pPr>
        <w:tabs>
          <w:tab w:val="num" w:pos="5040"/>
        </w:tabs>
        <w:ind w:left="5040" w:hanging="360"/>
      </w:pPr>
      <w:rPr>
        <w:rFonts w:ascii="Arial" w:hAnsi="Arial" w:hint="default"/>
      </w:rPr>
    </w:lvl>
    <w:lvl w:ilvl="7" w:tplc="31C47A0E" w:tentative="1">
      <w:start w:val="1"/>
      <w:numFmt w:val="bullet"/>
      <w:lvlText w:val="•"/>
      <w:lvlJc w:val="left"/>
      <w:pPr>
        <w:tabs>
          <w:tab w:val="num" w:pos="5760"/>
        </w:tabs>
        <w:ind w:left="5760" w:hanging="360"/>
      </w:pPr>
      <w:rPr>
        <w:rFonts w:ascii="Arial" w:hAnsi="Arial" w:hint="default"/>
      </w:rPr>
    </w:lvl>
    <w:lvl w:ilvl="8" w:tplc="FFA4F99E" w:tentative="1">
      <w:start w:val="1"/>
      <w:numFmt w:val="bullet"/>
      <w:lvlText w:val="•"/>
      <w:lvlJc w:val="left"/>
      <w:pPr>
        <w:tabs>
          <w:tab w:val="num" w:pos="6480"/>
        </w:tabs>
        <w:ind w:left="6480" w:hanging="360"/>
      </w:pPr>
      <w:rPr>
        <w:rFonts w:ascii="Arial" w:hAnsi="Arial" w:hint="default"/>
      </w:rPr>
    </w:lvl>
  </w:abstractNum>
  <w:abstractNum w:abstractNumId="33" w15:restartNumberingAfterBreak="0">
    <w:nsid w:val="281B5A9F"/>
    <w:multiLevelType w:val="hybridMultilevel"/>
    <w:tmpl w:val="9BB058FA"/>
    <w:lvl w:ilvl="0" w:tplc="D3621692">
      <w:start w:val="1"/>
      <w:numFmt w:val="bullet"/>
      <w:lvlText w:val="•"/>
      <w:lvlJc w:val="left"/>
      <w:pPr>
        <w:tabs>
          <w:tab w:val="num" w:pos="720"/>
        </w:tabs>
        <w:ind w:left="720" w:hanging="360"/>
      </w:pPr>
      <w:rPr>
        <w:rFonts w:ascii="Arial" w:hAnsi="Arial" w:hint="default"/>
      </w:rPr>
    </w:lvl>
    <w:lvl w:ilvl="1" w:tplc="466AB5CA" w:tentative="1">
      <w:start w:val="1"/>
      <w:numFmt w:val="bullet"/>
      <w:lvlText w:val="•"/>
      <w:lvlJc w:val="left"/>
      <w:pPr>
        <w:tabs>
          <w:tab w:val="num" w:pos="1440"/>
        </w:tabs>
        <w:ind w:left="1440" w:hanging="360"/>
      </w:pPr>
      <w:rPr>
        <w:rFonts w:ascii="Arial" w:hAnsi="Arial" w:hint="default"/>
      </w:rPr>
    </w:lvl>
    <w:lvl w:ilvl="2" w:tplc="8EE0A82C" w:tentative="1">
      <w:start w:val="1"/>
      <w:numFmt w:val="bullet"/>
      <w:lvlText w:val="•"/>
      <w:lvlJc w:val="left"/>
      <w:pPr>
        <w:tabs>
          <w:tab w:val="num" w:pos="2160"/>
        </w:tabs>
        <w:ind w:left="2160" w:hanging="360"/>
      </w:pPr>
      <w:rPr>
        <w:rFonts w:ascii="Arial" w:hAnsi="Arial" w:hint="default"/>
      </w:rPr>
    </w:lvl>
    <w:lvl w:ilvl="3" w:tplc="0CA0AA80" w:tentative="1">
      <w:start w:val="1"/>
      <w:numFmt w:val="bullet"/>
      <w:lvlText w:val="•"/>
      <w:lvlJc w:val="left"/>
      <w:pPr>
        <w:tabs>
          <w:tab w:val="num" w:pos="2880"/>
        </w:tabs>
        <w:ind w:left="2880" w:hanging="360"/>
      </w:pPr>
      <w:rPr>
        <w:rFonts w:ascii="Arial" w:hAnsi="Arial" w:hint="default"/>
      </w:rPr>
    </w:lvl>
    <w:lvl w:ilvl="4" w:tplc="A3E8A938" w:tentative="1">
      <w:start w:val="1"/>
      <w:numFmt w:val="bullet"/>
      <w:lvlText w:val="•"/>
      <w:lvlJc w:val="left"/>
      <w:pPr>
        <w:tabs>
          <w:tab w:val="num" w:pos="3600"/>
        </w:tabs>
        <w:ind w:left="3600" w:hanging="360"/>
      </w:pPr>
      <w:rPr>
        <w:rFonts w:ascii="Arial" w:hAnsi="Arial" w:hint="default"/>
      </w:rPr>
    </w:lvl>
    <w:lvl w:ilvl="5" w:tplc="636A61D4" w:tentative="1">
      <w:start w:val="1"/>
      <w:numFmt w:val="bullet"/>
      <w:lvlText w:val="•"/>
      <w:lvlJc w:val="left"/>
      <w:pPr>
        <w:tabs>
          <w:tab w:val="num" w:pos="4320"/>
        </w:tabs>
        <w:ind w:left="4320" w:hanging="360"/>
      </w:pPr>
      <w:rPr>
        <w:rFonts w:ascii="Arial" w:hAnsi="Arial" w:hint="default"/>
      </w:rPr>
    </w:lvl>
    <w:lvl w:ilvl="6" w:tplc="9C02A134" w:tentative="1">
      <w:start w:val="1"/>
      <w:numFmt w:val="bullet"/>
      <w:lvlText w:val="•"/>
      <w:lvlJc w:val="left"/>
      <w:pPr>
        <w:tabs>
          <w:tab w:val="num" w:pos="5040"/>
        </w:tabs>
        <w:ind w:left="5040" w:hanging="360"/>
      </w:pPr>
      <w:rPr>
        <w:rFonts w:ascii="Arial" w:hAnsi="Arial" w:hint="default"/>
      </w:rPr>
    </w:lvl>
    <w:lvl w:ilvl="7" w:tplc="F7DEACA2" w:tentative="1">
      <w:start w:val="1"/>
      <w:numFmt w:val="bullet"/>
      <w:lvlText w:val="•"/>
      <w:lvlJc w:val="left"/>
      <w:pPr>
        <w:tabs>
          <w:tab w:val="num" w:pos="5760"/>
        </w:tabs>
        <w:ind w:left="5760" w:hanging="360"/>
      </w:pPr>
      <w:rPr>
        <w:rFonts w:ascii="Arial" w:hAnsi="Arial" w:hint="default"/>
      </w:rPr>
    </w:lvl>
    <w:lvl w:ilvl="8" w:tplc="5BA66C26" w:tentative="1">
      <w:start w:val="1"/>
      <w:numFmt w:val="bullet"/>
      <w:lvlText w:val="•"/>
      <w:lvlJc w:val="left"/>
      <w:pPr>
        <w:tabs>
          <w:tab w:val="num" w:pos="6480"/>
        </w:tabs>
        <w:ind w:left="6480" w:hanging="360"/>
      </w:pPr>
      <w:rPr>
        <w:rFonts w:ascii="Arial" w:hAnsi="Arial" w:hint="default"/>
      </w:rPr>
    </w:lvl>
  </w:abstractNum>
  <w:abstractNum w:abstractNumId="34" w15:restartNumberingAfterBreak="0">
    <w:nsid w:val="28D82BFF"/>
    <w:multiLevelType w:val="hybridMultilevel"/>
    <w:tmpl w:val="C5861A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29AD1FB5"/>
    <w:multiLevelType w:val="hybridMultilevel"/>
    <w:tmpl w:val="2AB257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29E57193"/>
    <w:multiLevelType w:val="hybridMultilevel"/>
    <w:tmpl w:val="0D6C2830"/>
    <w:lvl w:ilvl="0" w:tplc="DFE87780">
      <w:numFmt w:val="bullet"/>
      <w:lvlText w:val="•"/>
      <w:lvlJc w:val="left"/>
      <w:pPr>
        <w:tabs>
          <w:tab w:val="num" w:pos="360"/>
        </w:tabs>
        <w:ind w:left="360" w:hanging="360"/>
      </w:pPr>
      <w:rPr>
        <w:rFonts w:ascii="Aptos" w:eastAsia="Aptos" w:hAnsi="Aptos" w:cs="Times New Roman" w:hint="default"/>
      </w:rPr>
    </w:lvl>
    <w:lvl w:ilvl="1" w:tplc="FFFFFFFF" w:tentative="1">
      <w:start w:val="1"/>
      <w:numFmt w:val="bullet"/>
      <w:lvlText w:val="•"/>
      <w:lvlJc w:val="left"/>
      <w:pPr>
        <w:tabs>
          <w:tab w:val="num" w:pos="1080"/>
        </w:tabs>
        <w:ind w:left="1080" w:hanging="360"/>
      </w:pPr>
      <w:rPr>
        <w:rFonts w:ascii="Arial" w:hAnsi="Arial" w:hint="default"/>
      </w:rPr>
    </w:lvl>
    <w:lvl w:ilvl="2" w:tplc="FFFFFFFF" w:tentative="1">
      <w:start w:val="1"/>
      <w:numFmt w:val="bullet"/>
      <w:lvlText w:val="•"/>
      <w:lvlJc w:val="left"/>
      <w:pPr>
        <w:tabs>
          <w:tab w:val="num" w:pos="1800"/>
        </w:tabs>
        <w:ind w:left="1800" w:hanging="360"/>
      </w:pPr>
      <w:rPr>
        <w:rFonts w:ascii="Arial" w:hAnsi="Arial" w:hint="default"/>
      </w:rPr>
    </w:lvl>
    <w:lvl w:ilvl="3" w:tplc="FFFFFFFF" w:tentative="1">
      <w:start w:val="1"/>
      <w:numFmt w:val="bullet"/>
      <w:lvlText w:val="•"/>
      <w:lvlJc w:val="left"/>
      <w:pPr>
        <w:tabs>
          <w:tab w:val="num" w:pos="2520"/>
        </w:tabs>
        <w:ind w:left="2520" w:hanging="360"/>
      </w:pPr>
      <w:rPr>
        <w:rFonts w:ascii="Arial" w:hAnsi="Arial" w:hint="default"/>
      </w:rPr>
    </w:lvl>
    <w:lvl w:ilvl="4" w:tplc="FFFFFFFF" w:tentative="1">
      <w:start w:val="1"/>
      <w:numFmt w:val="bullet"/>
      <w:lvlText w:val="•"/>
      <w:lvlJc w:val="left"/>
      <w:pPr>
        <w:tabs>
          <w:tab w:val="num" w:pos="3240"/>
        </w:tabs>
        <w:ind w:left="3240" w:hanging="360"/>
      </w:pPr>
      <w:rPr>
        <w:rFonts w:ascii="Arial" w:hAnsi="Arial" w:hint="default"/>
      </w:rPr>
    </w:lvl>
    <w:lvl w:ilvl="5" w:tplc="FFFFFFFF" w:tentative="1">
      <w:start w:val="1"/>
      <w:numFmt w:val="bullet"/>
      <w:lvlText w:val="•"/>
      <w:lvlJc w:val="left"/>
      <w:pPr>
        <w:tabs>
          <w:tab w:val="num" w:pos="3960"/>
        </w:tabs>
        <w:ind w:left="3960" w:hanging="360"/>
      </w:pPr>
      <w:rPr>
        <w:rFonts w:ascii="Arial" w:hAnsi="Arial" w:hint="default"/>
      </w:rPr>
    </w:lvl>
    <w:lvl w:ilvl="6" w:tplc="FFFFFFFF" w:tentative="1">
      <w:start w:val="1"/>
      <w:numFmt w:val="bullet"/>
      <w:lvlText w:val="•"/>
      <w:lvlJc w:val="left"/>
      <w:pPr>
        <w:tabs>
          <w:tab w:val="num" w:pos="4680"/>
        </w:tabs>
        <w:ind w:left="4680" w:hanging="360"/>
      </w:pPr>
      <w:rPr>
        <w:rFonts w:ascii="Arial" w:hAnsi="Arial" w:hint="default"/>
      </w:rPr>
    </w:lvl>
    <w:lvl w:ilvl="7" w:tplc="FFFFFFFF" w:tentative="1">
      <w:start w:val="1"/>
      <w:numFmt w:val="bullet"/>
      <w:lvlText w:val="•"/>
      <w:lvlJc w:val="left"/>
      <w:pPr>
        <w:tabs>
          <w:tab w:val="num" w:pos="5400"/>
        </w:tabs>
        <w:ind w:left="5400" w:hanging="360"/>
      </w:pPr>
      <w:rPr>
        <w:rFonts w:ascii="Arial" w:hAnsi="Arial" w:hint="default"/>
      </w:rPr>
    </w:lvl>
    <w:lvl w:ilvl="8" w:tplc="FFFFFFFF" w:tentative="1">
      <w:start w:val="1"/>
      <w:numFmt w:val="bullet"/>
      <w:lvlText w:val="•"/>
      <w:lvlJc w:val="left"/>
      <w:pPr>
        <w:tabs>
          <w:tab w:val="num" w:pos="6120"/>
        </w:tabs>
        <w:ind w:left="6120" w:hanging="360"/>
      </w:pPr>
      <w:rPr>
        <w:rFonts w:ascii="Arial" w:hAnsi="Arial" w:hint="default"/>
      </w:rPr>
    </w:lvl>
  </w:abstractNum>
  <w:abstractNum w:abstractNumId="37" w15:restartNumberingAfterBreak="0">
    <w:nsid w:val="2AB92C1E"/>
    <w:multiLevelType w:val="hybridMultilevel"/>
    <w:tmpl w:val="74A2DED8"/>
    <w:lvl w:ilvl="0" w:tplc="A0881632">
      <w:start w:val="1"/>
      <w:numFmt w:val="bullet"/>
      <w:lvlText w:val="•"/>
      <w:lvlJc w:val="left"/>
      <w:pPr>
        <w:tabs>
          <w:tab w:val="num" w:pos="720"/>
        </w:tabs>
        <w:ind w:left="720" w:hanging="360"/>
      </w:pPr>
      <w:rPr>
        <w:rFonts w:ascii="Arial" w:hAnsi="Arial" w:hint="default"/>
      </w:rPr>
    </w:lvl>
    <w:lvl w:ilvl="1" w:tplc="D0689EBE" w:tentative="1">
      <w:start w:val="1"/>
      <w:numFmt w:val="bullet"/>
      <w:lvlText w:val="•"/>
      <w:lvlJc w:val="left"/>
      <w:pPr>
        <w:tabs>
          <w:tab w:val="num" w:pos="1440"/>
        </w:tabs>
        <w:ind w:left="1440" w:hanging="360"/>
      </w:pPr>
      <w:rPr>
        <w:rFonts w:ascii="Arial" w:hAnsi="Arial" w:hint="default"/>
      </w:rPr>
    </w:lvl>
    <w:lvl w:ilvl="2" w:tplc="55DC4F5C" w:tentative="1">
      <w:start w:val="1"/>
      <w:numFmt w:val="bullet"/>
      <w:lvlText w:val="•"/>
      <w:lvlJc w:val="left"/>
      <w:pPr>
        <w:tabs>
          <w:tab w:val="num" w:pos="2160"/>
        </w:tabs>
        <w:ind w:left="2160" w:hanging="360"/>
      </w:pPr>
      <w:rPr>
        <w:rFonts w:ascii="Arial" w:hAnsi="Arial" w:hint="default"/>
      </w:rPr>
    </w:lvl>
    <w:lvl w:ilvl="3" w:tplc="FAE27900" w:tentative="1">
      <w:start w:val="1"/>
      <w:numFmt w:val="bullet"/>
      <w:lvlText w:val="•"/>
      <w:lvlJc w:val="left"/>
      <w:pPr>
        <w:tabs>
          <w:tab w:val="num" w:pos="2880"/>
        </w:tabs>
        <w:ind w:left="2880" w:hanging="360"/>
      </w:pPr>
      <w:rPr>
        <w:rFonts w:ascii="Arial" w:hAnsi="Arial" w:hint="default"/>
      </w:rPr>
    </w:lvl>
    <w:lvl w:ilvl="4" w:tplc="8C4A86F2" w:tentative="1">
      <w:start w:val="1"/>
      <w:numFmt w:val="bullet"/>
      <w:lvlText w:val="•"/>
      <w:lvlJc w:val="left"/>
      <w:pPr>
        <w:tabs>
          <w:tab w:val="num" w:pos="3600"/>
        </w:tabs>
        <w:ind w:left="3600" w:hanging="360"/>
      </w:pPr>
      <w:rPr>
        <w:rFonts w:ascii="Arial" w:hAnsi="Arial" w:hint="default"/>
      </w:rPr>
    </w:lvl>
    <w:lvl w:ilvl="5" w:tplc="6A8E4834" w:tentative="1">
      <w:start w:val="1"/>
      <w:numFmt w:val="bullet"/>
      <w:lvlText w:val="•"/>
      <w:lvlJc w:val="left"/>
      <w:pPr>
        <w:tabs>
          <w:tab w:val="num" w:pos="4320"/>
        </w:tabs>
        <w:ind w:left="4320" w:hanging="360"/>
      </w:pPr>
      <w:rPr>
        <w:rFonts w:ascii="Arial" w:hAnsi="Arial" w:hint="default"/>
      </w:rPr>
    </w:lvl>
    <w:lvl w:ilvl="6" w:tplc="8378167C" w:tentative="1">
      <w:start w:val="1"/>
      <w:numFmt w:val="bullet"/>
      <w:lvlText w:val="•"/>
      <w:lvlJc w:val="left"/>
      <w:pPr>
        <w:tabs>
          <w:tab w:val="num" w:pos="5040"/>
        </w:tabs>
        <w:ind w:left="5040" w:hanging="360"/>
      </w:pPr>
      <w:rPr>
        <w:rFonts w:ascii="Arial" w:hAnsi="Arial" w:hint="default"/>
      </w:rPr>
    </w:lvl>
    <w:lvl w:ilvl="7" w:tplc="E4DA0BEE" w:tentative="1">
      <w:start w:val="1"/>
      <w:numFmt w:val="bullet"/>
      <w:lvlText w:val="•"/>
      <w:lvlJc w:val="left"/>
      <w:pPr>
        <w:tabs>
          <w:tab w:val="num" w:pos="5760"/>
        </w:tabs>
        <w:ind w:left="5760" w:hanging="360"/>
      </w:pPr>
      <w:rPr>
        <w:rFonts w:ascii="Arial" w:hAnsi="Arial" w:hint="default"/>
      </w:rPr>
    </w:lvl>
    <w:lvl w:ilvl="8" w:tplc="F5648E5C" w:tentative="1">
      <w:start w:val="1"/>
      <w:numFmt w:val="bullet"/>
      <w:lvlText w:val="•"/>
      <w:lvlJc w:val="left"/>
      <w:pPr>
        <w:tabs>
          <w:tab w:val="num" w:pos="6480"/>
        </w:tabs>
        <w:ind w:left="6480" w:hanging="360"/>
      </w:pPr>
      <w:rPr>
        <w:rFonts w:ascii="Arial" w:hAnsi="Arial" w:hint="default"/>
      </w:rPr>
    </w:lvl>
  </w:abstractNum>
  <w:abstractNum w:abstractNumId="38" w15:restartNumberingAfterBreak="0">
    <w:nsid w:val="2BB32B98"/>
    <w:multiLevelType w:val="hybridMultilevel"/>
    <w:tmpl w:val="472836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2C2E2DC1"/>
    <w:multiLevelType w:val="hybridMultilevel"/>
    <w:tmpl w:val="F6722E6A"/>
    <w:lvl w:ilvl="0" w:tplc="ED929A64">
      <w:start w:val="1"/>
      <w:numFmt w:val="bullet"/>
      <w:lvlText w:val=""/>
      <w:lvlJc w:val="left"/>
      <w:pPr>
        <w:tabs>
          <w:tab w:val="num" w:pos="720"/>
        </w:tabs>
        <w:ind w:left="720" w:hanging="360"/>
      </w:pPr>
      <w:rPr>
        <w:rFonts w:ascii="Symbol" w:hAnsi="Symbol" w:hint="default"/>
      </w:rPr>
    </w:lvl>
    <w:lvl w:ilvl="1" w:tplc="52B45292" w:tentative="1">
      <w:start w:val="1"/>
      <w:numFmt w:val="bullet"/>
      <w:lvlText w:val=""/>
      <w:lvlJc w:val="left"/>
      <w:pPr>
        <w:tabs>
          <w:tab w:val="num" w:pos="1440"/>
        </w:tabs>
        <w:ind w:left="1440" w:hanging="360"/>
      </w:pPr>
      <w:rPr>
        <w:rFonts w:ascii="Symbol" w:hAnsi="Symbol" w:hint="default"/>
      </w:rPr>
    </w:lvl>
    <w:lvl w:ilvl="2" w:tplc="0A78FAC6" w:tentative="1">
      <w:start w:val="1"/>
      <w:numFmt w:val="bullet"/>
      <w:lvlText w:val=""/>
      <w:lvlJc w:val="left"/>
      <w:pPr>
        <w:tabs>
          <w:tab w:val="num" w:pos="2160"/>
        </w:tabs>
        <w:ind w:left="2160" w:hanging="360"/>
      </w:pPr>
      <w:rPr>
        <w:rFonts w:ascii="Symbol" w:hAnsi="Symbol" w:hint="default"/>
      </w:rPr>
    </w:lvl>
    <w:lvl w:ilvl="3" w:tplc="4B0A4DE6" w:tentative="1">
      <w:start w:val="1"/>
      <w:numFmt w:val="bullet"/>
      <w:lvlText w:val=""/>
      <w:lvlJc w:val="left"/>
      <w:pPr>
        <w:tabs>
          <w:tab w:val="num" w:pos="2880"/>
        </w:tabs>
        <w:ind w:left="2880" w:hanging="360"/>
      </w:pPr>
      <w:rPr>
        <w:rFonts w:ascii="Symbol" w:hAnsi="Symbol" w:hint="default"/>
      </w:rPr>
    </w:lvl>
    <w:lvl w:ilvl="4" w:tplc="C108E4BE" w:tentative="1">
      <w:start w:val="1"/>
      <w:numFmt w:val="bullet"/>
      <w:lvlText w:val=""/>
      <w:lvlJc w:val="left"/>
      <w:pPr>
        <w:tabs>
          <w:tab w:val="num" w:pos="3600"/>
        </w:tabs>
        <w:ind w:left="3600" w:hanging="360"/>
      </w:pPr>
      <w:rPr>
        <w:rFonts w:ascii="Symbol" w:hAnsi="Symbol" w:hint="default"/>
      </w:rPr>
    </w:lvl>
    <w:lvl w:ilvl="5" w:tplc="DB140E68" w:tentative="1">
      <w:start w:val="1"/>
      <w:numFmt w:val="bullet"/>
      <w:lvlText w:val=""/>
      <w:lvlJc w:val="left"/>
      <w:pPr>
        <w:tabs>
          <w:tab w:val="num" w:pos="4320"/>
        </w:tabs>
        <w:ind w:left="4320" w:hanging="360"/>
      </w:pPr>
      <w:rPr>
        <w:rFonts w:ascii="Symbol" w:hAnsi="Symbol" w:hint="default"/>
      </w:rPr>
    </w:lvl>
    <w:lvl w:ilvl="6" w:tplc="E704400A" w:tentative="1">
      <w:start w:val="1"/>
      <w:numFmt w:val="bullet"/>
      <w:lvlText w:val=""/>
      <w:lvlJc w:val="left"/>
      <w:pPr>
        <w:tabs>
          <w:tab w:val="num" w:pos="5040"/>
        </w:tabs>
        <w:ind w:left="5040" w:hanging="360"/>
      </w:pPr>
      <w:rPr>
        <w:rFonts w:ascii="Symbol" w:hAnsi="Symbol" w:hint="default"/>
      </w:rPr>
    </w:lvl>
    <w:lvl w:ilvl="7" w:tplc="2626F2C2" w:tentative="1">
      <w:start w:val="1"/>
      <w:numFmt w:val="bullet"/>
      <w:lvlText w:val=""/>
      <w:lvlJc w:val="left"/>
      <w:pPr>
        <w:tabs>
          <w:tab w:val="num" w:pos="5760"/>
        </w:tabs>
        <w:ind w:left="5760" w:hanging="360"/>
      </w:pPr>
      <w:rPr>
        <w:rFonts w:ascii="Symbol" w:hAnsi="Symbol" w:hint="default"/>
      </w:rPr>
    </w:lvl>
    <w:lvl w:ilvl="8" w:tplc="B8E6CDAA" w:tentative="1">
      <w:start w:val="1"/>
      <w:numFmt w:val="bullet"/>
      <w:lvlText w:val=""/>
      <w:lvlJc w:val="left"/>
      <w:pPr>
        <w:tabs>
          <w:tab w:val="num" w:pos="6480"/>
        </w:tabs>
        <w:ind w:left="6480" w:hanging="360"/>
      </w:pPr>
      <w:rPr>
        <w:rFonts w:ascii="Symbol" w:hAnsi="Symbol" w:hint="default"/>
      </w:rPr>
    </w:lvl>
  </w:abstractNum>
  <w:abstractNum w:abstractNumId="40" w15:restartNumberingAfterBreak="0">
    <w:nsid w:val="2CC24E11"/>
    <w:multiLevelType w:val="hybridMultilevel"/>
    <w:tmpl w:val="CECC1A7E"/>
    <w:lvl w:ilvl="0" w:tplc="08090001">
      <w:start w:val="1"/>
      <w:numFmt w:val="bullet"/>
      <w:lvlText w:val=""/>
      <w:lvlJc w:val="left"/>
      <w:pPr>
        <w:tabs>
          <w:tab w:val="num" w:pos="360"/>
        </w:tabs>
        <w:ind w:left="360" w:hanging="360"/>
      </w:pPr>
      <w:rPr>
        <w:rFonts w:ascii="Symbol" w:hAnsi="Symbol" w:hint="default"/>
      </w:rPr>
    </w:lvl>
    <w:lvl w:ilvl="1" w:tplc="FFFFFFFF" w:tentative="1">
      <w:start w:val="1"/>
      <w:numFmt w:val="bullet"/>
      <w:lvlText w:val="•"/>
      <w:lvlJc w:val="left"/>
      <w:pPr>
        <w:tabs>
          <w:tab w:val="num" w:pos="1080"/>
        </w:tabs>
        <w:ind w:left="1080" w:hanging="360"/>
      </w:pPr>
      <w:rPr>
        <w:rFonts w:ascii="Arial" w:hAnsi="Arial" w:hint="default"/>
      </w:rPr>
    </w:lvl>
    <w:lvl w:ilvl="2" w:tplc="FFFFFFFF" w:tentative="1">
      <w:start w:val="1"/>
      <w:numFmt w:val="bullet"/>
      <w:lvlText w:val="•"/>
      <w:lvlJc w:val="left"/>
      <w:pPr>
        <w:tabs>
          <w:tab w:val="num" w:pos="1800"/>
        </w:tabs>
        <w:ind w:left="1800" w:hanging="360"/>
      </w:pPr>
      <w:rPr>
        <w:rFonts w:ascii="Arial" w:hAnsi="Arial" w:hint="default"/>
      </w:rPr>
    </w:lvl>
    <w:lvl w:ilvl="3" w:tplc="FFFFFFFF" w:tentative="1">
      <w:start w:val="1"/>
      <w:numFmt w:val="bullet"/>
      <w:lvlText w:val="•"/>
      <w:lvlJc w:val="left"/>
      <w:pPr>
        <w:tabs>
          <w:tab w:val="num" w:pos="2520"/>
        </w:tabs>
        <w:ind w:left="2520" w:hanging="360"/>
      </w:pPr>
      <w:rPr>
        <w:rFonts w:ascii="Arial" w:hAnsi="Arial" w:hint="default"/>
      </w:rPr>
    </w:lvl>
    <w:lvl w:ilvl="4" w:tplc="FFFFFFFF" w:tentative="1">
      <w:start w:val="1"/>
      <w:numFmt w:val="bullet"/>
      <w:lvlText w:val="•"/>
      <w:lvlJc w:val="left"/>
      <w:pPr>
        <w:tabs>
          <w:tab w:val="num" w:pos="3240"/>
        </w:tabs>
        <w:ind w:left="3240" w:hanging="360"/>
      </w:pPr>
      <w:rPr>
        <w:rFonts w:ascii="Arial" w:hAnsi="Arial" w:hint="default"/>
      </w:rPr>
    </w:lvl>
    <w:lvl w:ilvl="5" w:tplc="FFFFFFFF" w:tentative="1">
      <w:start w:val="1"/>
      <w:numFmt w:val="bullet"/>
      <w:lvlText w:val="•"/>
      <w:lvlJc w:val="left"/>
      <w:pPr>
        <w:tabs>
          <w:tab w:val="num" w:pos="3960"/>
        </w:tabs>
        <w:ind w:left="3960" w:hanging="360"/>
      </w:pPr>
      <w:rPr>
        <w:rFonts w:ascii="Arial" w:hAnsi="Arial" w:hint="default"/>
      </w:rPr>
    </w:lvl>
    <w:lvl w:ilvl="6" w:tplc="FFFFFFFF" w:tentative="1">
      <w:start w:val="1"/>
      <w:numFmt w:val="bullet"/>
      <w:lvlText w:val="•"/>
      <w:lvlJc w:val="left"/>
      <w:pPr>
        <w:tabs>
          <w:tab w:val="num" w:pos="4680"/>
        </w:tabs>
        <w:ind w:left="4680" w:hanging="360"/>
      </w:pPr>
      <w:rPr>
        <w:rFonts w:ascii="Arial" w:hAnsi="Arial" w:hint="default"/>
      </w:rPr>
    </w:lvl>
    <w:lvl w:ilvl="7" w:tplc="FFFFFFFF" w:tentative="1">
      <w:start w:val="1"/>
      <w:numFmt w:val="bullet"/>
      <w:lvlText w:val="•"/>
      <w:lvlJc w:val="left"/>
      <w:pPr>
        <w:tabs>
          <w:tab w:val="num" w:pos="5400"/>
        </w:tabs>
        <w:ind w:left="5400" w:hanging="360"/>
      </w:pPr>
      <w:rPr>
        <w:rFonts w:ascii="Arial" w:hAnsi="Arial" w:hint="default"/>
      </w:rPr>
    </w:lvl>
    <w:lvl w:ilvl="8" w:tplc="FFFFFFFF" w:tentative="1">
      <w:start w:val="1"/>
      <w:numFmt w:val="bullet"/>
      <w:lvlText w:val="•"/>
      <w:lvlJc w:val="left"/>
      <w:pPr>
        <w:tabs>
          <w:tab w:val="num" w:pos="6120"/>
        </w:tabs>
        <w:ind w:left="6120" w:hanging="360"/>
      </w:pPr>
      <w:rPr>
        <w:rFonts w:ascii="Arial" w:hAnsi="Arial" w:hint="default"/>
      </w:rPr>
    </w:lvl>
  </w:abstractNum>
  <w:abstractNum w:abstractNumId="41" w15:restartNumberingAfterBreak="0">
    <w:nsid w:val="2E02DDBC"/>
    <w:multiLevelType w:val="hybridMultilevel"/>
    <w:tmpl w:val="FFFFFFFF"/>
    <w:lvl w:ilvl="0" w:tplc="C8364F2A">
      <w:start w:val="5"/>
      <w:numFmt w:val="decimal"/>
      <w:lvlText w:val="%1."/>
      <w:lvlJc w:val="left"/>
      <w:pPr>
        <w:ind w:left="720" w:hanging="360"/>
      </w:pPr>
    </w:lvl>
    <w:lvl w:ilvl="1" w:tplc="695C547C">
      <w:start w:val="1"/>
      <w:numFmt w:val="lowerLetter"/>
      <w:lvlText w:val="%2."/>
      <w:lvlJc w:val="left"/>
      <w:pPr>
        <w:ind w:left="1440" w:hanging="360"/>
      </w:pPr>
    </w:lvl>
    <w:lvl w:ilvl="2" w:tplc="7F9CE114">
      <w:start w:val="1"/>
      <w:numFmt w:val="lowerRoman"/>
      <w:lvlText w:val="%3."/>
      <w:lvlJc w:val="right"/>
      <w:pPr>
        <w:ind w:left="2160" w:hanging="180"/>
      </w:pPr>
    </w:lvl>
    <w:lvl w:ilvl="3" w:tplc="5C36D670">
      <w:start w:val="1"/>
      <w:numFmt w:val="decimal"/>
      <w:lvlText w:val="%4."/>
      <w:lvlJc w:val="left"/>
      <w:pPr>
        <w:ind w:left="2880" w:hanging="360"/>
      </w:pPr>
    </w:lvl>
    <w:lvl w:ilvl="4" w:tplc="04546692">
      <w:start w:val="1"/>
      <w:numFmt w:val="lowerLetter"/>
      <w:lvlText w:val="%5."/>
      <w:lvlJc w:val="left"/>
      <w:pPr>
        <w:ind w:left="3600" w:hanging="360"/>
      </w:pPr>
    </w:lvl>
    <w:lvl w:ilvl="5" w:tplc="5A7472C4">
      <w:start w:val="1"/>
      <w:numFmt w:val="lowerRoman"/>
      <w:lvlText w:val="%6."/>
      <w:lvlJc w:val="right"/>
      <w:pPr>
        <w:ind w:left="4320" w:hanging="180"/>
      </w:pPr>
    </w:lvl>
    <w:lvl w:ilvl="6" w:tplc="5D342148">
      <w:start w:val="1"/>
      <w:numFmt w:val="decimal"/>
      <w:lvlText w:val="%7."/>
      <w:lvlJc w:val="left"/>
      <w:pPr>
        <w:ind w:left="5040" w:hanging="360"/>
      </w:pPr>
    </w:lvl>
    <w:lvl w:ilvl="7" w:tplc="1CD44C16">
      <w:start w:val="1"/>
      <w:numFmt w:val="lowerLetter"/>
      <w:lvlText w:val="%8."/>
      <w:lvlJc w:val="left"/>
      <w:pPr>
        <w:ind w:left="5760" w:hanging="360"/>
      </w:pPr>
    </w:lvl>
    <w:lvl w:ilvl="8" w:tplc="809A0C2E">
      <w:start w:val="1"/>
      <w:numFmt w:val="lowerRoman"/>
      <w:lvlText w:val="%9."/>
      <w:lvlJc w:val="right"/>
      <w:pPr>
        <w:ind w:left="6480" w:hanging="180"/>
      </w:pPr>
    </w:lvl>
  </w:abstractNum>
  <w:abstractNum w:abstractNumId="42" w15:restartNumberingAfterBreak="0">
    <w:nsid w:val="2E134928"/>
    <w:multiLevelType w:val="hybridMultilevel"/>
    <w:tmpl w:val="8636460E"/>
    <w:lvl w:ilvl="0" w:tplc="DFE87780">
      <w:numFmt w:val="bullet"/>
      <w:lvlText w:val="•"/>
      <w:lvlJc w:val="left"/>
      <w:pPr>
        <w:ind w:left="360" w:hanging="360"/>
      </w:pPr>
      <w:rPr>
        <w:rFonts w:ascii="Aptos" w:eastAsia="Aptos" w:hAnsi="Aptos"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347C33C1"/>
    <w:multiLevelType w:val="hybridMultilevel"/>
    <w:tmpl w:val="FFFFFFFF"/>
    <w:lvl w:ilvl="0" w:tplc="EE70D138">
      <w:start w:val="6"/>
      <w:numFmt w:val="decimal"/>
      <w:lvlText w:val="%1."/>
      <w:lvlJc w:val="left"/>
      <w:pPr>
        <w:ind w:left="720" w:hanging="360"/>
      </w:pPr>
    </w:lvl>
    <w:lvl w:ilvl="1" w:tplc="D69E07A6">
      <w:start w:val="1"/>
      <w:numFmt w:val="lowerLetter"/>
      <w:lvlText w:val="%2."/>
      <w:lvlJc w:val="left"/>
      <w:pPr>
        <w:ind w:left="1440" w:hanging="360"/>
      </w:pPr>
    </w:lvl>
    <w:lvl w:ilvl="2" w:tplc="BA9804E2">
      <w:start w:val="1"/>
      <w:numFmt w:val="lowerRoman"/>
      <w:lvlText w:val="%3."/>
      <w:lvlJc w:val="right"/>
      <w:pPr>
        <w:ind w:left="2160" w:hanging="180"/>
      </w:pPr>
    </w:lvl>
    <w:lvl w:ilvl="3" w:tplc="A3C40CC4">
      <w:start w:val="1"/>
      <w:numFmt w:val="decimal"/>
      <w:lvlText w:val="%4."/>
      <w:lvlJc w:val="left"/>
      <w:pPr>
        <w:ind w:left="2880" w:hanging="360"/>
      </w:pPr>
    </w:lvl>
    <w:lvl w:ilvl="4" w:tplc="1F6E367A">
      <w:start w:val="1"/>
      <w:numFmt w:val="lowerLetter"/>
      <w:lvlText w:val="%5."/>
      <w:lvlJc w:val="left"/>
      <w:pPr>
        <w:ind w:left="3600" w:hanging="360"/>
      </w:pPr>
    </w:lvl>
    <w:lvl w:ilvl="5" w:tplc="685C329A">
      <w:start w:val="1"/>
      <w:numFmt w:val="lowerRoman"/>
      <w:lvlText w:val="%6."/>
      <w:lvlJc w:val="right"/>
      <w:pPr>
        <w:ind w:left="4320" w:hanging="180"/>
      </w:pPr>
    </w:lvl>
    <w:lvl w:ilvl="6" w:tplc="93140988">
      <w:start w:val="1"/>
      <w:numFmt w:val="decimal"/>
      <w:lvlText w:val="%7."/>
      <w:lvlJc w:val="left"/>
      <w:pPr>
        <w:ind w:left="5040" w:hanging="360"/>
      </w:pPr>
    </w:lvl>
    <w:lvl w:ilvl="7" w:tplc="E660B1B2">
      <w:start w:val="1"/>
      <w:numFmt w:val="lowerLetter"/>
      <w:lvlText w:val="%8."/>
      <w:lvlJc w:val="left"/>
      <w:pPr>
        <w:ind w:left="5760" w:hanging="360"/>
      </w:pPr>
    </w:lvl>
    <w:lvl w:ilvl="8" w:tplc="7782240E">
      <w:start w:val="1"/>
      <w:numFmt w:val="lowerRoman"/>
      <w:lvlText w:val="%9."/>
      <w:lvlJc w:val="right"/>
      <w:pPr>
        <w:ind w:left="6480" w:hanging="180"/>
      </w:pPr>
    </w:lvl>
  </w:abstractNum>
  <w:abstractNum w:abstractNumId="44" w15:restartNumberingAfterBreak="0">
    <w:nsid w:val="35A65732"/>
    <w:multiLevelType w:val="multilevel"/>
    <w:tmpl w:val="BEAC5DB2"/>
    <w:lvl w:ilvl="0">
      <w:start w:val="1"/>
      <w:numFmt w:val="decimal"/>
      <w:pStyle w:val="HeadingLevel1"/>
      <w:lvlText w:val="Chapter %1."/>
      <w:lvlJc w:val="left"/>
      <w:pPr>
        <w:ind w:left="1637" w:hanging="360"/>
      </w:pPr>
      <w:rPr>
        <w:rFonts w:hint="default"/>
      </w:rPr>
    </w:lvl>
    <w:lvl w:ilvl="1">
      <w:start w:val="1"/>
      <w:numFmt w:val="decimal"/>
      <w:pStyle w:val="HeadingLevel2"/>
      <w:lvlText w:val="%1.%2."/>
      <w:lvlJc w:val="left"/>
      <w:pPr>
        <w:ind w:left="1283" w:hanging="432"/>
      </w:pPr>
      <w:rPr>
        <w:b/>
        <w:bCs/>
        <w:sz w:val="22"/>
        <w:szCs w:val="22"/>
      </w:rPr>
    </w:lvl>
    <w:lvl w:ilvl="2">
      <w:start w:val="1"/>
      <w:numFmt w:val="decimal"/>
      <w:pStyle w:val="HeadingLevel3"/>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365937B2"/>
    <w:multiLevelType w:val="hybridMultilevel"/>
    <w:tmpl w:val="C2B05056"/>
    <w:lvl w:ilvl="0" w:tplc="5A38A842">
      <w:start w:val="1"/>
      <w:numFmt w:val="bullet"/>
      <w:lvlText w:val="•"/>
      <w:lvlJc w:val="left"/>
      <w:pPr>
        <w:tabs>
          <w:tab w:val="num" w:pos="720"/>
        </w:tabs>
        <w:ind w:left="720" w:hanging="360"/>
      </w:pPr>
      <w:rPr>
        <w:rFonts w:ascii="Arial" w:hAnsi="Arial" w:hint="default"/>
      </w:rPr>
    </w:lvl>
    <w:lvl w:ilvl="1" w:tplc="92E62ECA" w:tentative="1">
      <w:start w:val="1"/>
      <w:numFmt w:val="bullet"/>
      <w:lvlText w:val="•"/>
      <w:lvlJc w:val="left"/>
      <w:pPr>
        <w:tabs>
          <w:tab w:val="num" w:pos="1440"/>
        </w:tabs>
        <w:ind w:left="1440" w:hanging="360"/>
      </w:pPr>
      <w:rPr>
        <w:rFonts w:ascii="Arial" w:hAnsi="Arial" w:hint="default"/>
      </w:rPr>
    </w:lvl>
    <w:lvl w:ilvl="2" w:tplc="4B264A08" w:tentative="1">
      <w:start w:val="1"/>
      <w:numFmt w:val="bullet"/>
      <w:lvlText w:val="•"/>
      <w:lvlJc w:val="left"/>
      <w:pPr>
        <w:tabs>
          <w:tab w:val="num" w:pos="2160"/>
        </w:tabs>
        <w:ind w:left="2160" w:hanging="360"/>
      </w:pPr>
      <w:rPr>
        <w:rFonts w:ascii="Arial" w:hAnsi="Arial" w:hint="default"/>
      </w:rPr>
    </w:lvl>
    <w:lvl w:ilvl="3" w:tplc="A560F3D6" w:tentative="1">
      <w:start w:val="1"/>
      <w:numFmt w:val="bullet"/>
      <w:lvlText w:val="•"/>
      <w:lvlJc w:val="left"/>
      <w:pPr>
        <w:tabs>
          <w:tab w:val="num" w:pos="2880"/>
        </w:tabs>
        <w:ind w:left="2880" w:hanging="360"/>
      </w:pPr>
      <w:rPr>
        <w:rFonts w:ascii="Arial" w:hAnsi="Arial" w:hint="default"/>
      </w:rPr>
    </w:lvl>
    <w:lvl w:ilvl="4" w:tplc="0CF095EC" w:tentative="1">
      <w:start w:val="1"/>
      <w:numFmt w:val="bullet"/>
      <w:lvlText w:val="•"/>
      <w:lvlJc w:val="left"/>
      <w:pPr>
        <w:tabs>
          <w:tab w:val="num" w:pos="3600"/>
        </w:tabs>
        <w:ind w:left="3600" w:hanging="360"/>
      </w:pPr>
      <w:rPr>
        <w:rFonts w:ascii="Arial" w:hAnsi="Arial" w:hint="default"/>
      </w:rPr>
    </w:lvl>
    <w:lvl w:ilvl="5" w:tplc="2906196C" w:tentative="1">
      <w:start w:val="1"/>
      <w:numFmt w:val="bullet"/>
      <w:lvlText w:val="•"/>
      <w:lvlJc w:val="left"/>
      <w:pPr>
        <w:tabs>
          <w:tab w:val="num" w:pos="4320"/>
        </w:tabs>
        <w:ind w:left="4320" w:hanging="360"/>
      </w:pPr>
      <w:rPr>
        <w:rFonts w:ascii="Arial" w:hAnsi="Arial" w:hint="default"/>
      </w:rPr>
    </w:lvl>
    <w:lvl w:ilvl="6" w:tplc="C2A029A8" w:tentative="1">
      <w:start w:val="1"/>
      <w:numFmt w:val="bullet"/>
      <w:lvlText w:val="•"/>
      <w:lvlJc w:val="left"/>
      <w:pPr>
        <w:tabs>
          <w:tab w:val="num" w:pos="5040"/>
        </w:tabs>
        <w:ind w:left="5040" w:hanging="360"/>
      </w:pPr>
      <w:rPr>
        <w:rFonts w:ascii="Arial" w:hAnsi="Arial" w:hint="default"/>
      </w:rPr>
    </w:lvl>
    <w:lvl w:ilvl="7" w:tplc="80A266FC" w:tentative="1">
      <w:start w:val="1"/>
      <w:numFmt w:val="bullet"/>
      <w:lvlText w:val="•"/>
      <w:lvlJc w:val="left"/>
      <w:pPr>
        <w:tabs>
          <w:tab w:val="num" w:pos="5760"/>
        </w:tabs>
        <w:ind w:left="5760" w:hanging="360"/>
      </w:pPr>
      <w:rPr>
        <w:rFonts w:ascii="Arial" w:hAnsi="Arial" w:hint="default"/>
      </w:rPr>
    </w:lvl>
    <w:lvl w:ilvl="8" w:tplc="640C95D0" w:tentative="1">
      <w:start w:val="1"/>
      <w:numFmt w:val="bullet"/>
      <w:lvlText w:val="•"/>
      <w:lvlJc w:val="left"/>
      <w:pPr>
        <w:tabs>
          <w:tab w:val="num" w:pos="6480"/>
        </w:tabs>
        <w:ind w:left="6480" w:hanging="360"/>
      </w:pPr>
      <w:rPr>
        <w:rFonts w:ascii="Arial" w:hAnsi="Arial" w:hint="default"/>
      </w:rPr>
    </w:lvl>
  </w:abstractNum>
  <w:abstractNum w:abstractNumId="46" w15:restartNumberingAfterBreak="0">
    <w:nsid w:val="366E5E32"/>
    <w:multiLevelType w:val="hybridMultilevel"/>
    <w:tmpl w:val="C1E884CC"/>
    <w:lvl w:ilvl="0" w:tplc="DFE87780">
      <w:numFmt w:val="bullet"/>
      <w:lvlText w:val="•"/>
      <w:lvlJc w:val="left"/>
      <w:pPr>
        <w:ind w:left="360" w:hanging="360"/>
      </w:pPr>
      <w:rPr>
        <w:rFonts w:ascii="Aptos" w:eastAsia="Aptos" w:hAnsi="Aptos"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7" w15:restartNumberingAfterBreak="0">
    <w:nsid w:val="36966120"/>
    <w:multiLevelType w:val="hybridMultilevel"/>
    <w:tmpl w:val="A32C7118"/>
    <w:lvl w:ilvl="0" w:tplc="1062F2B2">
      <w:start w:val="1"/>
      <w:numFmt w:val="bullet"/>
      <w:lvlText w:val="•"/>
      <w:lvlJc w:val="left"/>
      <w:pPr>
        <w:tabs>
          <w:tab w:val="num" w:pos="720"/>
        </w:tabs>
        <w:ind w:left="720" w:hanging="360"/>
      </w:pPr>
      <w:rPr>
        <w:rFonts w:ascii="Arial" w:hAnsi="Arial" w:hint="default"/>
      </w:rPr>
    </w:lvl>
    <w:lvl w:ilvl="1" w:tplc="48FC6C4A" w:tentative="1">
      <w:start w:val="1"/>
      <w:numFmt w:val="bullet"/>
      <w:lvlText w:val="•"/>
      <w:lvlJc w:val="left"/>
      <w:pPr>
        <w:tabs>
          <w:tab w:val="num" w:pos="1440"/>
        </w:tabs>
        <w:ind w:left="1440" w:hanging="360"/>
      </w:pPr>
      <w:rPr>
        <w:rFonts w:ascii="Arial" w:hAnsi="Arial" w:hint="default"/>
      </w:rPr>
    </w:lvl>
    <w:lvl w:ilvl="2" w:tplc="E7A0A732" w:tentative="1">
      <w:start w:val="1"/>
      <w:numFmt w:val="bullet"/>
      <w:lvlText w:val="•"/>
      <w:lvlJc w:val="left"/>
      <w:pPr>
        <w:tabs>
          <w:tab w:val="num" w:pos="2160"/>
        </w:tabs>
        <w:ind w:left="2160" w:hanging="360"/>
      </w:pPr>
      <w:rPr>
        <w:rFonts w:ascii="Arial" w:hAnsi="Arial" w:hint="default"/>
      </w:rPr>
    </w:lvl>
    <w:lvl w:ilvl="3" w:tplc="A2EA8D36" w:tentative="1">
      <w:start w:val="1"/>
      <w:numFmt w:val="bullet"/>
      <w:lvlText w:val="•"/>
      <w:lvlJc w:val="left"/>
      <w:pPr>
        <w:tabs>
          <w:tab w:val="num" w:pos="2880"/>
        </w:tabs>
        <w:ind w:left="2880" w:hanging="360"/>
      </w:pPr>
      <w:rPr>
        <w:rFonts w:ascii="Arial" w:hAnsi="Arial" w:hint="default"/>
      </w:rPr>
    </w:lvl>
    <w:lvl w:ilvl="4" w:tplc="FCAAC124" w:tentative="1">
      <w:start w:val="1"/>
      <w:numFmt w:val="bullet"/>
      <w:lvlText w:val="•"/>
      <w:lvlJc w:val="left"/>
      <w:pPr>
        <w:tabs>
          <w:tab w:val="num" w:pos="3600"/>
        </w:tabs>
        <w:ind w:left="3600" w:hanging="360"/>
      </w:pPr>
      <w:rPr>
        <w:rFonts w:ascii="Arial" w:hAnsi="Arial" w:hint="default"/>
      </w:rPr>
    </w:lvl>
    <w:lvl w:ilvl="5" w:tplc="F2BA9498" w:tentative="1">
      <w:start w:val="1"/>
      <w:numFmt w:val="bullet"/>
      <w:lvlText w:val="•"/>
      <w:lvlJc w:val="left"/>
      <w:pPr>
        <w:tabs>
          <w:tab w:val="num" w:pos="4320"/>
        </w:tabs>
        <w:ind w:left="4320" w:hanging="360"/>
      </w:pPr>
      <w:rPr>
        <w:rFonts w:ascii="Arial" w:hAnsi="Arial" w:hint="default"/>
      </w:rPr>
    </w:lvl>
    <w:lvl w:ilvl="6" w:tplc="F37A2084" w:tentative="1">
      <w:start w:val="1"/>
      <w:numFmt w:val="bullet"/>
      <w:lvlText w:val="•"/>
      <w:lvlJc w:val="left"/>
      <w:pPr>
        <w:tabs>
          <w:tab w:val="num" w:pos="5040"/>
        </w:tabs>
        <w:ind w:left="5040" w:hanging="360"/>
      </w:pPr>
      <w:rPr>
        <w:rFonts w:ascii="Arial" w:hAnsi="Arial" w:hint="default"/>
      </w:rPr>
    </w:lvl>
    <w:lvl w:ilvl="7" w:tplc="AB601E44" w:tentative="1">
      <w:start w:val="1"/>
      <w:numFmt w:val="bullet"/>
      <w:lvlText w:val="•"/>
      <w:lvlJc w:val="left"/>
      <w:pPr>
        <w:tabs>
          <w:tab w:val="num" w:pos="5760"/>
        </w:tabs>
        <w:ind w:left="5760" w:hanging="360"/>
      </w:pPr>
      <w:rPr>
        <w:rFonts w:ascii="Arial" w:hAnsi="Arial" w:hint="default"/>
      </w:rPr>
    </w:lvl>
    <w:lvl w:ilvl="8" w:tplc="72604AC8" w:tentative="1">
      <w:start w:val="1"/>
      <w:numFmt w:val="bullet"/>
      <w:lvlText w:val="•"/>
      <w:lvlJc w:val="left"/>
      <w:pPr>
        <w:tabs>
          <w:tab w:val="num" w:pos="6480"/>
        </w:tabs>
        <w:ind w:left="6480" w:hanging="360"/>
      </w:pPr>
      <w:rPr>
        <w:rFonts w:ascii="Arial" w:hAnsi="Arial" w:hint="default"/>
      </w:rPr>
    </w:lvl>
  </w:abstractNum>
  <w:abstractNum w:abstractNumId="48" w15:restartNumberingAfterBreak="0">
    <w:nsid w:val="37446144"/>
    <w:multiLevelType w:val="hybridMultilevel"/>
    <w:tmpl w:val="702E2342"/>
    <w:lvl w:ilvl="0" w:tplc="01F2EBC4">
      <w:start w:val="1"/>
      <w:numFmt w:val="bullet"/>
      <w:lvlText w:val="•"/>
      <w:lvlJc w:val="left"/>
      <w:pPr>
        <w:tabs>
          <w:tab w:val="num" w:pos="720"/>
        </w:tabs>
        <w:ind w:left="720" w:hanging="360"/>
      </w:pPr>
      <w:rPr>
        <w:rFonts w:ascii="Arial" w:hAnsi="Arial" w:hint="default"/>
      </w:rPr>
    </w:lvl>
    <w:lvl w:ilvl="1" w:tplc="6144C3E0" w:tentative="1">
      <w:start w:val="1"/>
      <w:numFmt w:val="bullet"/>
      <w:lvlText w:val="•"/>
      <w:lvlJc w:val="left"/>
      <w:pPr>
        <w:tabs>
          <w:tab w:val="num" w:pos="1440"/>
        </w:tabs>
        <w:ind w:left="1440" w:hanging="360"/>
      </w:pPr>
      <w:rPr>
        <w:rFonts w:ascii="Arial" w:hAnsi="Arial" w:hint="default"/>
      </w:rPr>
    </w:lvl>
    <w:lvl w:ilvl="2" w:tplc="1996F61E" w:tentative="1">
      <w:start w:val="1"/>
      <w:numFmt w:val="bullet"/>
      <w:lvlText w:val="•"/>
      <w:lvlJc w:val="left"/>
      <w:pPr>
        <w:tabs>
          <w:tab w:val="num" w:pos="2160"/>
        </w:tabs>
        <w:ind w:left="2160" w:hanging="360"/>
      </w:pPr>
      <w:rPr>
        <w:rFonts w:ascii="Arial" w:hAnsi="Arial" w:hint="default"/>
      </w:rPr>
    </w:lvl>
    <w:lvl w:ilvl="3" w:tplc="A5AE7FD6" w:tentative="1">
      <w:start w:val="1"/>
      <w:numFmt w:val="bullet"/>
      <w:lvlText w:val="•"/>
      <w:lvlJc w:val="left"/>
      <w:pPr>
        <w:tabs>
          <w:tab w:val="num" w:pos="2880"/>
        </w:tabs>
        <w:ind w:left="2880" w:hanging="360"/>
      </w:pPr>
      <w:rPr>
        <w:rFonts w:ascii="Arial" w:hAnsi="Arial" w:hint="default"/>
      </w:rPr>
    </w:lvl>
    <w:lvl w:ilvl="4" w:tplc="ACF48EF2" w:tentative="1">
      <w:start w:val="1"/>
      <w:numFmt w:val="bullet"/>
      <w:lvlText w:val="•"/>
      <w:lvlJc w:val="left"/>
      <w:pPr>
        <w:tabs>
          <w:tab w:val="num" w:pos="3600"/>
        </w:tabs>
        <w:ind w:left="3600" w:hanging="360"/>
      </w:pPr>
      <w:rPr>
        <w:rFonts w:ascii="Arial" w:hAnsi="Arial" w:hint="default"/>
      </w:rPr>
    </w:lvl>
    <w:lvl w:ilvl="5" w:tplc="41FA671E" w:tentative="1">
      <w:start w:val="1"/>
      <w:numFmt w:val="bullet"/>
      <w:lvlText w:val="•"/>
      <w:lvlJc w:val="left"/>
      <w:pPr>
        <w:tabs>
          <w:tab w:val="num" w:pos="4320"/>
        </w:tabs>
        <w:ind w:left="4320" w:hanging="360"/>
      </w:pPr>
      <w:rPr>
        <w:rFonts w:ascii="Arial" w:hAnsi="Arial" w:hint="default"/>
      </w:rPr>
    </w:lvl>
    <w:lvl w:ilvl="6" w:tplc="73B2DE5A" w:tentative="1">
      <w:start w:val="1"/>
      <w:numFmt w:val="bullet"/>
      <w:lvlText w:val="•"/>
      <w:lvlJc w:val="left"/>
      <w:pPr>
        <w:tabs>
          <w:tab w:val="num" w:pos="5040"/>
        </w:tabs>
        <w:ind w:left="5040" w:hanging="360"/>
      </w:pPr>
      <w:rPr>
        <w:rFonts w:ascii="Arial" w:hAnsi="Arial" w:hint="default"/>
      </w:rPr>
    </w:lvl>
    <w:lvl w:ilvl="7" w:tplc="C9567714" w:tentative="1">
      <w:start w:val="1"/>
      <w:numFmt w:val="bullet"/>
      <w:lvlText w:val="•"/>
      <w:lvlJc w:val="left"/>
      <w:pPr>
        <w:tabs>
          <w:tab w:val="num" w:pos="5760"/>
        </w:tabs>
        <w:ind w:left="5760" w:hanging="360"/>
      </w:pPr>
      <w:rPr>
        <w:rFonts w:ascii="Arial" w:hAnsi="Arial" w:hint="default"/>
      </w:rPr>
    </w:lvl>
    <w:lvl w:ilvl="8" w:tplc="BF5007DC" w:tentative="1">
      <w:start w:val="1"/>
      <w:numFmt w:val="bullet"/>
      <w:lvlText w:val="•"/>
      <w:lvlJc w:val="left"/>
      <w:pPr>
        <w:tabs>
          <w:tab w:val="num" w:pos="6480"/>
        </w:tabs>
        <w:ind w:left="6480" w:hanging="360"/>
      </w:pPr>
      <w:rPr>
        <w:rFonts w:ascii="Arial" w:hAnsi="Arial" w:hint="default"/>
      </w:rPr>
    </w:lvl>
  </w:abstractNum>
  <w:abstractNum w:abstractNumId="49" w15:restartNumberingAfterBreak="0">
    <w:nsid w:val="374A4D30"/>
    <w:multiLevelType w:val="hybridMultilevel"/>
    <w:tmpl w:val="E53CC7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37F914E0"/>
    <w:multiLevelType w:val="hybridMultilevel"/>
    <w:tmpl w:val="3774B558"/>
    <w:lvl w:ilvl="0" w:tplc="08090001">
      <w:start w:val="1"/>
      <w:numFmt w:val="bullet"/>
      <w:lvlText w:val=""/>
      <w:lvlJc w:val="left"/>
      <w:pPr>
        <w:tabs>
          <w:tab w:val="num" w:pos="360"/>
        </w:tabs>
        <w:ind w:left="360" w:hanging="360"/>
      </w:pPr>
      <w:rPr>
        <w:rFonts w:ascii="Symbol" w:hAnsi="Symbol" w:hint="default"/>
      </w:rPr>
    </w:lvl>
    <w:lvl w:ilvl="1" w:tplc="FFFFFFFF" w:tentative="1">
      <w:start w:val="1"/>
      <w:numFmt w:val="bullet"/>
      <w:lvlText w:val="•"/>
      <w:lvlJc w:val="left"/>
      <w:pPr>
        <w:tabs>
          <w:tab w:val="num" w:pos="1080"/>
        </w:tabs>
        <w:ind w:left="1080" w:hanging="360"/>
      </w:pPr>
      <w:rPr>
        <w:rFonts w:ascii="Arial" w:hAnsi="Arial" w:hint="default"/>
      </w:rPr>
    </w:lvl>
    <w:lvl w:ilvl="2" w:tplc="FFFFFFFF" w:tentative="1">
      <w:start w:val="1"/>
      <w:numFmt w:val="bullet"/>
      <w:lvlText w:val="•"/>
      <w:lvlJc w:val="left"/>
      <w:pPr>
        <w:tabs>
          <w:tab w:val="num" w:pos="1800"/>
        </w:tabs>
        <w:ind w:left="1800" w:hanging="360"/>
      </w:pPr>
      <w:rPr>
        <w:rFonts w:ascii="Arial" w:hAnsi="Arial" w:hint="default"/>
      </w:rPr>
    </w:lvl>
    <w:lvl w:ilvl="3" w:tplc="FFFFFFFF" w:tentative="1">
      <w:start w:val="1"/>
      <w:numFmt w:val="bullet"/>
      <w:lvlText w:val="•"/>
      <w:lvlJc w:val="left"/>
      <w:pPr>
        <w:tabs>
          <w:tab w:val="num" w:pos="2520"/>
        </w:tabs>
        <w:ind w:left="2520" w:hanging="360"/>
      </w:pPr>
      <w:rPr>
        <w:rFonts w:ascii="Arial" w:hAnsi="Arial" w:hint="default"/>
      </w:rPr>
    </w:lvl>
    <w:lvl w:ilvl="4" w:tplc="FFFFFFFF" w:tentative="1">
      <w:start w:val="1"/>
      <w:numFmt w:val="bullet"/>
      <w:lvlText w:val="•"/>
      <w:lvlJc w:val="left"/>
      <w:pPr>
        <w:tabs>
          <w:tab w:val="num" w:pos="3240"/>
        </w:tabs>
        <w:ind w:left="3240" w:hanging="360"/>
      </w:pPr>
      <w:rPr>
        <w:rFonts w:ascii="Arial" w:hAnsi="Arial" w:hint="default"/>
      </w:rPr>
    </w:lvl>
    <w:lvl w:ilvl="5" w:tplc="FFFFFFFF" w:tentative="1">
      <w:start w:val="1"/>
      <w:numFmt w:val="bullet"/>
      <w:lvlText w:val="•"/>
      <w:lvlJc w:val="left"/>
      <w:pPr>
        <w:tabs>
          <w:tab w:val="num" w:pos="3960"/>
        </w:tabs>
        <w:ind w:left="3960" w:hanging="360"/>
      </w:pPr>
      <w:rPr>
        <w:rFonts w:ascii="Arial" w:hAnsi="Arial" w:hint="default"/>
      </w:rPr>
    </w:lvl>
    <w:lvl w:ilvl="6" w:tplc="FFFFFFFF" w:tentative="1">
      <w:start w:val="1"/>
      <w:numFmt w:val="bullet"/>
      <w:lvlText w:val="•"/>
      <w:lvlJc w:val="left"/>
      <w:pPr>
        <w:tabs>
          <w:tab w:val="num" w:pos="4680"/>
        </w:tabs>
        <w:ind w:left="4680" w:hanging="360"/>
      </w:pPr>
      <w:rPr>
        <w:rFonts w:ascii="Arial" w:hAnsi="Arial" w:hint="default"/>
      </w:rPr>
    </w:lvl>
    <w:lvl w:ilvl="7" w:tplc="FFFFFFFF" w:tentative="1">
      <w:start w:val="1"/>
      <w:numFmt w:val="bullet"/>
      <w:lvlText w:val="•"/>
      <w:lvlJc w:val="left"/>
      <w:pPr>
        <w:tabs>
          <w:tab w:val="num" w:pos="5400"/>
        </w:tabs>
        <w:ind w:left="5400" w:hanging="360"/>
      </w:pPr>
      <w:rPr>
        <w:rFonts w:ascii="Arial" w:hAnsi="Arial" w:hint="default"/>
      </w:rPr>
    </w:lvl>
    <w:lvl w:ilvl="8" w:tplc="FFFFFFFF" w:tentative="1">
      <w:start w:val="1"/>
      <w:numFmt w:val="bullet"/>
      <w:lvlText w:val="•"/>
      <w:lvlJc w:val="left"/>
      <w:pPr>
        <w:tabs>
          <w:tab w:val="num" w:pos="6120"/>
        </w:tabs>
        <w:ind w:left="6120" w:hanging="360"/>
      </w:pPr>
      <w:rPr>
        <w:rFonts w:ascii="Arial" w:hAnsi="Arial" w:hint="default"/>
      </w:rPr>
    </w:lvl>
  </w:abstractNum>
  <w:abstractNum w:abstractNumId="51" w15:restartNumberingAfterBreak="0">
    <w:nsid w:val="38792957"/>
    <w:multiLevelType w:val="hybridMultilevel"/>
    <w:tmpl w:val="FFFFFFFF"/>
    <w:lvl w:ilvl="0" w:tplc="9FF86B06">
      <w:start w:val="1"/>
      <w:numFmt w:val="bullet"/>
      <w:lvlText w:val="·"/>
      <w:lvlJc w:val="left"/>
      <w:pPr>
        <w:ind w:left="720" w:hanging="360"/>
      </w:pPr>
      <w:rPr>
        <w:rFonts w:ascii="Symbol" w:hAnsi="Symbol" w:hint="default"/>
      </w:rPr>
    </w:lvl>
    <w:lvl w:ilvl="1" w:tplc="62607F22">
      <w:start w:val="1"/>
      <w:numFmt w:val="bullet"/>
      <w:lvlText w:val="o"/>
      <w:lvlJc w:val="left"/>
      <w:pPr>
        <w:ind w:left="1440" w:hanging="360"/>
      </w:pPr>
      <w:rPr>
        <w:rFonts w:ascii="Courier New" w:hAnsi="Courier New" w:hint="default"/>
      </w:rPr>
    </w:lvl>
    <w:lvl w:ilvl="2" w:tplc="AE162AE6">
      <w:start w:val="1"/>
      <w:numFmt w:val="bullet"/>
      <w:lvlText w:val=""/>
      <w:lvlJc w:val="left"/>
      <w:pPr>
        <w:ind w:left="2160" w:hanging="360"/>
      </w:pPr>
      <w:rPr>
        <w:rFonts w:ascii="Wingdings" w:hAnsi="Wingdings" w:hint="default"/>
      </w:rPr>
    </w:lvl>
    <w:lvl w:ilvl="3" w:tplc="129C39BC">
      <w:start w:val="1"/>
      <w:numFmt w:val="bullet"/>
      <w:lvlText w:val=""/>
      <w:lvlJc w:val="left"/>
      <w:pPr>
        <w:ind w:left="2880" w:hanging="360"/>
      </w:pPr>
      <w:rPr>
        <w:rFonts w:ascii="Symbol" w:hAnsi="Symbol" w:hint="default"/>
      </w:rPr>
    </w:lvl>
    <w:lvl w:ilvl="4" w:tplc="43602EC4">
      <w:start w:val="1"/>
      <w:numFmt w:val="bullet"/>
      <w:lvlText w:val="o"/>
      <w:lvlJc w:val="left"/>
      <w:pPr>
        <w:ind w:left="3600" w:hanging="360"/>
      </w:pPr>
      <w:rPr>
        <w:rFonts w:ascii="Courier New" w:hAnsi="Courier New" w:hint="default"/>
      </w:rPr>
    </w:lvl>
    <w:lvl w:ilvl="5" w:tplc="940278EC">
      <w:start w:val="1"/>
      <w:numFmt w:val="bullet"/>
      <w:lvlText w:val=""/>
      <w:lvlJc w:val="left"/>
      <w:pPr>
        <w:ind w:left="4320" w:hanging="360"/>
      </w:pPr>
      <w:rPr>
        <w:rFonts w:ascii="Wingdings" w:hAnsi="Wingdings" w:hint="default"/>
      </w:rPr>
    </w:lvl>
    <w:lvl w:ilvl="6" w:tplc="521445FC">
      <w:start w:val="1"/>
      <w:numFmt w:val="bullet"/>
      <w:lvlText w:val=""/>
      <w:lvlJc w:val="left"/>
      <w:pPr>
        <w:ind w:left="5040" w:hanging="360"/>
      </w:pPr>
      <w:rPr>
        <w:rFonts w:ascii="Symbol" w:hAnsi="Symbol" w:hint="default"/>
      </w:rPr>
    </w:lvl>
    <w:lvl w:ilvl="7" w:tplc="6308C7CA">
      <w:start w:val="1"/>
      <w:numFmt w:val="bullet"/>
      <w:lvlText w:val="o"/>
      <w:lvlJc w:val="left"/>
      <w:pPr>
        <w:ind w:left="5760" w:hanging="360"/>
      </w:pPr>
      <w:rPr>
        <w:rFonts w:ascii="Courier New" w:hAnsi="Courier New" w:hint="default"/>
      </w:rPr>
    </w:lvl>
    <w:lvl w:ilvl="8" w:tplc="4A4A90DE">
      <w:start w:val="1"/>
      <w:numFmt w:val="bullet"/>
      <w:lvlText w:val=""/>
      <w:lvlJc w:val="left"/>
      <w:pPr>
        <w:ind w:left="6480" w:hanging="360"/>
      </w:pPr>
      <w:rPr>
        <w:rFonts w:ascii="Wingdings" w:hAnsi="Wingdings" w:hint="default"/>
      </w:rPr>
    </w:lvl>
  </w:abstractNum>
  <w:abstractNum w:abstractNumId="52" w15:restartNumberingAfterBreak="0">
    <w:nsid w:val="3B61C851"/>
    <w:multiLevelType w:val="hybridMultilevel"/>
    <w:tmpl w:val="FFFFFFFF"/>
    <w:lvl w:ilvl="0" w:tplc="3924A892">
      <w:start w:val="1"/>
      <w:numFmt w:val="bullet"/>
      <w:lvlText w:val="·"/>
      <w:lvlJc w:val="left"/>
      <w:pPr>
        <w:ind w:left="720" w:hanging="360"/>
      </w:pPr>
      <w:rPr>
        <w:rFonts w:ascii="Symbol" w:hAnsi="Symbol" w:hint="default"/>
      </w:rPr>
    </w:lvl>
    <w:lvl w:ilvl="1" w:tplc="6B46B80E">
      <w:start w:val="1"/>
      <w:numFmt w:val="bullet"/>
      <w:lvlText w:val="o"/>
      <w:lvlJc w:val="left"/>
      <w:pPr>
        <w:ind w:left="1440" w:hanging="360"/>
      </w:pPr>
      <w:rPr>
        <w:rFonts w:ascii="Courier New" w:hAnsi="Courier New" w:hint="default"/>
      </w:rPr>
    </w:lvl>
    <w:lvl w:ilvl="2" w:tplc="7938E0E8">
      <w:start w:val="1"/>
      <w:numFmt w:val="bullet"/>
      <w:lvlText w:val=""/>
      <w:lvlJc w:val="left"/>
      <w:pPr>
        <w:ind w:left="2160" w:hanging="360"/>
      </w:pPr>
      <w:rPr>
        <w:rFonts w:ascii="Wingdings" w:hAnsi="Wingdings" w:hint="default"/>
      </w:rPr>
    </w:lvl>
    <w:lvl w:ilvl="3" w:tplc="DD221B46">
      <w:start w:val="1"/>
      <w:numFmt w:val="bullet"/>
      <w:lvlText w:val=""/>
      <w:lvlJc w:val="left"/>
      <w:pPr>
        <w:ind w:left="2880" w:hanging="360"/>
      </w:pPr>
      <w:rPr>
        <w:rFonts w:ascii="Symbol" w:hAnsi="Symbol" w:hint="default"/>
      </w:rPr>
    </w:lvl>
    <w:lvl w:ilvl="4" w:tplc="D06C734C">
      <w:start w:val="1"/>
      <w:numFmt w:val="bullet"/>
      <w:lvlText w:val="o"/>
      <w:lvlJc w:val="left"/>
      <w:pPr>
        <w:ind w:left="3600" w:hanging="360"/>
      </w:pPr>
      <w:rPr>
        <w:rFonts w:ascii="Courier New" w:hAnsi="Courier New" w:hint="default"/>
      </w:rPr>
    </w:lvl>
    <w:lvl w:ilvl="5" w:tplc="8F32F1A6">
      <w:start w:val="1"/>
      <w:numFmt w:val="bullet"/>
      <w:lvlText w:val=""/>
      <w:lvlJc w:val="left"/>
      <w:pPr>
        <w:ind w:left="4320" w:hanging="360"/>
      </w:pPr>
      <w:rPr>
        <w:rFonts w:ascii="Wingdings" w:hAnsi="Wingdings" w:hint="default"/>
      </w:rPr>
    </w:lvl>
    <w:lvl w:ilvl="6" w:tplc="F1747450">
      <w:start w:val="1"/>
      <w:numFmt w:val="bullet"/>
      <w:lvlText w:val=""/>
      <w:lvlJc w:val="left"/>
      <w:pPr>
        <w:ind w:left="5040" w:hanging="360"/>
      </w:pPr>
      <w:rPr>
        <w:rFonts w:ascii="Symbol" w:hAnsi="Symbol" w:hint="default"/>
      </w:rPr>
    </w:lvl>
    <w:lvl w:ilvl="7" w:tplc="885A511C">
      <w:start w:val="1"/>
      <w:numFmt w:val="bullet"/>
      <w:lvlText w:val="o"/>
      <w:lvlJc w:val="left"/>
      <w:pPr>
        <w:ind w:left="5760" w:hanging="360"/>
      </w:pPr>
      <w:rPr>
        <w:rFonts w:ascii="Courier New" w:hAnsi="Courier New" w:hint="default"/>
      </w:rPr>
    </w:lvl>
    <w:lvl w:ilvl="8" w:tplc="23DE72FC">
      <w:start w:val="1"/>
      <w:numFmt w:val="bullet"/>
      <w:lvlText w:val=""/>
      <w:lvlJc w:val="left"/>
      <w:pPr>
        <w:ind w:left="6480" w:hanging="360"/>
      </w:pPr>
      <w:rPr>
        <w:rFonts w:ascii="Wingdings" w:hAnsi="Wingdings" w:hint="default"/>
      </w:rPr>
    </w:lvl>
  </w:abstractNum>
  <w:abstractNum w:abstractNumId="53" w15:restartNumberingAfterBreak="0">
    <w:nsid w:val="3C887E65"/>
    <w:multiLevelType w:val="hybridMultilevel"/>
    <w:tmpl w:val="FFFFFFFF"/>
    <w:lvl w:ilvl="0" w:tplc="22C41504">
      <w:start w:val="2"/>
      <w:numFmt w:val="decimal"/>
      <w:lvlText w:val="%1."/>
      <w:lvlJc w:val="left"/>
      <w:pPr>
        <w:ind w:left="720" w:hanging="360"/>
      </w:pPr>
    </w:lvl>
    <w:lvl w:ilvl="1" w:tplc="7E54F63A">
      <w:start w:val="1"/>
      <w:numFmt w:val="lowerLetter"/>
      <w:lvlText w:val="%2."/>
      <w:lvlJc w:val="left"/>
      <w:pPr>
        <w:ind w:left="1440" w:hanging="360"/>
      </w:pPr>
    </w:lvl>
    <w:lvl w:ilvl="2" w:tplc="DA2C48A2">
      <w:start w:val="1"/>
      <w:numFmt w:val="lowerRoman"/>
      <w:lvlText w:val="%3."/>
      <w:lvlJc w:val="right"/>
      <w:pPr>
        <w:ind w:left="2160" w:hanging="180"/>
      </w:pPr>
    </w:lvl>
    <w:lvl w:ilvl="3" w:tplc="F5623072">
      <w:start w:val="1"/>
      <w:numFmt w:val="decimal"/>
      <w:lvlText w:val="%4."/>
      <w:lvlJc w:val="left"/>
      <w:pPr>
        <w:ind w:left="2880" w:hanging="360"/>
      </w:pPr>
    </w:lvl>
    <w:lvl w:ilvl="4" w:tplc="0E88F66C">
      <w:start w:val="1"/>
      <w:numFmt w:val="lowerLetter"/>
      <w:lvlText w:val="%5."/>
      <w:lvlJc w:val="left"/>
      <w:pPr>
        <w:ind w:left="3600" w:hanging="360"/>
      </w:pPr>
    </w:lvl>
    <w:lvl w:ilvl="5" w:tplc="39F60A10">
      <w:start w:val="1"/>
      <w:numFmt w:val="lowerRoman"/>
      <w:lvlText w:val="%6."/>
      <w:lvlJc w:val="right"/>
      <w:pPr>
        <w:ind w:left="4320" w:hanging="180"/>
      </w:pPr>
    </w:lvl>
    <w:lvl w:ilvl="6" w:tplc="5AA84F66">
      <w:start w:val="1"/>
      <w:numFmt w:val="decimal"/>
      <w:lvlText w:val="%7."/>
      <w:lvlJc w:val="left"/>
      <w:pPr>
        <w:ind w:left="5040" w:hanging="360"/>
      </w:pPr>
    </w:lvl>
    <w:lvl w:ilvl="7" w:tplc="914EE018">
      <w:start w:val="1"/>
      <w:numFmt w:val="lowerLetter"/>
      <w:lvlText w:val="%8."/>
      <w:lvlJc w:val="left"/>
      <w:pPr>
        <w:ind w:left="5760" w:hanging="360"/>
      </w:pPr>
    </w:lvl>
    <w:lvl w:ilvl="8" w:tplc="AAD2C556">
      <w:start w:val="1"/>
      <w:numFmt w:val="lowerRoman"/>
      <w:lvlText w:val="%9."/>
      <w:lvlJc w:val="right"/>
      <w:pPr>
        <w:ind w:left="6480" w:hanging="180"/>
      </w:pPr>
    </w:lvl>
  </w:abstractNum>
  <w:abstractNum w:abstractNumId="54" w15:restartNumberingAfterBreak="0">
    <w:nsid w:val="3D680B20"/>
    <w:multiLevelType w:val="hybridMultilevel"/>
    <w:tmpl w:val="818C7A6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5" w15:restartNumberingAfterBreak="0">
    <w:nsid w:val="3DD84609"/>
    <w:multiLevelType w:val="hybridMultilevel"/>
    <w:tmpl w:val="20ACC6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6" w15:restartNumberingAfterBreak="0">
    <w:nsid w:val="406E77C5"/>
    <w:multiLevelType w:val="hybridMultilevel"/>
    <w:tmpl w:val="258A9CF0"/>
    <w:lvl w:ilvl="0" w:tplc="3CD4FBF0">
      <w:start w:val="1"/>
      <w:numFmt w:val="bullet"/>
      <w:lvlText w:val="•"/>
      <w:lvlJc w:val="left"/>
      <w:pPr>
        <w:tabs>
          <w:tab w:val="num" w:pos="720"/>
        </w:tabs>
        <w:ind w:left="720" w:hanging="360"/>
      </w:pPr>
      <w:rPr>
        <w:rFonts w:ascii="Arial" w:hAnsi="Arial" w:hint="default"/>
      </w:rPr>
    </w:lvl>
    <w:lvl w:ilvl="1" w:tplc="DA5810BA" w:tentative="1">
      <w:start w:val="1"/>
      <w:numFmt w:val="bullet"/>
      <w:lvlText w:val="•"/>
      <w:lvlJc w:val="left"/>
      <w:pPr>
        <w:tabs>
          <w:tab w:val="num" w:pos="1440"/>
        </w:tabs>
        <w:ind w:left="1440" w:hanging="360"/>
      </w:pPr>
      <w:rPr>
        <w:rFonts w:ascii="Arial" w:hAnsi="Arial" w:hint="default"/>
      </w:rPr>
    </w:lvl>
    <w:lvl w:ilvl="2" w:tplc="260C14FE" w:tentative="1">
      <w:start w:val="1"/>
      <w:numFmt w:val="bullet"/>
      <w:lvlText w:val="•"/>
      <w:lvlJc w:val="left"/>
      <w:pPr>
        <w:tabs>
          <w:tab w:val="num" w:pos="2160"/>
        </w:tabs>
        <w:ind w:left="2160" w:hanging="360"/>
      </w:pPr>
      <w:rPr>
        <w:rFonts w:ascii="Arial" w:hAnsi="Arial" w:hint="default"/>
      </w:rPr>
    </w:lvl>
    <w:lvl w:ilvl="3" w:tplc="A6BE306E" w:tentative="1">
      <w:start w:val="1"/>
      <w:numFmt w:val="bullet"/>
      <w:lvlText w:val="•"/>
      <w:lvlJc w:val="left"/>
      <w:pPr>
        <w:tabs>
          <w:tab w:val="num" w:pos="2880"/>
        </w:tabs>
        <w:ind w:left="2880" w:hanging="360"/>
      </w:pPr>
      <w:rPr>
        <w:rFonts w:ascii="Arial" w:hAnsi="Arial" w:hint="default"/>
      </w:rPr>
    </w:lvl>
    <w:lvl w:ilvl="4" w:tplc="519AF4F6" w:tentative="1">
      <w:start w:val="1"/>
      <w:numFmt w:val="bullet"/>
      <w:lvlText w:val="•"/>
      <w:lvlJc w:val="left"/>
      <w:pPr>
        <w:tabs>
          <w:tab w:val="num" w:pos="3600"/>
        </w:tabs>
        <w:ind w:left="3600" w:hanging="360"/>
      </w:pPr>
      <w:rPr>
        <w:rFonts w:ascii="Arial" w:hAnsi="Arial" w:hint="default"/>
      </w:rPr>
    </w:lvl>
    <w:lvl w:ilvl="5" w:tplc="2D7EC2F4" w:tentative="1">
      <w:start w:val="1"/>
      <w:numFmt w:val="bullet"/>
      <w:lvlText w:val="•"/>
      <w:lvlJc w:val="left"/>
      <w:pPr>
        <w:tabs>
          <w:tab w:val="num" w:pos="4320"/>
        </w:tabs>
        <w:ind w:left="4320" w:hanging="360"/>
      </w:pPr>
      <w:rPr>
        <w:rFonts w:ascii="Arial" w:hAnsi="Arial" w:hint="default"/>
      </w:rPr>
    </w:lvl>
    <w:lvl w:ilvl="6" w:tplc="8634FB32" w:tentative="1">
      <w:start w:val="1"/>
      <w:numFmt w:val="bullet"/>
      <w:lvlText w:val="•"/>
      <w:lvlJc w:val="left"/>
      <w:pPr>
        <w:tabs>
          <w:tab w:val="num" w:pos="5040"/>
        </w:tabs>
        <w:ind w:left="5040" w:hanging="360"/>
      </w:pPr>
      <w:rPr>
        <w:rFonts w:ascii="Arial" w:hAnsi="Arial" w:hint="default"/>
      </w:rPr>
    </w:lvl>
    <w:lvl w:ilvl="7" w:tplc="78CCA48A" w:tentative="1">
      <w:start w:val="1"/>
      <w:numFmt w:val="bullet"/>
      <w:lvlText w:val="•"/>
      <w:lvlJc w:val="left"/>
      <w:pPr>
        <w:tabs>
          <w:tab w:val="num" w:pos="5760"/>
        </w:tabs>
        <w:ind w:left="5760" w:hanging="360"/>
      </w:pPr>
      <w:rPr>
        <w:rFonts w:ascii="Arial" w:hAnsi="Arial" w:hint="default"/>
      </w:rPr>
    </w:lvl>
    <w:lvl w:ilvl="8" w:tplc="D086535A" w:tentative="1">
      <w:start w:val="1"/>
      <w:numFmt w:val="bullet"/>
      <w:lvlText w:val="•"/>
      <w:lvlJc w:val="left"/>
      <w:pPr>
        <w:tabs>
          <w:tab w:val="num" w:pos="6480"/>
        </w:tabs>
        <w:ind w:left="6480" w:hanging="360"/>
      </w:pPr>
      <w:rPr>
        <w:rFonts w:ascii="Arial" w:hAnsi="Arial" w:hint="default"/>
      </w:rPr>
    </w:lvl>
  </w:abstractNum>
  <w:abstractNum w:abstractNumId="57" w15:restartNumberingAfterBreak="0">
    <w:nsid w:val="414A6D45"/>
    <w:multiLevelType w:val="hybridMultilevel"/>
    <w:tmpl w:val="E10E525A"/>
    <w:lvl w:ilvl="0" w:tplc="DFE87780">
      <w:numFmt w:val="bullet"/>
      <w:lvlText w:val="•"/>
      <w:lvlJc w:val="left"/>
      <w:pPr>
        <w:tabs>
          <w:tab w:val="num" w:pos="360"/>
        </w:tabs>
        <w:ind w:left="360" w:hanging="360"/>
      </w:pPr>
      <w:rPr>
        <w:rFonts w:ascii="Aptos" w:eastAsia="Aptos" w:hAnsi="Aptos" w:cs="Times New Roman" w:hint="default"/>
      </w:rPr>
    </w:lvl>
    <w:lvl w:ilvl="1" w:tplc="FFFFFFFF" w:tentative="1">
      <w:start w:val="1"/>
      <w:numFmt w:val="bullet"/>
      <w:lvlText w:val="•"/>
      <w:lvlJc w:val="left"/>
      <w:pPr>
        <w:tabs>
          <w:tab w:val="num" w:pos="1080"/>
        </w:tabs>
        <w:ind w:left="1080" w:hanging="360"/>
      </w:pPr>
      <w:rPr>
        <w:rFonts w:ascii="Arial" w:hAnsi="Arial" w:hint="default"/>
      </w:rPr>
    </w:lvl>
    <w:lvl w:ilvl="2" w:tplc="FFFFFFFF" w:tentative="1">
      <w:start w:val="1"/>
      <w:numFmt w:val="bullet"/>
      <w:lvlText w:val="•"/>
      <w:lvlJc w:val="left"/>
      <w:pPr>
        <w:tabs>
          <w:tab w:val="num" w:pos="1800"/>
        </w:tabs>
        <w:ind w:left="1800" w:hanging="360"/>
      </w:pPr>
      <w:rPr>
        <w:rFonts w:ascii="Arial" w:hAnsi="Arial" w:hint="default"/>
      </w:rPr>
    </w:lvl>
    <w:lvl w:ilvl="3" w:tplc="FFFFFFFF" w:tentative="1">
      <w:start w:val="1"/>
      <w:numFmt w:val="bullet"/>
      <w:lvlText w:val="•"/>
      <w:lvlJc w:val="left"/>
      <w:pPr>
        <w:tabs>
          <w:tab w:val="num" w:pos="2520"/>
        </w:tabs>
        <w:ind w:left="2520" w:hanging="360"/>
      </w:pPr>
      <w:rPr>
        <w:rFonts w:ascii="Arial" w:hAnsi="Arial" w:hint="default"/>
      </w:rPr>
    </w:lvl>
    <w:lvl w:ilvl="4" w:tplc="FFFFFFFF" w:tentative="1">
      <w:start w:val="1"/>
      <w:numFmt w:val="bullet"/>
      <w:lvlText w:val="•"/>
      <w:lvlJc w:val="left"/>
      <w:pPr>
        <w:tabs>
          <w:tab w:val="num" w:pos="3240"/>
        </w:tabs>
        <w:ind w:left="3240" w:hanging="360"/>
      </w:pPr>
      <w:rPr>
        <w:rFonts w:ascii="Arial" w:hAnsi="Arial" w:hint="default"/>
      </w:rPr>
    </w:lvl>
    <w:lvl w:ilvl="5" w:tplc="FFFFFFFF" w:tentative="1">
      <w:start w:val="1"/>
      <w:numFmt w:val="bullet"/>
      <w:lvlText w:val="•"/>
      <w:lvlJc w:val="left"/>
      <w:pPr>
        <w:tabs>
          <w:tab w:val="num" w:pos="3960"/>
        </w:tabs>
        <w:ind w:left="3960" w:hanging="360"/>
      </w:pPr>
      <w:rPr>
        <w:rFonts w:ascii="Arial" w:hAnsi="Arial" w:hint="default"/>
      </w:rPr>
    </w:lvl>
    <w:lvl w:ilvl="6" w:tplc="FFFFFFFF" w:tentative="1">
      <w:start w:val="1"/>
      <w:numFmt w:val="bullet"/>
      <w:lvlText w:val="•"/>
      <w:lvlJc w:val="left"/>
      <w:pPr>
        <w:tabs>
          <w:tab w:val="num" w:pos="4680"/>
        </w:tabs>
        <w:ind w:left="4680" w:hanging="360"/>
      </w:pPr>
      <w:rPr>
        <w:rFonts w:ascii="Arial" w:hAnsi="Arial" w:hint="default"/>
      </w:rPr>
    </w:lvl>
    <w:lvl w:ilvl="7" w:tplc="FFFFFFFF" w:tentative="1">
      <w:start w:val="1"/>
      <w:numFmt w:val="bullet"/>
      <w:lvlText w:val="•"/>
      <w:lvlJc w:val="left"/>
      <w:pPr>
        <w:tabs>
          <w:tab w:val="num" w:pos="5400"/>
        </w:tabs>
        <w:ind w:left="5400" w:hanging="360"/>
      </w:pPr>
      <w:rPr>
        <w:rFonts w:ascii="Arial" w:hAnsi="Arial" w:hint="default"/>
      </w:rPr>
    </w:lvl>
    <w:lvl w:ilvl="8" w:tplc="FFFFFFFF" w:tentative="1">
      <w:start w:val="1"/>
      <w:numFmt w:val="bullet"/>
      <w:lvlText w:val="•"/>
      <w:lvlJc w:val="left"/>
      <w:pPr>
        <w:tabs>
          <w:tab w:val="num" w:pos="6120"/>
        </w:tabs>
        <w:ind w:left="6120" w:hanging="360"/>
      </w:pPr>
      <w:rPr>
        <w:rFonts w:ascii="Arial" w:hAnsi="Arial" w:hint="default"/>
      </w:rPr>
    </w:lvl>
  </w:abstractNum>
  <w:abstractNum w:abstractNumId="58" w15:restartNumberingAfterBreak="0">
    <w:nsid w:val="430F490A"/>
    <w:multiLevelType w:val="hybridMultilevel"/>
    <w:tmpl w:val="D4961F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440700BF"/>
    <w:multiLevelType w:val="hybridMultilevel"/>
    <w:tmpl w:val="9C68DA3C"/>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60" w15:restartNumberingAfterBreak="0">
    <w:nsid w:val="44954A32"/>
    <w:multiLevelType w:val="hybridMultilevel"/>
    <w:tmpl w:val="32D8E5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465745CF"/>
    <w:multiLevelType w:val="hybridMultilevel"/>
    <w:tmpl w:val="96F4AB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2" w15:restartNumberingAfterBreak="0">
    <w:nsid w:val="46E1ADA6"/>
    <w:multiLevelType w:val="hybridMultilevel"/>
    <w:tmpl w:val="FFFFFFFF"/>
    <w:lvl w:ilvl="0" w:tplc="702260F4">
      <w:start w:val="1"/>
      <w:numFmt w:val="bullet"/>
      <w:lvlText w:val="·"/>
      <w:lvlJc w:val="left"/>
      <w:pPr>
        <w:ind w:left="720" w:hanging="360"/>
      </w:pPr>
      <w:rPr>
        <w:rFonts w:ascii="Symbol" w:hAnsi="Symbol" w:hint="default"/>
      </w:rPr>
    </w:lvl>
    <w:lvl w:ilvl="1" w:tplc="CF707C76">
      <w:start w:val="1"/>
      <w:numFmt w:val="bullet"/>
      <w:lvlText w:val="o"/>
      <w:lvlJc w:val="left"/>
      <w:pPr>
        <w:ind w:left="1440" w:hanging="360"/>
      </w:pPr>
      <w:rPr>
        <w:rFonts w:ascii="Courier New" w:hAnsi="Courier New" w:hint="default"/>
      </w:rPr>
    </w:lvl>
    <w:lvl w:ilvl="2" w:tplc="3BA6982C">
      <w:start w:val="1"/>
      <w:numFmt w:val="bullet"/>
      <w:lvlText w:val=""/>
      <w:lvlJc w:val="left"/>
      <w:pPr>
        <w:ind w:left="2160" w:hanging="360"/>
      </w:pPr>
      <w:rPr>
        <w:rFonts w:ascii="Wingdings" w:hAnsi="Wingdings" w:hint="default"/>
      </w:rPr>
    </w:lvl>
    <w:lvl w:ilvl="3" w:tplc="4B3ED9CE">
      <w:start w:val="1"/>
      <w:numFmt w:val="bullet"/>
      <w:lvlText w:val=""/>
      <w:lvlJc w:val="left"/>
      <w:pPr>
        <w:ind w:left="2880" w:hanging="360"/>
      </w:pPr>
      <w:rPr>
        <w:rFonts w:ascii="Symbol" w:hAnsi="Symbol" w:hint="default"/>
      </w:rPr>
    </w:lvl>
    <w:lvl w:ilvl="4" w:tplc="71368B64">
      <w:start w:val="1"/>
      <w:numFmt w:val="bullet"/>
      <w:lvlText w:val="o"/>
      <w:lvlJc w:val="left"/>
      <w:pPr>
        <w:ind w:left="3600" w:hanging="360"/>
      </w:pPr>
      <w:rPr>
        <w:rFonts w:ascii="Courier New" w:hAnsi="Courier New" w:hint="default"/>
      </w:rPr>
    </w:lvl>
    <w:lvl w:ilvl="5" w:tplc="F72E5002">
      <w:start w:val="1"/>
      <w:numFmt w:val="bullet"/>
      <w:lvlText w:val=""/>
      <w:lvlJc w:val="left"/>
      <w:pPr>
        <w:ind w:left="4320" w:hanging="360"/>
      </w:pPr>
      <w:rPr>
        <w:rFonts w:ascii="Wingdings" w:hAnsi="Wingdings" w:hint="default"/>
      </w:rPr>
    </w:lvl>
    <w:lvl w:ilvl="6" w:tplc="F6C458BC">
      <w:start w:val="1"/>
      <w:numFmt w:val="bullet"/>
      <w:lvlText w:val=""/>
      <w:lvlJc w:val="left"/>
      <w:pPr>
        <w:ind w:left="5040" w:hanging="360"/>
      </w:pPr>
      <w:rPr>
        <w:rFonts w:ascii="Symbol" w:hAnsi="Symbol" w:hint="default"/>
      </w:rPr>
    </w:lvl>
    <w:lvl w:ilvl="7" w:tplc="B28AFA3C">
      <w:start w:val="1"/>
      <w:numFmt w:val="bullet"/>
      <w:lvlText w:val="o"/>
      <w:lvlJc w:val="left"/>
      <w:pPr>
        <w:ind w:left="5760" w:hanging="360"/>
      </w:pPr>
      <w:rPr>
        <w:rFonts w:ascii="Courier New" w:hAnsi="Courier New" w:hint="default"/>
      </w:rPr>
    </w:lvl>
    <w:lvl w:ilvl="8" w:tplc="52EEEB70">
      <w:start w:val="1"/>
      <w:numFmt w:val="bullet"/>
      <w:lvlText w:val=""/>
      <w:lvlJc w:val="left"/>
      <w:pPr>
        <w:ind w:left="6480" w:hanging="360"/>
      </w:pPr>
      <w:rPr>
        <w:rFonts w:ascii="Wingdings" w:hAnsi="Wingdings" w:hint="default"/>
      </w:rPr>
    </w:lvl>
  </w:abstractNum>
  <w:abstractNum w:abstractNumId="63" w15:restartNumberingAfterBreak="0">
    <w:nsid w:val="47251D45"/>
    <w:multiLevelType w:val="hybridMultilevel"/>
    <w:tmpl w:val="0D9EE7DA"/>
    <w:lvl w:ilvl="0" w:tplc="2D3E2CA4">
      <w:start w:val="1"/>
      <w:numFmt w:val="bullet"/>
      <w:lvlText w:val="•"/>
      <w:lvlJc w:val="left"/>
      <w:pPr>
        <w:tabs>
          <w:tab w:val="num" w:pos="720"/>
        </w:tabs>
        <w:ind w:left="720" w:hanging="360"/>
      </w:pPr>
      <w:rPr>
        <w:rFonts w:ascii="Arial" w:hAnsi="Arial" w:hint="default"/>
      </w:rPr>
    </w:lvl>
    <w:lvl w:ilvl="1" w:tplc="0868C21C" w:tentative="1">
      <w:start w:val="1"/>
      <w:numFmt w:val="bullet"/>
      <w:lvlText w:val="•"/>
      <w:lvlJc w:val="left"/>
      <w:pPr>
        <w:tabs>
          <w:tab w:val="num" w:pos="1440"/>
        </w:tabs>
        <w:ind w:left="1440" w:hanging="360"/>
      </w:pPr>
      <w:rPr>
        <w:rFonts w:ascii="Arial" w:hAnsi="Arial" w:hint="default"/>
      </w:rPr>
    </w:lvl>
    <w:lvl w:ilvl="2" w:tplc="640EE8AC" w:tentative="1">
      <w:start w:val="1"/>
      <w:numFmt w:val="bullet"/>
      <w:lvlText w:val="•"/>
      <w:lvlJc w:val="left"/>
      <w:pPr>
        <w:tabs>
          <w:tab w:val="num" w:pos="2160"/>
        </w:tabs>
        <w:ind w:left="2160" w:hanging="360"/>
      </w:pPr>
      <w:rPr>
        <w:rFonts w:ascii="Arial" w:hAnsi="Arial" w:hint="default"/>
      </w:rPr>
    </w:lvl>
    <w:lvl w:ilvl="3" w:tplc="C644D6B2" w:tentative="1">
      <w:start w:val="1"/>
      <w:numFmt w:val="bullet"/>
      <w:lvlText w:val="•"/>
      <w:lvlJc w:val="left"/>
      <w:pPr>
        <w:tabs>
          <w:tab w:val="num" w:pos="2880"/>
        </w:tabs>
        <w:ind w:left="2880" w:hanging="360"/>
      </w:pPr>
      <w:rPr>
        <w:rFonts w:ascii="Arial" w:hAnsi="Arial" w:hint="default"/>
      </w:rPr>
    </w:lvl>
    <w:lvl w:ilvl="4" w:tplc="1564DA6C" w:tentative="1">
      <w:start w:val="1"/>
      <w:numFmt w:val="bullet"/>
      <w:lvlText w:val="•"/>
      <w:lvlJc w:val="left"/>
      <w:pPr>
        <w:tabs>
          <w:tab w:val="num" w:pos="3600"/>
        </w:tabs>
        <w:ind w:left="3600" w:hanging="360"/>
      </w:pPr>
      <w:rPr>
        <w:rFonts w:ascii="Arial" w:hAnsi="Arial" w:hint="default"/>
      </w:rPr>
    </w:lvl>
    <w:lvl w:ilvl="5" w:tplc="DE24A164" w:tentative="1">
      <w:start w:val="1"/>
      <w:numFmt w:val="bullet"/>
      <w:lvlText w:val="•"/>
      <w:lvlJc w:val="left"/>
      <w:pPr>
        <w:tabs>
          <w:tab w:val="num" w:pos="4320"/>
        </w:tabs>
        <w:ind w:left="4320" w:hanging="360"/>
      </w:pPr>
      <w:rPr>
        <w:rFonts w:ascii="Arial" w:hAnsi="Arial" w:hint="default"/>
      </w:rPr>
    </w:lvl>
    <w:lvl w:ilvl="6" w:tplc="19308458" w:tentative="1">
      <w:start w:val="1"/>
      <w:numFmt w:val="bullet"/>
      <w:lvlText w:val="•"/>
      <w:lvlJc w:val="left"/>
      <w:pPr>
        <w:tabs>
          <w:tab w:val="num" w:pos="5040"/>
        </w:tabs>
        <w:ind w:left="5040" w:hanging="360"/>
      </w:pPr>
      <w:rPr>
        <w:rFonts w:ascii="Arial" w:hAnsi="Arial" w:hint="default"/>
      </w:rPr>
    </w:lvl>
    <w:lvl w:ilvl="7" w:tplc="8B105D60" w:tentative="1">
      <w:start w:val="1"/>
      <w:numFmt w:val="bullet"/>
      <w:lvlText w:val="•"/>
      <w:lvlJc w:val="left"/>
      <w:pPr>
        <w:tabs>
          <w:tab w:val="num" w:pos="5760"/>
        </w:tabs>
        <w:ind w:left="5760" w:hanging="360"/>
      </w:pPr>
      <w:rPr>
        <w:rFonts w:ascii="Arial" w:hAnsi="Arial" w:hint="default"/>
      </w:rPr>
    </w:lvl>
    <w:lvl w:ilvl="8" w:tplc="BA48DBD6" w:tentative="1">
      <w:start w:val="1"/>
      <w:numFmt w:val="bullet"/>
      <w:lvlText w:val="•"/>
      <w:lvlJc w:val="left"/>
      <w:pPr>
        <w:tabs>
          <w:tab w:val="num" w:pos="6480"/>
        </w:tabs>
        <w:ind w:left="6480" w:hanging="360"/>
      </w:pPr>
      <w:rPr>
        <w:rFonts w:ascii="Arial" w:hAnsi="Arial" w:hint="default"/>
      </w:rPr>
    </w:lvl>
  </w:abstractNum>
  <w:abstractNum w:abstractNumId="64" w15:restartNumberingAfterBreak="0">
    <w:nsid w:val="475F491F"/>
    <w:multiLevelType w:val="hybridMultilevel"/>
    <w:tmpl w:val="F81CCB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 w15:restartNumberingAfterBreak="0">
    <w:nsid w:val="4850E703"/>
    <w:multiLevelType w:val="hybridMultilevel"/>
    <w:tmpl w:val="FFFFFFFF"/>
    <w:lvl w:ilvl="0" w:tplc="07522412">
      <w:start w:val="1"/>
      <w:numFmt w:val="bullet"/>
      <w:lvlText w:val="·"/>
      <w:lvlJc w:val="left"/>
      <w:pPr>
        <w:ind w:left="720" w:hanging="360"/>
      </w:pPr>
      <w:rPr>
        <w:rFonts w:ascii="Symbol" w:hAnsi="Symbol" w:hint="default"/>
      </w:rPr>
    </w:lvl>
    <w:lvl w:ilvl="1" w:tplc="23A49222">
      <w:start w:val="1"/>
      <w:numFmt w:val="bullet"/>
      <w:lvlText w:val="o"/>
      <w:lvlJc w:val="left"/>
      <w:pPr>
        <w:ind w:left="1440" w:hanging="360"/>
      </w:pPr>
      <w:rPr>
        <w:rFonts w:ascii="Courier New" w:hAnsi="Courier New" w:hint="default"/>
      </w:rPr>
    </w:lvl>
    <w:lvl w:ilvl="2" w:tplc="CF7A0C78">
      <w:start w:val="1"/>
      <w:numFmt w:val="bullet"/>
      <w:lvlText w:val=""/>
      <w:lvlJc w:val="left"/>
      <w:pPr>
        <w:ind w:left="2160" w:hanging="360"/>
      </w:pPr>
      <w:rPr>
        <w:rFonts w:ascii="Wingdings" w:hAnsi="Wingdings" w:hint="default"/>
      </w:rPr>
    </w:lvl>
    <w:lvl w:ilvl="3" w:tplc="A2DEB592">
      <w:start w:val="1"/>
      <w:numFmt w:val="bullet"/>
      <w:lvlText w:val=""/>
      <w:lvlJc w:val="left"/>
      <w:pPr>
        <w:ind w:left="2880" w:hanging="360"/>
      </w:pPr>
      <w:rPr>
        <w:rFonts w:ascii="Symbol" w:hAnsi="Symbol" w:hint="default"/>
      </w:rPr>
    </w:lvl>
    <w:lvl w:ilvl="4" w:tplc="23E679A6">
      <w:start w:val="1"/>
      <w:numFmt w:val="bullet"/>
      <w:lvlText w:val="o"/>
      <w:lvlJc w:val="left"/>
      <w:pPr>
        <w:ind w:left="3600" w:hanging="360"/>
      </w:pPr>
      <w:rPr>
        <w:rFonts w:ascii="Courier New" w:hAnsi="Courier New" w:hint="default"/>
      </w:rPr>
    </w:lvl>
    <w:lvl w:ilvl="5" w:tplc="5186EA7E">
      <w:start w:val="1"/>
      <w:numFmt w:val="bullet"/>
      <w:lvlText w:val=""/>
      <w:lvlJc w:val="left"/>
      <w:pPr>
        <w:ind w:left="4320" w:hanging="360"/>
      </w:pPr>
      <w:rPr>
        <w:rFonts w:ascii="Wingdings" w:hAnsi="Wingdings" w:hint="default"/>
      </w:rPr>
    </w:lvl>
    <w:lvl w:ilvl="6" w:tplc="732CF84E">
      <w:start w:val="1"/>
      <w:numFmt w:val="bullet"/>
      <w:lvlText w:val=""/>
      <w:lvlJc w:val="left"/>
      <w:pPr>
        <w:ind w:left="5040" w:hanging="360"/>
      </w:pPr>
      <w:rPr>
        <w:rFonts w:ascii="Symbol" w:hAnsi="Symbol" w:hint="default"/>
      </w:rPr>
    </w:lvl>
    <w:lvl w:ilvl="7" w:tplc="71DEB7BE">
      <w:start w:val="1"/>
      <w:numFmt w:val="bullet"/>
      <w:lvlText w:val="o"/>
      <w:lvlJc w:val="left"/>
      <w:pPr>
        <w:ind w:left="5760" w:hanging="360"/>
      </w:pPr>
      <w:rPr>
        <w:rFonts w:ascii="Courier New" w:hAnsi="Courier New" w:hint="default"/>
      </w:rPr>
    </w:lvl>
    <w:lvl w:ilvl="8" w:tplc="8FF408FC">
      <w:start w:val="1"/>
      <w:numFmt w:val="bullet"/>
      <w:lvlText w:val=""/>
      <w:lvlJc w:val="left"/>
      <w:pPr>
        <w:ind w:left="6480" w:hanging="360"/>
      </w:pPr>
      <w:rPr>
        <w:rFonts w:ascii="Wingdings" w:hAnsi="Wingdings" w:hint="default"/>
      </w:rPr>
    </w:lvl>
  </w:abstractNum>
  <w:abstractNum w:abstractNumId="66" w15:restartNumberingAfterBreak="0">
    <w:nsid w:val="48B747CA"/>
    <w:multiLevelType w:val="hybridMultilevel"/>
    <w:tmpl w:val="C8F4B12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7" w15:restartNumberingAfterBreak="0">
    <w:nsid w:val="4F052C38"/>
    <w:multiLevelType w:val="hybridMultilevel"/>
    <w:tmpl w:val="0B808804"/>
    <w:lvl w:ilvl="0" w:tplc="DFE87780">
      <w:numFmt w:val="bullet"/>
      <w:lvlText w:val="•"/>
      <w:lvlJc w:val="left"/>
      <w:pPr>
        <w:tabs>
          <w:tab w:val="num" w:pos="360"/>
        </w:tabs>
        <w:ind w:left="360" w:hanging="360"/>
      </w:pPr>
      <w:rPr>
        <w:rFonts w:ascii="Aptos" w:eastAsia="Aptos" w:hAnsi="Aptos" w:cs="Times New Roman" w:hint="default"/>
      </w:rPr>
    </w:lvl>
    <w:lvl w:ilvl="1" w:tplc="FFFFFFFF" w:tentative="1">
      <w:start w:val="1"/>
      <w:numFmt w:val="bullet"/>
      <w:lvlText w:val="•"/>
      <w:lvlJc w:val="left"/>
      <w:pPr>
        <w:tabs>
          <w:tab w:val="num" w:pos="1080"/>
        </w:tabs>
        <w:ind w:left="1080" w:hanging="360"/>
      </w:pPr>
      <w:rPr>
        <w:rFonts w:ascii="Arial" w:hAnsi="Arial" w:hint="default"/>
      </w:rPr>
    </w:lvl>
    <w:lvl w:ilvl="2" w:tplc="FFFFFFFF" w:tentative="1">
      <w:start w:val="1"/>
      <w:numFmt w:val="bullet"/>
      <w:lvlText w:val="•"/>
      <w:lvlJc w:val="left"/>
      <w:pPr>
        <w:tabs>
          <w:tab w:val="num" w:pos="1800"/>
        </w:tabs>
        <w:ind w:left="1800" w:hanging="360"/>
      </w:pPr>
      <w:rPr>
        <w:rFonts w:ascii="Arial" w:hAnsi="Arial" w:hint="default"/>
      </w:rPr>
    </w:lvl>
    <w:lvl w:ilvl="3" w:tplc="FFFFFFFF" w:tentative="1">
      <w:start w:val="1"/>
      <w:numFmt w:val="bullet"/>
      <w:lvlText w:val="•"/>
      <w:lvlJc w:val="left"/>
      <w:pPr>
        <w:tabs>
          <w:tab w:val="num" w:pos="2520"/>
        </w:tabs>
        <w:ind w:left="2520" w:hanging="360"/>
      </w:pPr>
      <w:rPr>
        <w:rFonts w:ascii="Arial" w:hAnsi="Arial" w:hint="default"/>
      </w:rPr>
    </w:lvl>
    <w:lvl w:ilvl="4" w:tplc="FFFFFFFF" w:tentative="1">
      <w:start w:val="1"/>
      <w:numFmt w:val="bullet"/>
      <w:lvlText w:val="•"/>
      <w:lvlJc w:val="left"/>
      <w:pPr>
        <w:tabs>
          <w:tab w:val="num" w:pos="3240"/>
        </w:tabs>
        <w:ind w:left="3240" w:hanging="360"/>
      </w:pPr>
      <w:rPr>
        <w:rFonts w:ascii="Arial" w:hAnsi="Arial" w:hint="default"/>
      </w:rPr>
    </w:lvl>
    <w:lvl w:ilvl="5" w:tplc="FFFFFFFF" w:tentative="1">
      <w:start w:val="1"/>
      <w:numFmt w:val="bullet"/>
      <w:lvlText w:val="•"/>
      <w:lvlJc w:val="left"/>
      <w:pPr>
        <w:tabs>
          <w:tab w:val="num" w:pos="3960"/>
        </w:tabs>
        <w:ind w:left="3960" w:hanging="360"/>
      </w:pPr>
      <w:rPr>
        <w:rFonts w:ascii="Arial" w:hAnsi="Arial" w:hint="default"/>
      </w:rPr>
    </w:lvl>
    <w:lvl w:ilvl="6" w:tplc="FFFFFFFF" w:tentative="1">
      <w:start w:val="1"/>
      <w:numFmt w:val="bullet"/>
      <w:lvlText w:val="•"/>
      <w:lvlJc w:val="left"/>
      <w:pPr>
        <w:tabs>
          <w:tab w:val="num" w:pos="4680"/>
        </w:tabs>
        <w:ind w:left="4680" w:hanging="360"/>
      </w:pPr>
      <w:rPr>
        <w:rFonts w:ascii="Arial" w:hAnsi="Arial" w:hint="default"/>
      </w:rPr>
    </w:lvl>
    <w:lvl w:ilvl="7" w:tplc="FFFFFFFF" w:tentative="1">
      <w:start w:val="1"/>
      <w:numFmt w:val="bullet"/>
      <w:lvlText w:val="•"/>
      <w:lvlJc w:val="left"/>
      <w:pPr>
        <w:tabs>
          <w:tab w:val="num" w:pos="5400"/>
        </w:tabs>
        <w:ind w:left="5400" w:hanging="360"/>
      </w:pPr>
      <w:rPr>
        <w:rFonts w:ascii="Arial" w:hAnsi="Arial" w:hint="default"/>
      </w:rPr>
    </w:lvl>
    <w:lvl w:ilvl="8" w:tplc="FFFFFFFF" w:tentative="1">
      <w:start w:val="1"/>
      <w:numFmt w:val="bullet"/>
      <w:lvlText w:val="•"/>
      <w:lvlJc w:val="left"/>
      <w:pPr>
        <w:tabs>
          <w:tab w:val="num" w:pos="6120"/>
        </w:tabs>
        <w:ind w:left="6120" w:hanging="360"/>
      </w:pPr>
      <w:rPr>
        <w:rFonts w:ascii="Arial" w:hAnsi="Arial" w:hint="default"/>
      </w:rPr>
    </w:lvl>
  </w:abstractNum>
  <w:abstractNum w:abstractNumId="68" w15:restartNumberingAfterBreak="0">
    <w:nsid w:val="4F4A7F7F"/>
    <w:multiLevelType w:val="hybridMultilevel"/>
    <w:tmpl w:val="EBF25B06"/>
    <w:lvl w:ilvl="0" w:tplc="88580632">
      <w:start w:val="1"/>
      <w:numFmt w:val="bullet"/>
      <w:lvlText w:val="•"/>
      <w:lvlJc w:val="left"/>
      <w:pPr>
        <w:tabs>
          <w:tab w:val="num" w:pos="720"/>
        </w:tabs>
        <w:ind w:left="720" w:hanging="360"/>
      </w:pPr>
      <w:rPr>
        <w:rFonts w:ascii="Arial" w:hAnsi="Arial" w:hint="default"/>
      </w:rPr>
    </w:lvl>
    <w:lvl w:ilvl="1" w:tplc="F8D220EC" w:tentative="1">
      <w:start w:val="1"/>
      <w:numFmt w:val="bullet"/>
      <w:lvlText w:val="•"/>
      <w:lvlJc w:val="left"/>
      <w:pPr>
        <w:tabs>
          <w:tab w:val="num" w:pos="1440"/>
        </w:tabs>
        <w:ind w:left="1440" w:hanging="360"/>
      </w:pPr>
      <w:rPr>
        <w:rFonts w:ascii="Arial" w:hAnsi="Arial" w:hint="default"/>
      </w:rPr>
    </w:lvl>
    <w:lvl w:ilvl="2" w:tplc="50D2EBD2" w:tentative="1">
      <w:start w:val="1"/>
      <w:numFmt w:val="bullet"/>
      <w:lvlText w:val="•"/>
      <w:lvlJc w:val="left"/>
      <w:pPr>
        <w:tabs>
          <w:tab w:val="num" w:pos="2160"/>
        </w:tabs>
        <w:ind w:left="2160" w:hanging="360"/>
      </w:pPr>
      <w:rPr>
        <w:rFonts w:ascii="Arial" w:hAnsi="Arial" w:hint="default"/>
      </w:rPr>
    </w:lvl>
    <w:lvl w:ilvl="3" w:tplc="657A5CF4" w:tentative="1">
      <w:start w:val="1"/>
      <w:numFmt w:val="bullet"/>
      <w:lvlText w:val="•"/>
      <w:lvlJc w:val="left"/>
      <w:pPr>
        <w:tabs>
          <w:tab w:val="num" w:pos="2880"/>
        </w:tabs>
        <w:ind w:left="2880" w:hanging="360"/>
      </w:pPr>
      <w:rPr>
        <w:rFonts w:ascii="Arial" w:hAnsi="Arial" w:hint="default"/>
      </w:rPr>
    </w:lvl>
    <w:lvl w:ilvl="4" w:tplc="6BA4CDAA" w:tentative="1">
      <w:start w:val="1"/>
      <w:numFmt w:val="bullet"/>
      <w:lvlText w:val="•"/>
      <w:lvlJc w:val="left"/>
      <w:pPr>
        <w:tabs>
          <w:tab w:val="num" w:pos="3600"/>
        </w:tabs>
        <w:ind w:left="3600" w:hanging="360"/>
      </w:pPr>
      <w:rPr>
        <w:rFonts w:ascii="Arial" w:hAnsi="Arial" w:hint="default"/>
      </w:rPr>
    </w:lvl>
    <w:lvl w:ilvl="5" w:tplc="875E8732" w:tentative="1">
      <w:start w:val="1"/>
      <w:numFmt w:val="bullet"/>
      <w:lvlText w:val="•"/>
      <w:lvlJc w:val="left"/>
      <w:pPr>
        <w:tabs>
          <w:tab w:val="num" w:pos="4320"/>
        </w:tabs>
        <w:ind w:left="4320" w:hanging="360"/>
      </w:pPr>
      <w:rPr>
        <w:rFonts w:ascii="Arial" w:hAnsi="Arial" w:hint="default"/>
      </w:rPr>
    </w:lvl>
    <w:lvl w:ilvl="6" w:tplc="FC2A8500" w:tentative="1">
      <w:start w:val="1"/>
      <w:numFmt w:val="bullet"/>
      <w:lvlText w:val="•"/>
      <w:lvlJc w:val="left"/>
      <w:pPr>
        <w:tabs>
          <w:tab w:val="num" w:pos="5040"/>
        </w:tabs>
        <w:ind w:left="5040" w:hanging="360"/>
      </w:pPr>
      <w:rPr>
        <w:rFonts w:ascii="Arial" w:hAnsi="Arial" w:hint="default"/>
      </w:rPr>
    </w:lvl>
    <w:lvl w:ilvl="7" w:tplc="E050F04A" w:tentative="1">
      <w:start w:val="1"/>
      <w:numFmt w:val="bullet"/>
      <w:lvlText w:val="•"/>
      <w:lvlJc w:val="left"/>
      <w:pPr>
        <w:tabs>
          <w:tab w:val="num" w:pos="5760"/>
        </w:tabs>
        <w:ind w:left="5760" w:hanging="360"/>
      </w:pPr>
      <w:rPr>
        <w:rFonts w:ascii="Arial" w:hAnsi="Arial" w:hint="default"/>
      </w:rPr>
    </w:lvl>
    <w:lvl w:ilvl="8" w:tplc="E6A6F0E8" w:tentative="1">
      <w:start w:val="1"/>
      <w:numFmt w:val="bullet"/>
      <w:lvlText w:val="•"/>
      <w:lvlJc w:val="left"/>
      <w:pPr>
        <w:tabs>
          <w:tab w:val="num" w:pos="6480"/>
        </w:tabs>
        <w:ind w:left="6480" w:hanging="360"/>
      </w:pPr>
      <w:rPr>
        <w:rFonts w:ascii="Arial" w:hAnsi="Arial" w:hint="default"/>
      </w:rPr>
    </w:lvl>
  </w:abstractNum>
  <w:abstractNum w:abstractNumId="69" w15:restartNumberingAfterBreak="0">
    <w:nsid w:val="4FAD5327"/>
    <w:multiLevelType w:val="hybridMultilevel"/>
    <w:tmpl w:val="8C10A300"/>
    <w:lvl w:ilvl="0" w:tplc="EA264E74">
      <w:start w:val="1"/>
      <w:numFmt w:val="bullet"/>
      <w:lvlText w:val="•"/>
      <w:lvlJc w:val="left"/>
      <w:pPr>
        <w:tabs>
          <w:tab w:val="num" w:pos="720"/>
        </w:tabs>
        <w:ind w:left="720" w:hanging="360"/>
      </w:pPr>
      <w:rPr>
        <w:rFonts w:ascii="Arial" w:hAnsi="Arial" w:hint="default"/>
      </w:rPr>
    </w:lvl>
    <w:lvl w:ilvl="1" w:tplc="19F88428" w:tentative="1">
      <w:start w:val="1"/>
      <w:numFmt w:val="bullet"/>
      <w:lvlText w:val="•"/>
      <w:lvlJc w:val="left"/>
      <w:pPr>
        <w:tabs>
          <w:tab w:val="num" w:pos="1440"/>
        </w:tabs>
        <w:ind w:left="1440" w:hanging="360"/>
      </w:pPr>
      <w:rPr>
        <w:rFonts w:ascii="Arial" w:hAnsi="Arial" w:hint="default"/>
      </w:rPr>
    </w:lvl>
    <w:lvl w:ilvl="2" w:tplc="6C2E785C" w:tentative="1">
      <w:start w:val="1"/>
      <w:numFmt w:val="bullet"/>
      <w:lvlText w:val="•"/>
      <w:lvlJc w:val="left"/>
      <w:pPr>
        <w:tabs>
          <w:tab w:val="num" w:pos="2160"/>
        </w:tabs>
        <w:ind w:left="2160" w:hanging="360"/>
      </w:pPr>
      <w:rPr>
        <w:rFonts w:ascii="Arial" w:hAnsi="Arial" w:hint="default"/>
      </w:rPr>
    </w:lvl>
    <w:lvl w:ilvl="3" w:tplc="C99623E4" w:tentative="1">
      <w:start w:val="1"/>
      <w:numFmt w:val="bullet"/>
      <w:lvlText w:val="•"/>
      <w:lvlJc w:val="left"/>
      <w:pPr>
        <w:tabs>
          <w:tab w:val="num" w:pos="2880"/>
        </w:tabs>
        <w:ind w:left="2880" w:hanging="360"/>
      </w:pPr>
      <w:rPr>
        <w:rFonts w:ascii="Arial" w:hAnsi="Arial" w:hint="default"/>
      </w:rPr>
    </w:lvl>
    <w:lvl w:ilvl="4" w:tplc="3ABC8F7A" w:tentative="1">
      <w:start w:val="1"/>
      <w:numFmt w:val="bullet"/>
      <w:lvlText w:val="•"/>
      <w:lvlJc w:val="left"/>
      <w:pPr>
        <w:tabs>
          <w:tab w:val="num" w:pos="3600"/>
        </w:tabs>
        <w:ind w:left="3600" w:hanging="360"/>
      </w:pPr>
      <w:rPr>
        <w:rFonts w:ascii="Arial" w:hAnsi="Arial" w:hint="default"/>
      </w:rPr>
    </w:lvl>
    <w:lvl w:ilvl="5" w:tplc="B9E07402" w:tentative="1">
      <w:start w:val="1"/>
      <w:numFmt w:val="bullet"/>
      <w:lvlText w:val="•"/>
      <w:lvlJc w:val="left"/>
      <w:pPr>
        <w:tabs>
          <w:tab w:val="num" w:pos="4320"/>
        </w:tabs>
        <w:ind w:left="4320" w:hanging="360"/>
      </w:pPr>
      <w:rPr>
        <w:rFonts w:ascii="Arial" w:hAnsi="Arial" w:hint="default"/>
      </w:rPr>
    </w:lvl>
    <w:lvl w:ilvl="6" w:tplc="F6DC0F24" w:tentative="1">
      <w:start w:val="1"/>
      <w:numFmt w:val="bullet"/>
      <w:lvlText w:val="•"/>
      <w:lvlJc w:val="left"/>
      <w:pPr>
        <w:tabs>
          <w:tab w:val="num" w:pos="5040"/>
        </w:tabs>
        <w:ind w:left="5040" w:hanging="360"/>
      </w:pPr>
      <w:rPr>
        <w:rFonts w:ascii="Arial" w:hAnsi="Arial" w:hint="default"/>
      </w:rPr>
    </w:lvl>
    <w:lvl w:ilvl="7" w:tplc="26841D72" w:tentative="1">
      <w:start w:val="1"/>
      <w:numFmt w:val="bullet"/>
      <w:lvlText w:val="•"/>
      <w:lvlJc w:val="left"/>
      <w:pPr>
        <w:tabs>
          <w:tab w:val="num" w:pos="5760"/>
        </w:tabs>
        <w:ind w:left="5760" w:hanging="360"/>
      </w:pPr>
      <w:rPr>
        <w:rFonts w:ascii="Arial" w:hAnsi="Arial" w:hint="default"/>
      </w:rPr>
    </w:lvl>
    <w:lvl w:ilvl="8" w:tplc="1262B6CE" w:tentative="1">
      <w:start w:val="1"/>
      <w:numFmt w:val="bullet"/>
      <w:lvlText w:val="•"/>
      <w:lvlJc w:val="left"/>
      <w:pPr>
        <w:tabs>
          <w:tab w:val="num" w:pos="6480"/>
        </w:tabs>
        <w:ind w:left="6480" w:hanging="360"/>
      </w:pPr>
      <w:rPr>
        <w:rFonts w:ascii="Arial" w:hAnsi="Arial" w:hint="default"/>
      </w:rPr>
    </w:lvl>
  </w:abstractNum>
  <w:abstractNum w:abstractNumId="70" w15:restartNumberingAfterBreak="0">
    <w:nsid w:val="5144C2CF"/>
    <w:multiLevelType w:val="hybridMultilevel"/>
    <w:tmpl w:val="FFFFFFFF"/>
    <w:lvl w:ilvl="0" w:tplc="9B48ACD2">
      <w:start w:val="1"/>
      <w:numFmt w:val="bullet"/>
      <w:lvlText w:val="·"/>
      <w:lvlJc w:val="left"/>
      <w:pPr>
        <w:ind w:left="720" w:hanging="360"/>
      </w:pPr>
      <w:rPr>
        <w:rFonts w:ascii="Symbol" w:hAnsi="Symbol" w:hint="default"/>
      </w:rPr>
    </w:lvl>
    <w:lvl w:ilvl="1" w:tplc="89AAD0E4">
      <w:start w:val="1"/>
      <w:numFmt w:val="bullet"/>
      <w:lvlText w:val="o"/>
      <w:lvlJc w:val="left"/>
      <w:pPr>
        <w:ind w:left="1440" w:hanging="360"/>
      </w:pPr>
      <w:rPr>
        <w:rFonts w:ascii="Courier New" w:hAnsi="Courier New" w:hint="default"/>
      </w:rPr>
    </w:lvl>
    <w:lvl w:ilvl="2" w:tplc="3654AA0C">
      <w:start w:val="1"/>
      <w:numFmt w:val="bullet"/>
      <w:lvlText w:val=""/>
      <w:lvlJc w:val="left"/>
      <w:pPr>
        <w:ind w:left="2160" w:hanging="360"/>
      </w:pPr>
      <w:rPr>
        <w:rFonts w:ascii="Wingdings" w:hAnsi="Wingdings" w:hint="default"/>
      </w:rPr>
    </w:lvl>
    <w:lvl w:ilvl="3" w:tplc="016AA660">
      <w:start w:val="1"/>
      <w:numFmt w:val="bullet"/>
      <w:lvlText w:val=""/>
      <w:lvlJc w:val="left"/>
      <w:pPr>
        <w:ind w:left="2880" w:hanging="360"/>
      </w:pPr>
      <w:rPr>
        <w:rFonts w:ascii="Symbol" w:hAnsi="Symbol" w:hint="default"/>
      </w:rPr>
    </w:lvl>
    <w:lvl w:ilvl="4" w:tplc="1ACA0350">
      <w:start w:val="1"/>
      <w:numFmt w:val="bullet"/>
      <w:lvlText w:val="o"/>
      <w:lvlJc w:val="left"/>
      <w:pPr>
        <w:ind w:left="3600" w:hanging="360"/>
      </w:pPr>
      <w:rPr>
        <w:rFonts w:ascii="Courier New" w:hAnsi="Courier New" w:hint="default"/>
      </w:rPr>
    </w:lvl>
    <w:lvl w:ilvl="5" w:tplc="6FCE8B3C">
      <w:start w:val="1"/>
      <w:numFmt w:val="bullet"/>
      <w:lvlText w:val=""/>
      <w:lvlJc w:val="left"/>
      <w:pPr>
        <w:ind w:left="4320" w:hanging="360"/>
      </w:pPr>
      <w:rPr>
        <w:rFonts w:ascii="Wingdings" w:hAnsi="Wingdings" w:hint="default"/>
      </w:rPr>
    </w:lvl>
    <w:lvl w:ilvl="6" w:tplc="10C0E894">
      <w:start w:val="1"/>
      <w:numFmt w:val="bullet"/>
      <w:lvlText w:val=""/>
      <w:lvlJc w:val="left"/>
      <w:pPr>
        <w:ind w:left="5040" w:hanging="360"/>
      </w:pPr>
      <w:rPr>
        <w:rFonts w:ascii="Symbol" w:hAnsi="Symbol" w:hint="default"/>
      </w:rPr>
    </w:lvl>
    <w:lvl w:ilvl="7" w:tplc="1BDC2BB8">
      <w:start w:val="1"/>
      <w:numFmt w:val="bullet"/>
      <w:lvlText w:val="o"/>
      <w:lvlJc w:val="left"/>
      <w:pPr>
        <w:ind w:left="5760" w:hanging="360"/>
      </w:pPr>
      <w:rPr>
        <w:rFonts w:ascii="Courier New" w:hAnsi="Courier New" w:hint="default"/>
      </w:rPr>
    </w:lvl>
    <w:lvl w:ilvl="8" w:tplc="B81EDC6A">
      <w:start w:val="1"/>
      <w:numFmt w:val="bullet"/>
      <w:lvlText w:val=""/>
      <w:lvlJc w:val="left"/>
      <w:pPr>
        <w:ind w:left="6480" w:hanging="360"/>
      </w:pPr>
      <w:rPr>
        <w:rFonts w:ascii="Wingdings" w:hAnsi="Wingdings" w:hint="default"/>
      </w:rPr>
    </w:lvl>
  </w:abstractNum>
  <w:abstractNum w:abstractNumId="71" w15:restartNumberingAfterBreak="0">
    <w:nsid w:val="5182E8C7"/>
    <w:multiLevelType w:val="hybridMultilevel"/>
    <w:tmpl w:val="FFFFFFFF"/>
    <w:lvl w:ilvl="0" w:tplc="A1D0219C">
      <w:start w:val="4"/>
      <w:numFmt w:val="decimal"/>
      <w:lvlText w:val="%1."/>
      <w:lvlJc w:val="left"/>
      <w:pPr>
        <w:ind w:left="720" w:hanging="360"/>
      </w:pPr>
    </w:lvl>
    <w:lvl w:ilvl="1" w:tplc="E9BC70E6">
      <w:start w:val="1"/>
      <w:numFmt w:val="lowerLetter"/>
      <w:lvlText w:val="%2."/>
      <w:lvlJc w:val="left"/>
      <w:pPr>
        <w:ind w:left="1440" w:hanging="360"/>
      </w:pPr>
    </w:lvl>
    <w:lvl w:ilvl="2" w:tplc="8318D388">
      <w:start w:val="1"/>
      <w:numFmt w:val="lowerRoman"/>
      <w:lvlText w:val="%3."/>
      <w:lvlJc w:val="right"/>
      <w:pPr>
        <w:ind w:left="2160" w:hanging="180"/>
      </w:pPr>
    </w:lvl>
    <w:lvl w:ilvl="3" w:tplc="98AA38FC">
      <w:start w:val="1"/>
      <w:numFmt w:val="decimal"/>
      <w:lvlText w:val="%4."/>
      <w:lvlJc w:val="left"/>
      <w:pPr>
        <w:ind w:left="2880" w:hanging="360"/>
      </w:pPr>
    </w:lvl>
    <w:lvl w:ilvl="4" w:tplc="7BFC0C62">
      <w:start w:val="1"/>
      <w:numFmt w:val="lowerLetter"/>
      <w:lvlText w:val="%5."/>
      <w:lvlJc w:val="left"/>
      <w:pPr>
        <w:ind w:left="3600" w:hanging="360"/>
      </w:pPr>
    </w:lvl>
    <w:lvl w:ilvl="5" w:tplc="7774F77C">
      <w:start w:val="1"/>
      <w:numFmt w:val="lowerRoman"/>
      <w:lvlText w:val="%6."/>
      <w:lvlJc w:val="right"/>
      <w:pPr>
        <w:ind w:left="4320" w:hanging="180"/>
      </w:pPr>
    </w:lvl>
    <w:lvl w:ilvl="6" w:tplc="E22EA9D2">
      <w:start w:val="1"/>
      <w:numFmt w:val="decimal"/>
      <w:lvlText w:val="%7."/>
      <w:lvlJc w:val="left"/>
      <w:pPr>
        <w:ind w:left="5040" w:hanging="360"/>
      </w:pPr>
    </w:lvl>
    <w:lvl w:ilvl="7" w:tplc="4D66A45E">
      <w:start w:val="1"/>
      <w:numFmt w:val="lowerLetter"/>
      <w:lvlText w:val="%8."/>
      <w:lvlJc w:val="left"/>
      <w:pPr>
        <w:ind w:left="5760" w:hanging="360"/>
      </w:pPr>
    </w:lvl>
    <w:lvl w:ilvl="8" w:tplc="34DEA5D8">
      <w:start w:val="1"/>
      <w:numFmt w:val="lowerRoman"/>
      <w:lvlText w:val="%9."/>
      <w:lvlJc w:val="right"/>
      <w:pPr>
        <w:ind w:left="6480" w:hanging="180"/>
      </w:pPr>
    </w:lvl>
  </w:abstractNum>
  <w:abstractNum w:abstractNumId="72" w15:restartNumberingAfterBreak="0">
    <w:nsid w:val="51851164"/>
    <w:multiLevelType w:val="hybridMultilevel"/>
    <w:tmpl w:val="B3F8A6E0"/>
    <w:lvl w:ilvl="0" w:tplc="84BA4E84">
      <w:start w:val="1"/>
      <w:numFmt w:val="bullet"/>
      <w:lvlText w:val="•"/>
      <w:lvlJc w:val="left"/>
      <w:pPr>
        <w:tabs>
          <w:tab w:val="num" w:pos="720"/>
        </w:tabs>
        <w:ind w:left="720" w:hanging="360"/>
      </w:pPr>
      <w:rPr>
        <w:rFonts w:ascii="Arial" w:hAnsi="Arial" w:hint="default"/>
      </w:rPr>
    </w:lvl>
    <w:lvl w:ilvl="1" w:tplc="720A4D32" w:tentative="1">
      <w:start w:val="1"/>
      <w:numFmt w:val="bullet"/>
      <w:lvlText w:val="•"/>
      <w:lvlJc w:val="left"/>
      <w:pPr>
        <w:tabs>
          <w:tab w:val="num" w:pos="1440"/>
        </w:tabs>
        <w:ind w:left="1440" w:hanging="360"/>
      </w:pPr>
      <w:rPr>
        <w:rFonts w:ascii="Arial" w:hAnsi="Arial" w:hint="default"/>
      </w:rPr>
    </w:lvl>
    <w:lvl w:ilvl="2" w:tplc="D1540EC2" w:tentative="1">
      <w:start w:val="1"/>
      <w:numFmt w:val="bullet"/>
      <w:lvlText w:val="•"/>
      <w:lvlJc w:val="left"/>
      <w:pPr>
        <w:tabs>
          <w:tab w:val="num" w:pos="2160"/>
        </w:tabs>
        <w:ind w:left="2160" w:hanging="360"/>
      </w:pPr>
      <w:rPr>
        <w:rFonts w:ascii="Arial" w:hAnsi="Arial" w:hint="default"/>
      </w:rPr>
    </w:lvl>
    <w:lvl w:ilvl="3" w:tplc="852C900E" w:tentative="1">
      <w:start w:val="1"/>
      <w:numFmt w:val="bullet"/>
      <w:lvlText w:val="•"/>
      <w:lvlJc w:val="left"/>
      <w:pPr>
        <w:tabs>
          <w:tab w:val="num" w:pos="2880"/>
        </w:tabs>
        <w:ind w:left="2880" w:hanging="360"/>
      </w:pPr>
      <w:rPr>
        <w:rFonts w:ascii="Arial" w:hAnsi="Arial" w:hint="default"/>
      </w:rPr>
    </w:lvl>
    <w:lvl w:ilvl="4" w:tplc="0AF24F86" w:tentative="1">
      <w:start w:val="1"/>
      <w:numFmt w:val="bullet"/>
      <w:lvlText w:val="•"/>
      <w:lvlJc w:val="left"/>
      <w:pPr>
        <w:tabs>
          <w:tab w:val="num" w:pos="3600"/>
        </w:tabs>
        <w:ind w:left="3600" w:hanging="360"/>
      </w:pPr>
      <w:rPr>
        <w:rFonts w:ascii="Arial" w:hAnsi="Arial" w:hint="default"/>
      </w:rPr>
    </w:lvl>
    <w:lvl w:ilvl="5" w:tplc="61905498" w:tentative="1">
      <w:start w:val="1"/>
      <w:numFmt w:val="bullet"/>
      <w:lvlText w:val="•"/>
      <w:lvlJc w:val="left"/>
      <w:pPr>
        <w:tabs>
          <w:tab w:val="num" w:pos="4320"/>
        </w:tabs>
        <w:ind w:left="4320" w:hanging="360"/>
      </w:pPr>
      <w:rPr>
        <w:rFonts w:ascii="Arial" w:hAnsi="Arial" w:hint="default"/>
      </w:rPr>
    </w:lvl>
    <w:lvl w:ilvl="6" w:tplc="B82031BC" w:tentative="1">
      <w:start w:val="1"/>
      <w:numFmt w:val="bullet"/>
      <w:lvlText w:val="•"/>
      <w:lvlJc w:val="left"/>
      <w:pPr>
        <w:tabs>
          <w:tab w:val="num" w:pos="5040"/>
        </w:tabs>
        <w:ind w:left="5040" w:hanging="360"/>
      </w:pPr>
      <w:rPr>
        <w:rFonts w:ascii="Arial" w:hAnsi="Arial" w:hint="default"/>
      </w:rPr>
    </w:lvl>
    <w:lvl w:ilvl="7" w:tplc="6AEC40EA" w:tentative="1">
      <w:start w:val="1"/>
      <w:numFmt w:val="bullet"/>
      <w:lvlText w:val="•"/>
      <w:lvlJc w:val="left"/>
      <w:pPr>
        <w:tabs>
          <w:tab w:val="num" w:pos="5760"/>
        </w:tabs>
        <w:ind w:left="5760" w:hanging="360"/>
      </w:pPr>
      <w:rPr>
        <w:rFonts w:ascii="Arial" w:hAnsi="Arial" w:hint="default"/>
      </w:rPr>
    </w:lvl>
    <w:lvl w:ilvl="8" w:tplc="D68AF3C4" w:tentative="1">
      <w:start w:val="1"/>
      <w:numFmt w:val="bullet"/>
      <w:lvlText w:val="•"/>
      <w:lvlJc w:val="left"/>
      <w:pPr>
        <w:tabs>
          <w:tab w:val="num" w:pos="6480"/>
        </w:tabs>
        <w:ind w:left="6480" w:hanging="360"/>
      </w:pPr>
      <w:rPr>
        <w:rFonts w:ascii="Arial" w:hAnsi="Arial" w:hint="default"/>
      </w:rPr>
    </w:lvl>
  </w:abstractNum>
  <w:abstractNum w:abstractNumId="73" w15:restartNumberingAfterBreak="0">
    <w:nsid w:val="53C72FD1"/>
    <w:multiLevelType w:val="hybridMultilevel"/>
    <w:tmpl w:val="43F4769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4" w15:restartNumberingAfterBreak="0">
    <w:nsid w:val="548124E3"/>
    <w:multiLevelType w:val="hybridMultilevel"/>
    <w:tmpl w:val="A0F6A706"/>
    <w:lvl w:ilvl="0" w:tplc="08090001">
      <w:start w:val="1"/>
      <w:numFmt w:val="bullet"/>
      <w:lvlText w:val=""/>
      <w:lvlJc w:val="left"/>
      <w:pPr>
        <w:ind w:left="-708" w:hanging="360"/>
      </w:pPr>
      <w:rPr>
        <w:rFonts w:ascii="Symbol" w:hAnsi="Symbol" w:hint="default"/>
      </w:rPr>
    </w:lvl>
    <w:lvl w:ilvl="1" w:tplc="08090003" w:tentative="1">
      <w:start w:val="1"/>
      <w:numFmt w:val="bullet"/>
      <w:lvlText w:val="o"/>
      <w:lvlJc w:val="left"/>
      <w:pPr>
        <w:ind w:left="12" w:hanging="360"/>
      </w:pPr>
      <w:rPr>
        <w:rFonts w:ascii="Courier New" w:hAnsi="Courier New" w:cs="Courier New" w:hint="default"/>
      </w:rPr>
    </w:lvl>
    <w:lvl w:ilvl="2" w:tplc="08090005" w:tentative="1">
      <w:start w:val="1"/>
      <w:numFmt w:val="bullet"/>
      <w:lvlText w:val=""/>
      <w:lvlJc w:val="left"/>
      <w:pPr>
        <w:ind w:left="732" w:hanging="360"/>
      </w:pPr>
      <w:rPr>
        <w:rFonts w:ascii="Wingdings" w:hAnsi="Wingdings" w:hint="default"/>
      </w:rPr>
    </w:lvl>
    <w:lvl w:ilvl="3" w:tplc="08090001" w:tentative="1">
      <w:start w:val="1"/>
      <w:numFmt w:val="bullet"/>
      <w:lvlText w:val=""/>
      <w:lvlJc w:val="left"/>
      <w:pPr>
        <w:ind w:left="1452" w:hanging="360"/>
      </w:pPr>
      <w:rPr>
        <w:rFonts w:ascii="Symbol" w:hAnsi="Symbol" w:hint="default"/>
      </w:rPr>
    </w:lvl>
    <w:lvl w:ilvl="4" w:tplc="08090003" w:tentative="1">
      <w:start w:val="1"/>
      <w:numFmt w:val="bullet"/>
      <w:lvlText w:val="o"/>
      <w:lvlJc w:val="left"/>
      <w:pPr>
        <w:ind w:left="2172" w:hanging="360"/>
      </w:pPr>
      <w:rPr>
        <w:rFonts w:ascii="Courier New" w:hAnsi="Courier New" w:cs="Courier New" w:hint="default"/>
      </w:rPr>
    </w:lvl>
    <w:lvl w:ilvl="5" w:tplc="08090005" w:tentative="1">
      <w:start w:val="1"/>
      <w:numFmt w:val="bullet"/>
      <w:lvlText w:val=""/>
      <w:lvlJc w:val="left"/>
      <w:pPr>
        <w:ind w:left="2892" w:hanging="360"/>
      </w:pPr>
      <w:rPr>
        <w:rFonts w:ascii="Wingdings" w:hAnsi="Wingdings" w:hint="default"/>
      </w:rPr>
    </w:lvl>
    <w:lvl w:ilvl="6" w:tplc="08090001" w:tentative="1">
      <w:start w:val="1"/>
      <w:numFmt w:val="bullet"/>
      <w:lvlText w:val=""/>
      <w:lvlJc w:val="left"/>
      <w:pPr>
        <w:ind w:left="3612" w:hanging="360"/>
      </w:pPr>
      <w:rPr>
        <w:rFonts w:ascii="Symbol" w:hAnsi="Symbol" w:hint="default"/>
      </w:rPr>
    </w:lvl>
    <w:lvl w:ilvl="7" w:tplc="08090003" w:tentative="1">
      <w:start w:val="1"/>
      <w:numFmt w:val="bullet"/>
      <w:lvlText w:val="o"/>
      <w:lvlJc w:val="left"/>
      <w:pPr>
        <w:ind w:left="4332" w:hanging="360"/>
      </w:pPr>
      <w:rPr>
        <w:rFonts w:ascii="Courier New" w:hAnsi="Courier New" w:cs="Courier New" w:hint="default"/>
      </w:rPr>
    </w:lvl>
    <w:lvl w:ilvl="8" w:tplc="08090005" w:tentative="1">
      <w:start w:val="1"/>
      <w:numFmt w:val="bullet"/>
      <w:lvlText w:val=""/>
      <w:lvlJc w:val="left"/>
      <w:pPr>
        <w:ind w:left="5052" w:hanging="360"/>
      </w:pPr>
      <w:rPr>
        <w:rFonts w:ascii="Wingdings" w:hAnsi="Wingdings" w:hint="default"/>
      </w:rPr>
    </w:lvl>
  </w:abstractNum>
  <w:abstractNum w:abstractNumId="75" w15:restartNumberingAfterBreak="0">
    <w:nsid w:val="553E75E7"/>
    <w:multiLevelType w:val="hybridMultilevel"/>
    <w:tmpl w:val="EA0C7184"/>
    <w:lvl w:ilvl="0" w:tplc="6FC0BC7E">
      <w:start w:val="1"/>
      <w:numFmt w:val="bullet"/>
      <w:lvlText w:val="•"/>
      <w:lvlJc w:val="left"/>
      <w:pPr>
        <w:tabs>
          <w:tab w:val="num" w:pos="360"/>
        </w:tabs>
        <w:ind w:left="360" w:hanging="360"/>
      </w:pPr>
      <w:rPr>
        <w:rFonts w:ascii="Arial" w:hAnsi="Arial" w:hint="default"/>
      </w:rPr>
    </w:lvl>
    <w:lvl w:ilvl="1" w:tplc="DA384F6C" w:tentative="1">
      <w:start w:val="1"/>
      <w:numFmt w:val="bullet"/>
      <w:lvlText w:val="•"/>
      <w:lvlJc w:val="left"/>
      <w:pPr>
        <w:tabs>
          <w:tab w:val="num" w:pos="1080"/>
        </w:tabs>
        <w:ind w:left="1080" w:hanging="360"/>
      </w:pPr>
      <w:rPr>
        <w:rFonts w:ascii="Arial" w:hAnsi="Arial" w:hint="default"/>
      </w:rPr>
    </w:lvl>
    <w:lvl w:ilvl="2" w:tplc="54E4369C" w:tentative="1">
      <w:start w:val="1"/>
      <w:numFmt w:val="bullet"/>
      <w:lvlText w:val="•"/>
      <w:lvlJc w:val="left"/>
      <w:pPr>
        <w:tabs>
          <w:tab w:val="num" w:pos="1800"/>
        </w:tabs>
        <w:ind w:left="1800" w:hanging="360"/>
      </w:pPr>
      <w:rPr>
        <w:rFonts w:ascii="Arial" w:hAnsi="Arial" w:hint="default"/>
      </w:rPr>
    </w:lvl>
    <w:lvl w:ilvl="3" w:tplc="61B4B510" w:tentative="1">
      <w:start w:val="1"/>
      <w:numFmt w:val="bullet"/>
      <w:lvlText w:val="•"/>
      <w:lvlJc w:val="left"/>
      <w:pPr>
        <w:tabs>
          <w:tab w:val="num" w:pos="2520"/>
        </w:tabs>
        <w:ind w:left="2520" w:hanging="360"/>
      </w:pPr>
      <w:rPr>
        <w:rFonts w:ascii="Arial" w:hAnsi="Arial" w:hint="default"/>
      </w:rPr>
    </w:lvl>
    <w:lvl w:ilvl="4" w:tplc="D2605BCC" w:tentative="1">
      <w:start w:val="1"/>
      <w:numFmt w:val="bullet"/>
      <w:lvlText w:val="•"/>
      <w:lvlJc w:val="left"/>
      <w:pPr>
        <w:tabs>
          <w:tab w:val="num" w:pos="3240"/>
        </w:tabs>
        <w:ind w:left="3240" w:hanging="360"/>
      </w:pPr>
      <w:rPr>
        <w:rFonts w:ascii="Arial" w:hAnsi="Arial" w:hint="default"/>
      </w:rPr>
    </w:lvl>
    <w:lvl w:ilvl="5" w:tplc="282C74B2" w:tentative="1">
      <w:start w:val="1"/>
      <w:numFmt w:val="bullet"/>
      <w:lvlText w:val="•"/>
      <w:lvlJc w:val="left"/>
      <w:pPr>
        <w:tabs>
          <w:tab w:val="num" w:pos="3960"/>
        </w:tabs>
        <w:ind w:left="3960" w:hanging="360"/>
      </w:pPr>
      <w:rPr>
        <w:rFonts w:ascii="Arial" w:hAnsi="Arial" w:hint="default"/>
      </w:rPr>
    </w:lvl>
    <w:lvl w:ilvl="6" w:tplc="3B4C4A6A" w:tentative="1">
      <w:start w:val="1"/>
      <w:numFmt w:val="bullet"/>
      <w:lvlText w:val="•"/>
      <w:lvlJc w:val="left"/>
      <w:pPr>
        <w:tabs>
          <w:tab w:val="num" w:pos="4680"/>
        </w:tabs>
        <w:ind w:left="4680" w:hanging="360"/>
      </w:pPr>
      <w:rPr>
        <w:rFonts w:ascii="Arial" w:hAnsi="Arial" w:hint="default"/>
      </w:rPr>
    </w:lvl>
    <w:lvl w:ilvl="7" w:tplc="243695FC" w:tentative="1">
      <w:start w:val="1"/>
      <w:numFmt w:val="bullet"/>
      <w:lvlText w:val="•"/>
      <w:lvlJc w:val="left"/>
      <w:pPr>
        <w:tabs>
          <w:tab w:val="num" w:pos="5400"/>
        </w:tabs>
        <w:ind w:left="5400" w:hanging="360"/>
      </w:pPr>
      <w:rPr>
        <w:rFonts w:ascii="Arial" w:hAnsi="Arial" w:hint="default"/>
      </w:rPr>
    </w:lvl>
    <w:lvl w:ilvl="8" w:tplc="7B76D91C" w:tentative="1">
      <w:start w:val="1"/>
      <w:numFmt w:val="bullet"/>
      <w:lvlText w:val="•"/>
      <w:lvlJc w:val="left"/>
      <w:pPr>
        <w:tabs>
          <w:tab w:val="num" w:pos="6120"/>
        </w:tabs>
        <w:ind w:left="6120" w:hanging="360"/>
      </w:pPr>
      <w:rPr>
        <w:rFonts w:ascii="Arial" w:hAnsi="Arial" w:hint="default"/>
      </w:rPr>
    </w:lvl>
  </w:abstractNum>
  <w:abstractNum w:abstractNumId="76" w15:restartNumberingAfterBreak="0">
    <w:nsid w:val="57C26EE3"/>
    <w:multiLevelType w:val="hybridMultilevel"/>
    <w:tmpl w:val="FFFFFFFF"/>
    <w:lvl w:ilvl="0" w:tplc="19842FF8">
      <w:start w:val="3"/>
      <w:numFmt w:val="decimal"/>
      <w:lvlText w:val="%1."/>
      <w:lvlJc w:val="left"/>
      <w:pPr>
        <w:ind w:left="720" w:hanging="360"/>
      </w:pPr>
    </w:lvl>
    <w:lvl w:ilvl="1" w:tplc="C23AD82C">
      <w:start w:val="1"/>
      <w:numFmt w:val="lowerLetter"/>
      <w:lvlText w:val="%2."/>
      <w:lvlJc w:val="left"/>
      <w:pPr>
        <w:ind w:left="1440" w:hanging="360"/>
      </w:pPr>
    </w:lvl>
    <w:lvl w:ilvl="2" w:tplc="BA7A5DD2">
      <w:start w:val="1"/>
      <w:numFmt w:val="lowerRoman"/>
      <w:lvlText w:val="%3."/>
      <w:lvlJc w:val="right"/>
      <w:pPr>
        <w:ind w:left="2160" w:hanging="180"/>
      </w:pPr>
    </w:lvl>
    <w:lvl w:ilvl="3" w:tplc="9D44D576">
      <w:start w:val="1"/>
      <w:numFmt w:val="decimal"/>
      <w:lvlText w:val="%4."/>
      <w:lvlJc w:val="left"/>
      <w:pPr>
        <w:ind w:left="2880" w:hanging="360"/>
      </w:pPr>
    </w:lvl>
    <w:lvl w:ilvl="4" w:tplc="ABAA3C1C">
      <w:start w:val="1"/>
      <w:numFmt w:val="lowerLetter"/>
      <w:lvlText w:val="%5."/>
      <w:lvlJc w:val="left"/>
      <w:pPr>
        <w:ind w:left="3600" w:hanging="360"/>
      </w:pPr>
    </w:lvl>
    <w:lvl w:ilvl="5" w:tplc="47641960">
      <w:start w:val="1"/>
      <w:numFmt w:val="lowerRoman"/>
      <w:lvlText w:val="%6."/>
      <w:lvlJc w:val="right"/>
      <w:pPr>
        <w:ind w:left="4320" w:hanging="180"/>
      </w:pPr>
    </w:lvl>
    <w:lvl w:ilvl="6" w:tplc="DBE6851C">
      <w:start w:val="1"/>
      <w:numFmt w:val="decimal"/>
      <w:lvlText w:val="%7."/>
      <w:lvlJc w:val="left"/>
      <w:pPr>
        <w:ind w:left="5040" w:hanging="360"/>
      </w:pPr>
    </w:lvl>
    <w:lvl w:ilvl="7" w:tplc="291677C2">
      <w:start w:val="1"/>
      <w:numFmt w:val="lowerLetter"/>
      <w:lvlText w:val="%8."/>
      <w:lvlJc w:val="left"/>
      <w:pPr>
        <w:ind w:left="5760" w:hanging="360"/>
      </w:pPr>
    </w:lvl>
    <w:lvl w:ilvl="8" w:tplc="E6C46CD6">
      <w:start w:val="1"/>
      <w:numFmt w:val="lowerRoman"/>
      <w:lvlText w:val="%9."/>
      <w:lvlJc w:val="right"/>
      <w:pPr>
        <w:ind w:left="6480" w:hanging="180"/>
      </w:pPr>
    </w:lvl>
  </w:abstractNum>
  <w:abstractNum w:abstractNumId="77" w15:restartNumberingAfterBreak="0">
    <w:nsid w:val="57E367EF"/>
    <w:multiLevelType w:val="hybridMultilevel"/>
    <w:tmpl w:val="28CC7C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8" w15:restartNumberingAfterBreak="0">
    <w:nsid w:val="58E0B837"/>
    <w:multiLevelType w:val="hybridMultilevel"/>
    <w:tmpl w:val="FFFFFFFF"/>
    <w:lvl w:ilvl="0" w:tplc="3B34950E">
      <w:start w:val="1"/>
      <w:numFmt w:val="bullet"/>
      <w:lvlText w:val="·"/>
      <w:lvlJc w:val="left"/>
      <w:pPr>
        <w:ind w:left="720" w:hanging="360"/>
      </w:pPr>
      <w:rPr>
        <w:rFonts w:ascii="Symbol" w:hAnsi="Symbol" w:hint="default"/>
      </w:rPr>
    </w:lvl>
    <w:lvl w:ilvl="1" w:tplc="DE68F904">
      <w:start w:val="1"/>
      <w:numFmt w:val="bullet"/>
      <w:lvlText w:val="o"/>
      <w:lvlJc w:val="left"/>
      <w:pPr>
        <w:ind w:left="1440" w:hanging="360"/>
      </w:pPr>
      <w:rPr>
        <w:rFonts w:ascii="Courier New" w:hAnsi="Courier New" w:hint="default"/>
      </w:rPr>
    </w:lvl>
    <w:lvl w:ilvl="2" w:tplc="BFC2E8FE">
      <w:start w:val="1"/>
      <w:numFmt w:val="bullet"/>
      <w:lvlText w:val=""/>
      <w:lvlJc w:val="left"/>
      <w:pPr>
        <w:ind w:left="2160" w:hanging="360"/>
      </w:pPr>
      <w:rPr>
        <w:rFonts w:ascii="Wingdings" w:hAnsi="Wingdings" w:hint="default"/>
      </w:rPr>
    </w:lvl>
    <w:lvl w:ilvl="3" w:tplc="F0FA6A80">
      <w:start w:val="1"/>
      <w:numFmt w:val="bullet"/>
      <w:lvlText w:val=""/>
      <w:lvlJc w:val="left"/>
      <w:pPr>
        <w:ind w:left="2880" w:hanging="360"/>
      </w:pPr>
      <w:rPr>
        <w:rFonts w:ascii="Symbol" w:hAnsi="Symbol" w:hint="default"/>
      </w:rPr>
    </w:lvl>
    <w:lvl w:ilvl="4" w:tplc="216A5336">
      <w:start w:val="1"/>
      <w:numFmt w:val="bullet"/>
      <w:lvlText w:val="o"/>
      <w:lvlJc w:val="left"/>
      <w:pPr>
        <w:ind w:left="3600" w:hanging="360"/>
      </w:pPr>
      <w:rPr>
        <w:rFonts w:ascii="Courier New" w:hAnsi="Courier New" w:hint="default"/>
      </w:rPr>
    </w:lvl>
    <w:lvl w:ilvl="5" w:tplc="96085B42">
      <w:start w:val="1"/>
      <w:numFmt w:val="bullet"/>
      <w:lvlText w:val=""/>
      <w:lvlJc w:val="left"/>
      <w:pPr>
        <w:ind w:left="4320" w:hanging="360"/>
      </w:pPr>
      <w:rPr>
        <w:rFonts w:ascii="Wingdings" w:hAnsi="Wingdings" w:hint="default"/>
      </w:rPr>
    </w:lvl>
    <w:lvl w:ilvl="6" w:tplc="5764FE30">
      <w:start w:val="1"/>
      <w:numFmt w:val="bullet"/>
      <w:lvlText w:val=""/>
      <w:lvlJc w:val="left"/>
      <w:pPr>
        <w:ind w:left="5040" w:hanging="360"/>
      </w:pPr>
      <w:rPr>
        <w:rFonts w:ascii="Symbol" w:hAnsi="Symbol" w:hint="default"/>
      </w:rPr>
    </w:lvl>
    <w:lvl w:ilvl="7" w:tplc="38D4ACB0">
      <w:start w:val="1"/>
      <w:numFmt w:val="bullet"/>
      <w:lvlText w:val="o"/>
      <w:lvlJc w:val="left"/>
      <w:pPr>
        <w:ind w:left="5760" w:hanging="360"/>
      </w:pPr>
      <w:rPr>
        <w:rFonts w:ascii="Courier New" w:hAnsi="Courier New" w:hint="default"/>
      </w:rPr>
    </w:lvl>
    <w:lvl w:ilvl="8" w:tplc="8B1295F6">
      <w:start w:val="1"/>
      <w:numFmt w:val="bullet"/>
      <w:lvlText w:val=""/>
      <w:lvlJc w:val="left"/>
      <w:pPr>
        <w:ind w:left="6480" w:hanging="360"/>
      </w:pPr>
      <w:rPr>
        <w:rFonts w:ascii="Wingdings" w:hAnsi="Wingdings" w:hint="default"/>
      </w:rPr>
    </w:lvl>
  </w:abstractNum>
  <w:abstractNum w:abstractNumId="79" w15:restartNumberingAfterBreak="0">
    <w:nsid w:val="59333647"/>
    <w:multiLevelType w:val="hybridMultilevel"/>
    <w:tmpl w:val="1AF473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0" w15:restartNumberingAfterBreak="0">
    <w:nsid w:val="5A4A2113"/>
    <w:multiLevelType w:val="hybridMultilevel"/>
    <w:tmpl w:val="0D501132"/>
    <w:lvl w:ilvl="0" w:tplc="FFEEFCC8">
      <w:start w:val="1"/>
      <w:numFmt w:val="bullet"/>
      <w:lvlText w:val="•"/>
      <w:lvlJc w:val="left"/>
      <w:pPr>
        <w:tabs>
          <w:tab w:val="num" w:pos="720"/>
        </w:tabs>
        <w:ind w:left="720" w:hanging="360"/>
      </w:pPr>
      <w:rPr>
        <w:rFonts w:ascii="Arial" w:hAnsi="Arial" w:hint="default"/>
      </w:rPr>
    </w:lvl>
    <w:lvl w:ilvl="1" w:tplc="22A8D894" w:tentative="1">
      <w:start w:val="1"/>
      <w:numFmt w:val="bullet"/>
      <w:lvlText w:val="•"/>
      <w:lvlJc w:val="left"/>
      <w:pPr>
        <w:tabs>
          <w:tab w:val="num" w:pos="1440"/>
        </w:tabs>
        <w:ind w:left="1440" w:hanging="360"/>
      </w:pPr>
      <w:rPr>
        <w:rFonts w:ascii="Arial" w:hAnsi="Arial" w:hint="default"/>
      </w:rPr>
    </w:lvl>
    <w:lvl w:ilvl="2" w:tplc="4DB6A592" w:tentative="1">
      <w:start w:val="1"/>
      <w:numFmt w:val="bullet"/>
      <w:lvlText w:val="•"/>
      <w:lvlJc w:val="left"/>
      <w:pPr>
        <w:tabs>
          <w:tab w:val="num" w:pos="2160"/>
        </w:tabs>
        <w:ind w:left="2160" w:hanging="360"/>
      </w:pPr>
      <w:rPr>
        <w:rFonts w:ascii="Arial" w:hAnsi="Arial" w:hint="default"/>
      </w:rPr>
    </w:lvl>
    <w:lvl w:ilvl="3" w:tplc="50C8A200" w:tentative="1">
      <w:start w:val="1"/>
      <w:numFmt w:val="bullet"/>
      <w:lvlText w:val="•"/>
      <w:lvlJc w:val="left"/>
      <w:pPr>
        <w:tabs>
          <w:tab w:val="num" w:pos="2880"/>
        </w:tabs>
        <w:ind w:left="2880" w:hanging="360"/>
      </w:pPr>
      <w:rPr>
        <w:rFonts w:ascii="Arial" w:hAnsi="Arial" w:hint="default"/>
      </w:rPr>
    </w:lvl>
    <w:lvl w:ilvl="4" w:tplc="6C3A4760" w:tentative="1">
      <w:start w:val="1"/>
      <w:numFmt w:val="bullet"/>
      <w:lvlText w:val="•"/>
      <w:lvlJc w:val="left"/>
      <w:pPr>
        <w:tabs>
          <w:tab w:val="num" w:pos="3600"/>
        </w:tabs>
        <w:ind w:left="3600" w:hanging="360"/>
      </w:pPr>
      <w:rPr>
        <w:rFonts w:ascii="Arial" w:hAnsi="Arial" w:hint="default"/>
      </w:rPr>
    </w:lvl>
    <w:lvl w:ilvl="5" w:tplc="9C7CC9F2" w:tentative="1">
      <w:start w:val="1"/>
      <w:numFmt w:val="bullet"/>
      <w:lvlText w:val="•"/>
      <w:lvlJc w:val="left"/>
      <w:pPr>
        <w:tabs>
          <w:tab w:val="num" w:pos="4320"/>
        </w:tabs>
        <w:ind w:left="4320" w:hanging="360"/>
      </w:pPr>
      <w:rPr>
        <w:rFonts w:ascii="Arial" w:hAnsi="Arial" w:hint="default"/>
      </w:rPr>
    </w:lvl>
    <w:lvl w:ilvl="6" w:tplc="DEFE412C" w:tentative="1">
      <w:start w:val="1"/>
      <w:numFmt w:val="bullet"/>
      <w:lvlText w:val="•"/>
      <w:lvlJc w:val="left"/>
      <w:pPr>
        <w:tabs>
          <w:tab w:val="num" w:pos="5040"/>
        </w:tabs>
        <w:ind w:left="5040" w:hanging="360"/>
      </w:pPr>
      <w:rPr>
        <w:rFonts w:ascii="Arial" w:hAnsi="Arial" w:hint="default"/>
      </w:rPr>
    </w:lvl>
    <w:lvl w:ilvl="7" w:tplc="C9460868" w:tentative="1">
      <w:start w:val="1"/>
      <w:numFmt w:val="bullet"/>
      <w:lvlText w:val="•"/>
      <w:lvlJc w:val="left"/>
      <w:pPr>
        <w:tabs>
          <w:tab w:val="num" w:pos="5760"/>
        </w:tabs>
        <w:ind w:left="5760" w:hanging="360"/>
      </w:pPr>
      <w:rPr>
        <w:rFonts w:ascii="Arial" w:hAnsi="Arial" w:hint="default"/>
      </w:rPr>
    </w:lvl>
    <w:lvl w:ilvl="8" w:tplc="C47C61FA" w:tentative="1">
      <w:start w:val="1"/>
      <w:numFmt w:val="bullet"/>
      <w:lvlText w:val="•"/>
      <w:lvlJc w:val="left"/>
      <w:pPr>
        <w:tabs>
          <w:tab w:val="num" w:pos="6480"/>
        </w:tabs>
        <w:ind w:left="6480" w:hanging="360"/>
      </w:pPr>
      <w:rPr>
        <w:rFonts w:ascii="Arial" w:hAnsi="Arial" w:hint="default"/>
      </w:rPr>
    </w:lvl>
  </w:abstractNum>
  <w:abstractNum w:abstractNumId="81" w15:restartNumberingAfterBreak="0">
    <w:nsid w:val="5AC97D21"/>
    <w:multiLevelType w:val="hybridMultilevel"/>
    <w:tmpl w:val="FFFFFFFF"/>
    <w:lvl w:ilvl="0" w:tplc="E08288CC">
      <w:start w:val="1"/>
      <w:numFmt w:val="bullet"/>
      <w:lvlText w:val="·"/>
      <w:lvlJc w:val="left"/>
      <w:pPr>
        <w:ind w:left="720" w:hanging="360"/>
      </w:pPr>
      <w:rPr>
        <w:rFonts w:ascii="Symbol" w:hAnsi="Symbol" w:hint="default"/>
      </w:rPr>
    </w:lvl>
    <w:lvl w:ilvl="1" w:tplc="9156F6E8">
      <w:start w:val="1"/>
      <w:numFmt w:val="bullet"/>
      <w:lvlText w:val="o"/>
      <w:lvlJc w:val="left"/>
      <w:pPr>
        <w:ind w:left="1440" w:hanging="360"/>
      </w:pPr>
      <w:rPr>
        <w:rFonts w:ascii="Courier New" w:hAnsi="Courier New" w:hint="default"/>
      </w:rPr>
    </w:lvl>
    <w:lvl w:ilvl="2" w:tplc="EDB6E8F6">
      <w:start w:val="1"/>
      <w:numFmt w:val="bullet"/>
      <w:lvlText w:val=""/>
      <w:lvlJc w:val="left"/>
      <w:pPr>
        <w:ind w:left="2160" w:hanging="360"/>
      </w:pPr>
      <w:rPr>
        <w:rFonts w:ascii="Wingdings" w:hAnsi="Wingdings" w:hint="default"/>
      </w:rPr>
    </w:lvl>
    <w:lvl w:ilvl="3" w:tplc="E5EA0292">
      <w:start w:val="1"/>
      <w:numFmt w:val="bullet"/>
      <w:lvlText w:val=""/>
      <w:lvlJc w:val="left"/>
      <w:pPr>
        <w:ind w:left="2880" w:hanging="360"/>
      </w:pPr>
      <w:rPr>
        <w:rFonts w:ascii="Symbol" w:hAnsi="Symbol" w:hint="default"/>
      </w:rPr>
    </w:lvl>
    <w:lvl w:ilvl="4" w:tplc="151064D2">
      <w:start w:val="1"/>
      <w:numFmt w:val="bullet"/>
      <w:lvlText w:val="o"/>
      <w:lvlJc w:val="left"/>
      <w:pPr>
        <w:ind w:left="3600" w:hanging="360"/>
      </w:pPr>
      <w:rPr>
        <w:rFonts w:ascii="Courier New" w:hAnsi="Courier New" w:hint="default"/>
      </w:rPr>
    </w:lvl>
    <w:lvl w:ilvl="5" w:tplc="352AE936">
      <w:start w:val="1"/>
      <w:numFmt w:val="bullet"/>
      <w:lvlText w:val=""/>
      <w:lvlJc w:val="left"/>
      <w:pPr>
        <w:ind w:left="4320" w:hanging="360"/>
      </w:pPr>
      <w:rPr>
        <w:rFonts w:ascii="Wingdings" w:hAnsi="Wingdings" w:hint="default"/>
      </w:rPr>
    </w:lvl>
    <w:lvl w:ilvl="6" w:tplc="570AAA66">
      <w:start w:val="1"/>
      <w:numFmt w:val="bullet"/>
      <w:lvlText w:val=""/>
      <w:lvlJc w:val="left"/>
      <w:pPr>
        <w:ind w:left="5040" w:hanging="360"/>
      </w:pPr>
      <w:rPr>
        <w:rFonts w:ascii="Symbol" w:hAnsi="Symbol" w:hint="default"/>
      </w:rPr>
    </w:lvl>
    <w:lvl w:ilvl="7" w:tplc="9998E8A0">
      <w:start w:val="1"/>
      <w:numFmt w:val="bullet"/>
      <w:lvlText w:val="o"/>
      <w:lvlJc w:val="left"/>
      <w:pPr>
        <w:ind w:left="5760" w:hanging="360"/>
      </w:pPr>
      <w:rPr>
        <w:rFonts w:ascii="Courier New" w:hAnsi="Courier New" w:hint="default"/>
      </w:rPr>
    </w:lvl>
    <w:lvl w:ilvl="8" w:tplc="00BA603C">
      <w:start w:val="1"/>
      <w:numFmt w:val="bullet"/>
      <w:lvlText w:val=""/>
      <w:lvlJc w:val="left"/>
      <w:pPr>
        <w:ind w:left="6480" w:hanging="360"/>
      </w:pPr>
      <w:rPr>
        <w:rFonts w:ascii="Wingdings" w:hAnsi="Wingdings" w:hint="default"/>
      </w:rPr>
    </w:lvl>
  </w:abstractNum>
  <w:abstractNum w:abstractNumId="82" w15:restartNumberingAfterBreak="0">
    <w:nsid w:val="5B546255"/>
    <w:multiLevelType w:val="hybridMultilevel"/>
    <w:tmpl w:val="495EF3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3" w15:restartNumberingAfterBreak="0">
    <w:nsid w:val="5E6A5021"/>
    <w:multiLevelType w:val="hybridMultilevel"/>
    <w:tmpl w:val="4B542F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4" w15:restartNumberingAfterBreak="0">
    <w:nsid w:val="60C10925"/>
    <w:multiLevelType w:val="hybridMultilevel"/>
    <w:tmpl w:val="077216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5" w15:restartNumberingAfterBreak="0">
    <w:nsid w:val="61F53DE3"/>
    <w:multiLevelType w:val="hybridMultilevel"/>
    <w:tmpl w:val="D362F90C"/>
    <w:lvl w:ilvl="0" w:tplc="D164917C">
      <w:start w:val="1"/>
      <w:numFmt w:val="bullet"/>
      <w:lvlText w:val=""/>
      <w:lvlJc w:val="left"/>
      <w:pPr>
        <w:tabs>
          <w:tab w:val="num" w:pos="720"/>
        </w:tabs>
        <w:ind w:left="720" w:hanging="360"/>
      </w:pPr>
      <w:rPr>
        <w:rFonts w:ascii="Symbol" w:hAnsi="Symbol" w:hint="default"/>
      </w:rPr>
    </w:lvl>
    <w:lvl w:ilvl="1" w:tplc="B0F6526C" w:tentative="1">
      <w:start w:val="1"/>
      <w:numFmt w:val="bullet"/>
      <w:lvlText w:val=""/>
      <w:lvlJc w:val="left"/>
      <w:pPr>
        <w:tabs>
          <w:tab w:val="num" w:pos="1440"/>
        </w:tabs>
        <w:ind w:left="1440" w:hanging="360"/>
      </w:pPr>
      <w:rPr>
        <w:rFonts w:ascii="Symbol" w:hAnsi="Symbol" w:hint="default"/>
      </w:rPr>
    </w:lvl>
    <w:lvl w:ilvl="2" w:tplc="5784E99E" w:tentative="1">
      <w:start w:val="1"/>
      <w:numFmt w:val="bullet"/>
      <w:lvlText w:val=""/>
      <w:lvlJc w:val="left"/>
      <w:pPr>
        <w:tabs>
          <w:tab w:val="num" w:pos="2160"/>
        </w:tabs>
        <w:ind w:left="2160" w:hanging="360"/>
      </w:pPr>
      <w:rPr>
        <w:rFonts w:ascii="Symbol" w:hAnsi="Symbol" w:hint="default"/>
      </w:rPr>
    </w:lvl>
    <w:lvl w:ilvl="3" w:tplc="18D891C4" w:tentative="1">
      <w:start w:val="1"/>
      <w:numFmt w:val="bullet"/>
      <w:lvlText w:val=""/>
      <w:lvlJc w:val="left"/>
      <w:pPr>
        <w:tabs>
          <w:tab w:val="num" w:pos="2880"/>
        </w:tabs>
        <w:ind w:left="2880" w:hanging="360"/>
      </w:pPr>
      <w:rPr>
        <w:rFonts w:ascii="Symbol" w:hAnsi="Symbol" w:hint="default"/>
      </w:rPr>
    </w:lvl>
    <w:lvl w:ilvl="4" w:tplc="9DC63134" w:tentative="1">
      <w:start w:val="1"/>
      <w:numFmt w:val="bullet"/>
      <w:lvlText w:val=""/>
      <w:lvlJc w:val="left"/>
      <w:pPr>
        <w:tabs>
          <w:tab w:val="num" w:pos="3600"/>
        </w:tabs>
        <w:ind w:left="3600" w:hanging="360"/>
      </w:pPr>
      <w:rPr>
        <w:rFonts w:ascii="Symbol" w:hAnsi="Symbol" w:hint="default"/>
      </w:rPr>
    </w:lvl>
    <w:lvl w:ilvl="5" w:tplc="DDCC8D48" w:tentative="1">
      <w:start w:val="1"/>
      <w:numFmt w:val="bullet"/>
      <w:lvlText w:val=""/>
      <w:lvlJc w:val="left"/>
      <w:pPr>
        <w:tabs>
          <w:tab w:val="num" w:pos="4320"/>
        </w:tabs>
        <w:ind w:left="4320" w:hanging="360"/>
      </w:pPr>
      <w:rPr>
        <w:rFonts w:ascii="Symbol" w:hAnsi="Symbol" w:hint="default"/>
      </w:rPr>
    </w:lvl>
    <w:lvl w:ilvl="6" w:tplc="869A5EF8" w:tentative="1">
      <w:start w:val="1"/>
      <w:numFmt w:val="bullet"/>
      <w:lvlText w:val=""/>
      <w:lvlJc w:val="left"/>
      <w:pPr>
        <w:tabs>
          <w:tab w:val="num" w:pos="5040"/>
        </w:tabs>
        <w:ind w:left="5040" w:hanging="360"/>
      </w:pPr>
      <w:rPr>
        <w:rFonts w:ascii="Symbol" w:hAnsi="Symbol" w:hint="default"/>
      </w:rPr>
    </w:lvl>
    <w:lvl w:ilvl="7" w:tplc="A8400BC6" w:tentative="1">
      <w:start w:val="1"/>
      <w:numFmt w:val="bullet"/>
      <w:lvlText w:val=""/>
      <w:lvlJc w:val="left"/>
      <w:pPr>
        <w:tabs>
          <w:tab w:val="num" w:pos="5760"/>
        </w:tabs>
        <w:ind w:left="5760" w:hanging="360"/>
      </w:pPr>
      <w:rPr>
        <w:rFonts w:ascii="Symbol" w:hAnsi="Symbol" w:hint="default"/>
      </w:rPr>
    </w:lvl>
    <w:lvl w:ilvl="8" w:tplc="2FAAE444" w:tentative="1">
      <w:start w:val="1"/>
      <w:numFmt w:val="bullet"/>
      <w:lvlText w:val=""/>
      <w:lvlJc w:val="left"/>
      <w:pPr>
        <w:tabs>
          <w:tab w:val="num" w:pos="6480"/>
        </w:tabs>
        <w:ind w:left="6480" w:hanging="360"/>
      </w:pPr>
      <w:rPr>
        <w:rFonts w:ascii="Symbol" w:hAnsi="Symbol" w:hint="default"/>
      </w:rPr>
    </w:lvl>
  </w:abstractNum>
  <w:abstractNum w:abstractNumId="86" w15:restartNumberingAfterBreak="0">
    <w:nsid w:val="62842104"/>
    <w:multiLevelType w:val="hybridMultilevel"/>
    <w:tmpl w:val="95B0FB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7" w15:restartNumberingAfterBreak="0">
    <w:nsid w:val="63F5043D"/>
    <w:multiLevelType w:val="hybridMultilevel"/>
    <w:tmpl w:val="97B453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8" w15:restartNumberingAfterBreak="0">
    <w:nsid w:val="645C85AA"/>
    <w:multiLevelType w:val="hybridMultilevel"/>
    <w:tmpl w:val="FFFFFFFF"/>
    <w:lvl w:ilvl="0" w:tplc="A86267A4">
      <w:start w:val="8"/>
      <w:numFmt w:val="decimal"/>
      <w:lvlText w:val="%1."/>
      <w:lvlJc w:val="left"/>
      <w:pPr>
        <w:ind w:left="720" w:hanging="360"/>
      </w:pPr>
    </w:lvl>
    <w:lvl w:ilvl="1" w:tplc="64EC1CFA">
      <w:start w:val="1"/>
      <w:numFmt w:val="lowerLetter"/>
      <w:lvlText w:val="%2."/>
      <w:lvlJc w:val="left"/>
      <w:pPr>
        <w:ind w:left="1440" w:hanging="360"/>
      </w:pPr>
    </w:lvl>
    <w:lvl w:ilvl="2" w:tplc="00EA801C">
      <w:start w:val="1"/>
      <w:numFmt w:val="lowerRoman"/>
      <w:lvlText w:val="%3."/>
      <w:lvlJc w:val="right"/>
      <w:pPr>
        <w:ind w:left="2160" w:hanging="180"/>
      </w:pPr>
    </w:lvl>
    <w:lvl w:ilvl="3" w:tplc="286038AE">
      <w:start w:val="1"/>
      <w:numFmt w:val="decimal"/>
      <w:lvlText w:val="%4."/>
      <w:lvlJc w:val="left"/>
      <w:pPr>
        <w:ind w:left="2880" w:hanging="360"/>
      </w:pPr>
    </w:lvl>
    <w:lvl w:ilvl="4" w:tplc="EAC8C3B0">
      <w:start w:val="1"/>
      <w:numFmt w:val="lowerLetter"/>
      <w:lvlText w:val="%5."/>
      <w:lvlJc w:val="left"/>
      <w:pPr>
        <w:ind w:left="3600" w:hanging="360"/>
      </w:pPr>
    </w:lvl>
    <w:lvl w:ilvl="5" w:tplc="AA3AE7E0">
      <w:start w:val="1"/>
      <w:numFmt w:val="lowerRoman"/>
      <w:lvlText w:val="%6."/>
      <w:lvlJc w:val="right"/>
      <w:pPr>
        <w:ind w:left="4320" w:hanging="180"/>
      </w:pPr>
    </w:lvl>
    <w:lvl w:ilvl="6" w:tplc="356CEF7E">
      <w:start w:val="1"/>
      <w:numFmt w:val="decimal"/>
      <w:lvlText w:val="%7."/>
      <w:lvlJc w:val="left"/>
      <w:pPr>
        <w:ind w:left="5040" w:hanging="360"/>
      </w:pPr>
    </w:lvl>
    <w:lvl w:ilvl="7" w:tplc="75B89824">
      <w:start w:val="1"/>
      <w:numFmt w:val="lowerLetter"/>
      <w:lvlText w:val="%8."/>
      <w:lvlJc w:val="left"/>
      <w:pPr>
        <w:ind w:left="5760" w:hanging="360"/>
      </w:pPr>
    </w:lvl>
    <w:lvl w:ilvl="8" w:tplc="13A024BA">
      <w:start w:val="1"/>
      <w:numFmt w:val="lowerRoman"/>
      <w:lvlText w:val="%9."/>
      <w:lvlJc w:val="right"/>
      <w:pPr>
        <w:ind w:left="6480" w:hanging="180"/>
      </w:pPr>
    </w:lvl>
  </w:abstractNum>
  <w:abstractNum w:abstractNumId="89" w15:restartNumberingAfterBreak="0">
    <w:nsid w:val="64A61211"/>
    <w:multiLevelType w:val="hybridMultilevel"/>
    <w:tmpl w:val="AEDEE80C"/>
    <w:lvl w:ilvl="0" w:tplc="902C4A2E">
      <w:start w:val="1"/>
      <w:numFmt w:val="bullet"/>
      <w:lvlText w:val="•"/>
      <w:lvlJc w:val="left"/>
      <w:pPr>
        <w:tabs>
          <w:tab w:val="num" w:pos="360"/>
        </w:tabs>
        <w:ind w:left="360" w:hanging="360"/>
      </w:pPr>
      <w:rPr>
        <w:rFonts w:ascii="Arial" w:hAnsi="Arial" w:hint="default"/>
      </w:rPr>
    </w:lvl>
    <w:lvl w:ilvl="1" w:tplc="3B56AA00" w:tentative="1">
      <w:start w:val="1"/>
      <w:numFmt w:val="bullet"/>
      <w:lvlText w:val="•"/>
      <w:lvlJc w:val="left"/>
      <w:pPr>
        <w:tabs>
          <w:tab w:val="num" w:pos="1080"/>
        </w:tabs>
        <w:ind w:left="1080" w:hanging="360"/>
      </w:pPr>
      <w:rPr>
        <w:rFonts w:ascii="Arial" w:hAnsi="Arial" w:hint="default"/>
      </w:rPr>
    </w:lvl>
    <w:lvl w:ilvl="2" w:tplc="4BBCD2C6" w:tentative="1">
      <w:start w:val="1"/>
      <w:numFmt w:val="bullet"/>
      <w:lvlText w:val="•"/>
      <w:lvlJc w:val="left"/>
      <w:pPr>
        <w:tabs>
          <w:tab w:val="num" w:pos="1800"/>
        </w:tabs>
        <w:ind w:left="1800" w:hanging="360"/>
      </w:pPr>
      <w:rPr>
        <w:rFonts w:ascii="Arial" w:hAnsi="Arial" w:hint="default"/>
      </w:rPr>
    </w:lvl>
    <w:lvl w:ilvl="3" w:tplc="6D060A76" w:tentative="1">
      <w:start w:val="1"/>
      <w:numFmt w:val="bullet"/>
      <w:lvlText w:val="•"/>
      <w:lvlJc w:val="left"/>
      <w:pPr>
        <w:tabs>
          <w:tab w:val="num" w:pos="2520"/>
        </w:tabs>
        <w:ind w:left="2520" w:hanging="360"/>
      </w:pPr>
      <w:rPr>
        <w:rFonts w:ascii="Arial" w:hAnsi="Arial" w:hint="default"/>
      </w:rPr>
    </w:lvl>
    <w:lvl w:ilvl="4" w:tplc="D4F430E4" w:tentative="1">
      <w:start w:val="1"/>
      <w:numFmt w:val="bullet"/>
      <w:lvlText w:val="•"/>
      <w:lvlJc w:val="left"/>
      <w:pPr>
        <w:tabs>
          <w:tab w:val="num" w:pos="3240"/>
        </w:tabs>
        <w:ind w:left="3240" w:hanging="360"/>
      </w:pPr>
      <w:rPr>
        <w:rFonts w:ascii="Arial" w:hAnsi="Arial" w:hint="default"/>
      </w:rPr>
    </w:lvl>
    <w:lvl w:ilvl="5" w:tplc="21D89D5E" w:tentative="1">
      <w:start w:val="1"/>
      <w:numFmt w:val="bullet"/>
      <w:lvlText w:val="•"/>
      <w:lvlJc w:val="left"/>
      <w:pPr>
        <w:tabs>
          <w:tab w:val="num" w:pos="3960"/>
        </w:tabs>
        <w:ind w:left="3960" w:hanging="360"/>
      </w:pPr>
      <w:rPr>
        <w:rFonts w:ascii="Arial" w:hAnsi="Arial" w:hint="default"/>
      </w:rPr>
    </w:lvl>
    <w:lvl w:ilvl="6" w:tplc="CF2423F0" w:tentative="1">
      <w:start w:val="1"/>
      <w:numFmt w:val="bullet"/>
      <w:lvlText w:val="•"/>
      <w:lvlJc w:val="left"/>
      <w:pPr>
        <w:tabs>
          <w:tab w:val="num" w:pos="4680"/>
        </w:tabs>
        <w:ind w:left="4680" w:hanging="360"/>
      </w:pPr>
      <w:rPr>
        <w:rFonts w:ascii="Arial" w:hAnsi="Arial" w:hint="default"/>
      </w:rPr>
    </w:lvl>
    <w:lvl w:ilvl="7" w:tplc="23F23ED8" w:tentative="1">
      <w:start w:val="1"/>
      <w:numFmt w:val="bullet"/>
      <w:lvlText w:val="•"/>
      <w:lvlJc w:val="left"/>
      <w:pPr>
        <w:tabs>
          <w:tab w:val="num" w:pos="5400"/>
        </w:tabs>
        <w:ind w:left="5400" w:hanging="360"/>
      </w:pPr>
      <w:rPr>
        <w:rFonts w:ascii="Arial" w:hAnsi="Arial" w:hint="default"/>
      </w:rPr>
    </w:lvl>
    <w:lvl w:ilvl="8" w:tplc="5566C22C" w:tentative="1">
      <w:start w:val="1"/>
      <w:numFmt w:val="bullet"/>
      <w:lvlText w:val="•"/>
      <w:lvlJc w:val="left"/>
      <w:pPr>
        <w:tabs>
          <w:tab w:val="num" w:pos="6120"/>
        </w:tabs>
        <w:ind w:left="6120" w:hanging="360"/>
      </w:pPr>
      <w:rPr>
        <w:rFonts w:ascii="Arial" w:hAnsi="Arial" w:hint="default"/>
      </w:rPr>
    </w:lvl>
  </w:abstractNum>
  <w:abstractNum w:abstractNumId="90" w15:restartNumberingAfterBreak="0">
    <w:nsid w:val="651776DC"/>
    <w:multiLevelType w:val="hybridMultilevel"/>
    <w:tmpl w:val="3C0C08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1" w15:restartNumberingAfterBreak="0">
    <w:nsid w:val="660A177D"/>
    <w:multiLevelType w:val="hybridMultilevel"/>
    <w:tmpl w:val="FFFFFFFF"/>
    <w:lvl w:ilvl="0" w:tplc="7AC67192">
      <w:start w:val="1"/>
      <w:numFmt w:val="bullet"/>
      <w:lvlText w:val="·"/>
      <w:lvlJc w:val="left"/>
      <w:pPr>
        <w:ind w:left="720" w:hanging="360"/>
      </w:pPr>
      <w:rPr>
        <w:rFonts w:ascii="Symbol" w:hAnsi="Symbol" w:hint="default"/>
      </w:rPr>
    </w:lvl>
    <w:lvl w:ilvl="1" w:tplc="6E54EB2E">
      <w:start w:val="1"/>
      <w:numFmt w:val="bullet"/>
      <w:lvlText w:val="o"/>
      <w:lvlJc w:val="left"/>
      <w:pPr>
        <w:ind w:left="1440" w:hanging="360"/>
      </w:pPr>
      <w:rPr>
        <w:rFonts w:ascii="Courier New" w:hAnsi="Courier New" w:hint="default"/>
      </w:rPr>
    </w:lvl>
    <w:lvl w:ilvl="2" w:tplc="EEB4216E">
      <w:start w:val="1"/>
      <w:numFmt w:val="bullet"/>
      <w:lvlText w:val=""/>
      <w:lvlJc w:val="left"/>
      <w:pPr>
        <w:ind w:left="2160" w:hanging="360"/>
      </w:pPr>
      <w:rPr>
        <w:rFonts w:ascii="Wingdings" w:hAnsi="Wingdings" w:hint="default"/>
      </w:rPr>
    </w:lvl>
    <w:lvl w:ilvl="3" w:tplc="04189058">
      <w:start w:val="1"/>
      <w:numFmt w:val="bullet"/>
      <w:lvlText w:val=""/>
      <w:lvlJc w:val="left"/>
      <w:pPr>
        <w:ind w:left="2880" w:hanging="360"/>
      </w:pPr>
      <w:rPr>
        <w:rFonts w:ascii="Symbol" w:hAnsi="Symbol" w:hint="default"/>
      </w:rPr>
    </w:lvl>
    <w:lvl w:ilvl="4" w:tplc="0D361810">
      <w:start w:val="1"/>
      <w:numFmt w:val="bullet"/>
      <w:lvlText w:val="o"/>
      <w:lvlJc w:val="left"/>
      <w:pPr>
        <w:ind w:left="3600" w:hanging="360"/>
      </w:pPr>
      <w:rPr>
        <w:rFonts w:ascii="Courier New" w:hAnsi="Courier New" w:hint="default"/>
      </w:rPr>
    </w:lvl>
    <w:lvl w:ilvl="5" w:tplc="6BC043B8">
      <w:start w:val="1"/>
      <w:numFmt w:val="bullet"/>
      <w:lvlText w:val=""/>
      <w:lvlJc w:val="left"/>
      <w:pPr>
        <w:ind w:left="4320" w:hanging="360"/>
      </w:pPr>
      <w:rPr>
        <w:rFonts w:ascii="Wingdings" w:hAnsi="Wingdings" w:hint="default"/>
      </w:rPr>
    </w:lvl>
    <w:lvl w:ilvl="6" w:tplc="6276BEBE">
      <w:start w:val="1"/>
      <w:numFmt w:val="bullet"/>
      <w:lvlText w:val=""/>
      <w:lvlJc w:val="left"/>
      <w:pPr>
        <w:ind w:left="5040" w:hanging="360"/>
      </w:pPr>
      <w:rPr>
        <w:rFonts w:ascii="Symbol" w:hAnsi="Symbol" w:hint="default"/>
      </w:rPr>
    </w:lvl>
    <w:lvl w:ilvl="7" w:tplc="22C2BD2E">
      <w:start w:val="1"/>
      <w:numFmt w:val="bullet"/>
      <w:lvlText w:val="o"/>
      <w:lvlJc w:val="left"/>
      <w:pPr>
        <w:ind w:left="5760" w:hanging="360"/>
      </w:pPr>
      <w:rPr>
        <w:rFonts w:ascii="Courier New" w:hAnsi="Courier New" w:hint="default"/>
      </w:rPr>
    </w:lvl>
    <w:lvl w:ilvl="8" w:tplc="237CB796">
      <w:start w:val="1"/>
      <w:numFmt w:val="bullet"/>
      <w:lvlText w:val=""/>
      <w:lvlJc w:val="left"/>
      <w:pPr>
        <w:ind w:left="6480" w:hanging="360"/>
      </w:pPr>
      <w:rPr>
        <w:rFonts w:ascii="Wingdings" w:hAnsi="Wingdings" w:hint="default"/>
      </w:rPr>
    </w:lvl>
  </w:abstractNum>
  <w:abstractNum w:abstractNumId="92" w15:restartNumberingAfterBreak="0">
    <w:nsid w:val="66E5259A"/>
    <w:multiLevelType w:val="hybridMultilevel"/>
    <w:tmpl w:val="CA967B2A"/>
    <w:lvl w:ilvl="0" w:tplc="08090001">
      <w:start w:val="1"/>
      <w:numFmt w:val="bullet"/>
      <w:lvlText w:val=""/>
      <w:lvlJc w:val="left"/>
      <w:pPr>
        <w:tabs>
          <w:tab w:val="num" w:pos="360"/>
        </w:tabs>
        <w:ind w:left="360" w:hanging="360"/>
      </w:pPr>
      <w:rPr>
        <w:rFonts w:ascii="Symbol" w:hAnsi="Symbol" w:hint="default"/>
      </w:rPr>
    </w:lvl>
    <w:lvl w:ilvl="1" w:tplc="FFFFFFFF" w:tentative="1">
      <w:start w:val="1"/>
      <w:numFmt w:val="bullet"/>
      <w:lvlText w:val="•"/>
      <w:lvlJc w:val="left"/>
      <w:pPr>
        <w:tabs>
          <w:tab w:val="num" w:pos="1080"/>
        </w:tabs>
        <w:ind w:left="1080" w:hanging="360"/>
      </w:pPr>
      <w:rPr>
        <w:rFonts w:ascii="Arial" w:hAnsi="Arial" w:hint="default"/>
      </w:rPr>
    </w:lvl>
    <w:lvl w:ilvl="2" w:tplc="FFFFFFFF" w:tentative="1">
      <w:start w:val="1"/>
      <w:numFmt w:val="bullet"/>
      <w:lvlText w:val="•"/>
      <w:lvlJc w:val="left"/>
      <w:pPr>
        <w:tabs>
          <w:tab w:val="num" w:pos="1800"/>
        </w:tabs>
        <w:ind w:left="1800" w:hanging="360"/>
      </w:pPr>
      <w:rPr>
        <w:rFonts w:ascii="Arial" w:hAnsi="Arial" w:hint="default"/>
      </w:rPr>
    </w:lvl>
    <w:lvl w:ilvl="3" w:tplc="FFFFFFFF" w:tentative="1">
      <w:start w:val="1"/>
      <w:numFmt w:val="bullet"/>
      <w:lvlText w:val="•"/>
      <w:lvlJc w:val="left"/>
      <w:pPr>
        <w:tabs>
          <w:tab w:val="num" w:pos="2520"/>
        </w:tabs>
        <w:ind w:left="2520" w:hanging="360"/>
      </w:pPr>
      <w:rPr>
        <w:rFonts w:ascii="Arial" w:hAnsi="Arial" w:hint="default"/>
      </w:rPr>
    </w:lvl>
    <w:lvl w:ilvl="4" w:tplc="FFFFFFFF" w:tentative="1">
      <w:start w:val="1"/>
      <w:numFmt w:val="bullet"/>
      <w:lvlText w:val="•"/>
      <w:lvlJc w:val="left"/>
      <w:pPr>
        <w:tabs>
          <w:tab w:val="num" w:pos="3240"/>
        </w:tabs>
        <w:ind w:left="3240" w:hanging="360"/>
      </w:pPr>
      <w:rPr>
        <w:rFonts w:ascii="Arial" w:hAnsi="Arial" w:hint="default"/>
      </w:rPr>
    </w:lvl>
    <w:lvl w:ilvl="5" w:tplc="FFFFFFFF" w:tentative="1">
      <w:start w:val="1"/>
      <w:numFmt w:val="bullet"/>
      <w:lvlText w:val="•"/>
      <w:lvlJc w:val="left"/>
      <w:pPr>
        <w:tabs>
          <w:tab w:val="num" w:pos="3960"/>
        </w:tabs>
        <w:ind w:left="3960" w:hanging="360"/>
      </w:pPr>
      <w:rPr>
        <w:rFonts w:ascii="Arial" w:hAnsi="Arial" w:hint="default"/>
      </w:rPr>
    </w:lvl>
    <w:lvl w:ilvl="6" w:tplc="FFFFFFFF" w:tentative="1">
      <w:start w:val="1"/>
      <w:numFmt w:val="bullet"/>
      <w:lvlText w:val="•"/>
      <w:lvlJc w:val="left"/>
      <w:pPr>
        <w:tabs>
          <w:tab w:val="num" w:pos="4680"/>
        </w:tabs>
        <w:ind w:left="4680" w:hanging="360"/>
      </w:pPr>
      <w:rPr>
        <w:rFonts w:ascii="Arial" w:hAnsi="Arial" w:hint="default"/>
      </w:rPr>
    </w:lvl>
    <w:lvl w:ilvl="7" w:tplc="FFFFFFFF" w:tentative="1">
      <w:start w:val="1"/>
      <w:numFmt w:val="bullet"/>
      <w:lvlText w:val="•"/>
      <w:lvlJc w:val="left"/>
      <w:pPr>
        <w:tabs>
          <w:tab w:val="num" w:pos="5400"/>
        </w:tabs>
        <w:ind w:left="5400" w:hanging="360"/>
      </w:pPr>
      <w:rPr>
        <w:rFonts w:ascii="Arial" w:hAnsi="Arial" w:hint="default"/>
      </w:rPr>
    </w:lvl>
    <w:lvl w:ilvl="8" w:tplc="FFFFFFFF" w:tentative="1">
      <w:start w:val="1"/>
      <w:numFmt w:val="bullet"/>
      <w:lvlText w:val="•"/>
      <w:lvlJc w:val="left"/>
      <w:pPr>
        <w:tabs>
          <w:tab w:val="num" w:pos="6120"/>
        </w:tabs>
        <w:ind w:left="6120" w:hanging="360"/>
      </w:pPr>
      <w:rPr>
        <w:rFonts w:ascii="Arial" w:hAnsi="Arial" w:hint="default"/>
      </w:rPr>
    </w:lvl>
  </w:abstractNum>
  <w:abstractNum w:abstractNumId="93" w15:restartNumberingAfterBreak="0">
    <w:nsid w:val="66EB0968"/>
    <w:multiLevelType w:val="hybridMultilevel"/>
    <w:tmpl w:val="0BC4E0D8"/>
    <w:lvl w:ilvl="0" w:tplc="733EA2B2">
      <w:start w:val="1"/>
      <w:numFmt w:val="bullet"/>
      <w:lvlText w:val="•"/>
      <w:lvlJc w:val="left"/>
      <w:pPr>
        <w:tabs>
          <w:tab w:val="num" w:pos="720"/>
        </w:tabs>
        <w:ind w:left="720" w:hanging="360"/>
      </w:pPr>
      <w:rPr>
        <w:rFonts w:ascii="Arial" w:hAnsi="Arial" w:hint="default"/>
      </w:rPr>
    </w:lvl>
    <w:lvl w:ilvl="1" w:tplc="01F0BA90" w:tentative="1">
      <w:start w:val="1"/>
      <w:numFmt w:val="bullet"/>
      <w:lvlText w:val="•"/>
      <w:lvlJc w:val="left"/>
      <w:pPr>
        <w:tabs>
          <w:tab w:val="num" w:pos="1440"/>
        </w:tabs>
        <w:ind w:left="1440" w:hanging="360"/>
      </w:pPr>
      <w:rPr>
        <w:rFonts w:ascii="Arial" w:hAnsi="Arial" w:hint="default"/>
      </w:rPr>
    </w:lvl>
    <w:lvl w:ilvl="2" w:tplc="DE027744" w:tentative="1">
      <w:start w:val="1"/>
      <w:numFmt w:val="bullet"/>
      <w:lvlText w:val="•"/>
      <w:lvlJc w:val="left"/>
      <w:pPr>
        <w:tabs>
          <w:tab w:val="num" w:pos="2160"/>
        </w:tabs>
        <w:ind w:left="2160" w:hanging="360"/>
      </w:pPr>
      <w:rPr>
        <w:rFonts w:ascii="Arial" w:hAnsi="Arial" w:hint="default"/>
      </w:rPr>
    </w:lvl>
    <w:lvl w:ilvl="3" w:tplc="EB469FD8" w:tentative="1">
      <w:start w:val="1"/>
      <w:numFmt w:val="bullet"/>
      <w:lvlText w:val="•"/>
      <w:lvlJc w:val="left"/>
      <w:pPr>
        <w:tabs>
          <w:tab w:val="num" w:pos="2880"/>
        </w:tabs>
        <w:ind w:left="2880" w:hanging="360"/>
      </w:pPr>
      <w:rPr>
        <w:rFonts w:ascii="Arial" w:hAnsi="Arial" w:hint="default"/>
      </w:rPr>
    </w:lvl>
    <w:lvl w:ilvl="4" w:tplc="B1A0E956" w:tentative="1">
      <w:start w:val="1"/>
      <w:numFmt w:val="bullet"/>
      <w:lvlText w:val="•"/>
      <w:lvlJc w:val="left"/>
      <w:pPr>
        <w:tabs>
          <w:tab w:val="num" w:pos="3600"/>
        </w:tabs>
        <w:ind w:left="3600" w:hanging="360"/>
      </w:pPr>
      <w:rPr>
        <w:rFonts w:ascii="Arial" w:hAnsi="Arial" w:hint="default"/>
      </w:rPr>
    </w:lvl>
    <w:lvl w:ilvl="5" w:tplc="1540919C" w:tentative="1">
      <w:start w:val="1"/>
      <w:numFmt w:val="bullet"/>
      <w:lvlText w:val="•"/>
      <w:lvlJc w:val="left"/>
      <w:pPr>
        <w:tabs>
          <w:tab w:val="num" w:pos="4320"/>
        </w:tabs>
        <w:ind w:left="4320" w:hanging="360"/>
      </w:pPr>
      <w:rPr>
        <w:rFonts w:ascii="Arial" w:hAnsi="Arial" w:hint="default"/>
      </w:rPr>
    </w:lvl>
    <w:lvl w:ilvl="6" w:tplc="98020B76" w:tentative="1">
      <w:start w:val="1"/>
      <w:numFmt w:val="bullet"/>
      <w:lvlText w:val="•"/>
      <w:lvlJc w:val="left"/>
      <w:pPr>
        <w:tabs>
          <w:tab w:val="num" w:pos="5040"/>
        </w:tabs>
        <w:ind w:left="5040" w:hanging="360"/>
      </w:pPr>
      <w:rPr>
        <w:rFonts w:ascii="Arial" w:hAnsi="Arial" w:hint="default"/>
      </w:rPr>
    </w:lvl>
    <w:lvl w:ilvl="7" w:tplc="09C05534" w:tentative="1">
      <w:start w:val="1"/>
      <w:numFmt w:val="bullet"/>
      <w:lvlText w:val="•"/>
      <w:lvlJc w:val="left"/>
      <w:pPr>
        <w:tabs>
          <w:tab w:val="num" w:pos="5760"/>
        </w:tabs>
        <w:ind w:left="5760" w:hanging="360"/>
      </w:pPr>
      <w:rPr>
        <w:rFonts w:ascii="Arial" w:hAnsi="Arial" w:hint="default"/>
      </w:rPr>
    </w:lvl>
    <w:lvl w:ilvl="8" w:tplc="FE1E48A8" w:tentative="1">
      <w:start w:val="1"/>
      <w:numFmt w:val="bullet"/>
      <w:lvlText w:val="•"/>
      <w:lvlJc w:val="left"/>
      <w:pPr>
        <w:tabs>
          <w:tab w:val="num" w:pos="6480"/>
        </w:tabs>
        <w:ind w:left="6480" w:hanging="360"/>
      </w:pPr>
      <w:rPr>
        <w:rFonts w:ascii="Arial" w:hAnsi="Arial" w:hint="default"/>
      </w:rPr>
    </w:lvl>
  </w:abstractNum>
  <w:abstractNum w:abstractNumId="94" w15:restartNumberingAfterBreak="0">
    <w:nsid w:val="679BC115"/>
    <w:multiLevelType w:val="hybridMultilevel"/>
    <w:tmpl w:val="FFFFFFFF"/>
    <w:lvl w:ilvl="0" w:tplc="2BEA03FE">
      <w:start w:val="1"/>
      <w:numFmt w:val="decimal"/>
      <w:lvlText w:val="%1."/>
      <w:lvlJc w:val="left"/>
      <w:pPr>
        <w:ind w:left="720" w:hanging="360"/>
      </w:pPr>
    </w:lvl>
    <w:lvl w:ilvl="1" w:tplc="8034E296">
      <w:start w:val="1"/>
      <w:numFmt w:val="lowerLetter"/>
      <w:lvlText w:val="%2."/>
      <w:lvlJc w:val="left"/>
      <w:pPr>
        <w:ind w:left="1440" w:hanging="360"/>
      </w:pPr>
    </w:lvl>
    <w:lvl w:ilvl="2" w:tplc="3852E936">
      <w:start w:val="1"/>
      <w:numFmt w:val="lowerRoman"/>
      <w:lvlText w:val="%3."/>
      <w:lvlJc w:val="right"/>
      <w:pPr>
        <w:ind w:left="2160" w:hanging="180"/>
      </w:pPr>
    </w:lvl>
    <w:lvl w:ilvl="3" w:tplc="6554A434">
      <w:start w:val="1"/>
      <w:numFmt w:val="decimal"/>
      <w:lvlText w:val="%4."/>
      <w:lvlJc w:val="left"/>
      <w:pPr>
        <w:ind w:left="2880" w:hanging="360"/>
      </w:pPr>
    </w:lvl>
    <w:lvl w:ilvl="4" w:tplc="E32A77F8">
      <w:start w:val="1"/>
      <w:numFmt w:val="lowerLetter"/>
      <w:lvlText w:val="%5."/>
      <w:lvlJc w:val="left"/>
      <w:pPr>
        <w:ind w:left="3600" w:hanging="360"/>
      </w:pPr>
    </w:lvl>
    <w:lvl w:ilvl="5" w:tplc="C600969C">
      <w:start w:val="1"/>
      <w:numFmt w:val="lowerRoman"/>
      <w:lvlText w:val="%6."/>
      <w:lvlJc w:val="right"/>
      <w:pPr>
        <w:ind w:left="4320" w:hanging="180"/>
      </w:pPr>
    </w:lvl>
    <w:lvl w:ilvl="6" w:tplc="65FABDA4">
      <w:start w:val="1"/>
      <w:numFmt w:val="decimal"/>
      <w:lvlText w:val="%7."/>
      <w:lvlJc w:val="left"/>
      <w:pPr>
        <w:ind w:left="5040" w:hanging="360"/>
      </w:pPr>
    </w:lvl>
    <w:lvl w:ilvl="7" w:tplc="BCA6BCDE">
      <w:start w:val="1"/>
      <w:numFmt w:val="lowerLetter"/>
      <w:lvlText w:val="%8."/>
      <w:lvlJc w:val="left"/>
      <w:pPr>
        <w:ind w:left="5760" w:hanging="360"/>
      </w:pPr>
    </w:lvl>
    <w:lvl w:ilvl="8" w:tplc="1B76C9A2">
      <w:start w:val="1"/>
      <w:numFmt w:val="lowerRoman"/>
      <w:lvlText w:val="%9."/>
      <w:lvlJc w:val="right"/>
      <w:pPr>
        <w:ind w:left="6480" w:hanging="180"/>
      </w:pPr>
    </w:lvl>
  </w:abstractNum>
  <w:abstractNum w:abstractNumId="95" w15:restartNumberingAfterBreak="0">
    <w:nsid w:val="6A022610"/>
    <w:multiLevelType w:val="hybridMultilevel"/>
    <w:tmpl w:val="76447DE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6" w15:restartNumberingAfterBreak="0">
    <w:nsid w:val="6D4CB1F3"/>
    <w:multiLevelType w:val="hybridMultilevel"/>
    <w:tmpl w:val="FFFFFFFF"/>
    <w:lvl w:ilvl="0" w:tplc="6BF29A10">
      <w:start w:val="11"/>
      <w:numFmt w:val="decimal"/>
      <w:lvlText w:val="%1."/>
      <w:lvlJc w:val="left"/>
      <w:pPr>
        <w:ind w:left="720" w:hanging="360"/>
      </w:pPr>
    </w:lvl>
    <w:lvl w:ilvl="1" w:tplc="C5389386">
      <w:start w:val="1"/>
      <w:numFmt w:val="lowerLetter"/>
      <w:lvlText w:val="%2."/>
      <w:lvlJc w:val="left"/>
      <w:pPr>
        <w:ind w:left="1440" w:hanging="360"/>
      </w:pPr>
    </w:lvl>
    <w:lvl w:ilvl="2" w:tplc="E788D484">
      <w:start w:val="1"/>
      <w:numFmt w:val="lowerRoman"/>
      <w:lvlText w:val="%3."/>
      <w:lvlJc w:val="right"/>
      <w:pPr>
        <w:ind w:left="2160" w:hanging="180"/>
      </w:pPr>
    </w:lvl>
    <w:lvl w:ilvl="3" w:tplc="6F02FD4E">
      <w:start w:val="1"/>
      <w:numFmt w:val="decimal"/>
      <w:lvlText w:val="%4."/>
      <w:lvlJc w:val="left"/>
      <w:pPr>
        <w:ind w:left="2880" w:hanging="360"/>
      </w:pPr>
    </w:lvl>
    <w:lvl w:ilvl="4" w:tplc="1BB203B4">
      <w:start w:val="1"/>
      <w:numFmt w:val="lowerLetter"/>
      <w:lvlText w:val="%5."/>
      <w:lvlJc w:val="left"/>
      <w:pPr>
        <w:ind w:left="3600" w:hanging="360"/>
      </w:pPr>
    </w:lvl>
    <w:lvl w:ilvl="5" w:tplc="4C9A0B5E">
      <w:start w:val="1"/>
      <w:numFmt w:val="lowerRoman"/>
      <w:lvlText w:val="%6."/>
      <w:lvlJc w:val="right"/>
      <w:pPr>
        <w:ind w:left="4320" w:hanging="180"/>
      </w:pPr>
    </w:lvl>
    <w:lvl w:ilvl="6" w:tplc="91D2AAD4">
      <w:start w:val="1"/>
      <w:numFmt w:val="decimal"/>
      <w:lvlText w:val="%7."/>
      <w:lvlJc w:val="left"/>
      <w:pPr>
        <w:ind w:left="5040" w:hanging="360"/>
      </w:pPr>
    </w:lvl>
    <w:lvl w:ilvl="7" w:tplc="161EDE5E">
      <w:start w:val="1"/>
      <w:numFmt w:val="lowerLetter"/>
      <w:lvlText w:val="%8."/>
      <w:lvlJc w:val="left"/>
      <w:pPr>
        <w:ind w:left="5760" w:hanging="360"/>
      </w:pPr>
    </w:lvl>
    <w:lvl w:ilvl="8" w:tplc="46881FBC">
      <w:start w:val="1"/>
      <w:numFmt w:val="lowerRoman"/>
      <w:lvlText w:val="%9."/>
      <w:lvlJc w:val="right"/>
      <w:pPr>
        <w:ind w:left="6480" w:hanging="180"/>
      </w:pPr>
    </w:lvl>
  </w:abstractNum>
  <w:abstractNum w:abstractNumId="97" w15:restartNumberingAfterBreak="0">
    <w:nsid w:val="6D5A6D1E"/>
    <w:multiLevelType w:val="hybridMultilevel"/>
    <w:tmpl w:val="ACFE35EC"/>
    <w:lvl w:ilvl="0" w:tplc="0B089BA0">
      <w:start w:val="1"/>
      <w:numFmt w:val="bullet"/>
      <w:lvlText w:val="•"/>
      <w:lvlJc w:val="left"/>
      <w:pPr>
        <w:tabs>
          <w:tab w:val="num" w:pos="720"/>
        </w:tabs>
        <w:ind w:left="720" w:hanging="360"/>
      </w:pPr>
      <w:rPr>
        <w:rFonts w:ascii="Arial" w:hAnsi="Arial" w:hint="default"/>
      </w:rPr>
    </w:lvl>
    <w:lvl w:ilvl="1" w:tplc="F9BEA6FA" w:tentative="1">
      <w:start w:val="1"/>
      <w:numFmt w:val="bullet"/>
      <w:lvlText w:val="•"/>
      <w:lvlJc w:val="left"/>
      <w:pPr>
        <w:tabs>
          <w:tab w:val="num" w:pos="1440"/>
        </w:tabs>
        <w:ind w:left="1440" w:hanging="360"/>
      </w:pPr>
      <w:rPr>
        <w:rFonts w:ascii="Arial" w:hAnsi="Arial" w:hint="default"/>
      </w:rPr>
    </w:lvl>
    <w:lvl w:ilvl="2" w:tplc="335CCB68" w:tentative="1">
      <w:start w:val="1"/>
      <w:numFmt w:val="bullet"/>
      <w:lvlText w:val="•"/>
      <w:lvlJc w:val="left"/>
      <w:pPr>
        <w:tabs>
          <w:tab w:val="num" w:pos="2160"/>
        </w:tabs>
        <w:ind w:left="2160" w:hanging="360"/>
      </w:pPr>
      <w:rPr>
        <w:rFonts w:ascii="Arial" w:hAnsi="Arial" w:hint="default"/>
      </w:rPr>
    </w:lvl>
    <w:lvl w:ilvl="3" w:tplc="E8B4FFC6" w:tentative="1">
      <w:start w:val="1"/>
      <w:numFmt w:val="bullet"/>
      <w:lvlText w:val="•"/>
      <w:lvlJc w:val="left"/>
      <w:pPr>
        <w:tabs>
          <w:tab w:val="num" w:pos="2880"/>
        </w:tabs>
        <w:ind w:left="2880" w:hanging="360"/>
      </w:pPr>
      <w:rPr>
        <w:rFonts w:ascii="Arial" w:hAnsi="Arial" w:hint="default"/>
      </w:rPr>
    </w:lvl>
    <w:lvl w:ilvl="4" w:tplc="FD6A893E" w:tentative="1">
      <w:start w:val="1"/>
      <w:numFmt w:val="bullet"/>
      <w:lvlText w:val="•"/>
      <w:lvlJc w:val="left"/>
      <w:pPr>
        <w:tabs>
          <w:tab w:val="num" w:pos="3600"/>
        </w:tabs>
        <w:ind w:left="3600" w:hanging="360"/>
      </w:pPr>
      <w:rPr>
        <w:rFonts w:ascii="Arial" w:hAnsi="Arial" w:hint="default"/>
      </w:rPr>
    </w:lvl>
    <w:lvl w:ilvl="5" w:tplc="7B560D66" w:tentative="1">
      <w:start w:val="1"/>
      <w:numFmt w:val="bullet"/>
      <w:lvlText w:val="•"/>
      <w:lvlJc w:val="left"/>
      <w:pPr>
        <w:tabs>
          <w:tab w:val="num" w:pos="4320"/>
        </w:tabs>
        <w:ind w:left="4320" w:hanging="360"/>
      </w:pPr>
      <w:rPr>
        <w:rFonts w:ascii="Arial" w:hAnsi="Arial" w:hint="default"/>
      </w:rPr>
    </w:lvl>
    <w:lvl w:ilvl="6" w:tplc="78B897A0" w:tentative="1">
      <w:start w:val="1"/>
      <w:numFmt w:val="bullet"/>
      <w:lvlText w:val="•"/>
      <w:lvlJc w:val="left"/>
      <w:pPr>
        <w:tabs>
          <w:tab w:val="num" w:pos="5040"/>
        </w:tabs>
        <w:ind w:left="5040" w:hanging="360"/>
      </w:pPr>
      <w:rPr>
        <w:rFonts w:ascii="Arial" w:hAnsi="Arial" w:hint="default"/>
      </w:rPr>
    </w:lvl>
    <w:lvl w:ilvl="7" w:tplc="7EDE989A" w:tentative="1">
      <w:start w:val="1"/>
      <w:numFmt w:val="bullet"/>
      <w:lvlText w:val="•"/>
      <w:lvlJc w:val="left"/>
      <w:pPr>
        <w:tabs>
          <w:tab w:val="num" w:pos="5760"/>
        </w:tabs>
        <w:ind w:left="5760" w:hanging="360"/>
      </w:pPr>
      <w:rPr>
        <w:rFonts w:ascii="Arial" w:hAnsi="Arial" w:hint="default"/>
      </w:rPr>
    </w:lvl>
    <w:lvl w:ilvl="8" w:tplc="CB38BB36" w:tentative="1">
      <w:start w:val="1"/>
      <w:numFmt w:val="bullet"/>
      <w:lvlText w:val="•"/>
      <w:lvlJc w:val="left"/>
      <w:pPr>
        <w:tabs>
          <w:tab w:val="num" w:pos="6480"/>
        </w:tabs>
        <w:ind w:left="6480" w:hanging="360"/>
      </w:pPr>
      <w:rPr>
        <w:rFonts w:ascii="Arial" w:hAnsi="Arial" w:hint="default"/>
      </w:rPr>
    </w:lvl>
  </w:abstractNum>
  <w:abstractNum w:abstractNumId="98" w15:restartNumberingAfterBreak="0">
    <w:nsid w:val="6FB42999"/>
    <w:multiLevelType w:val="hybridMultilevel"/>
    <w:tmpl w:val="46BE78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9" w15:restartNumberingAfterBreak="0">
    <w:nsid w:val="6FB968EA"/>
    <w:multiLevelType w:val="hybridMultilevel"/>
    <w:tmpl w:val="8B189B2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0" w15:restartNumberingAfterBreak="0">
    <w:nsid w:val="7073308B"/>
    <w:multiLevelType w:val="hybridMultilevel"/>
    <w:tmpl w:val="28C223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1" w15:restartNumberingAfterBreak="0">
    <w:nsid w:val="719B0C65"/>
    <w:multiLevelType w:val="hybridMultilevel"/>
    <w:tmpl w:val="5B761C7E"/>
    <w:lvl w:ilvl="0" w:tplc="6CC68410">
      <w:start w:val="1"/>
      <w:numFmt w:val="bullet"/>
      <w:lvlText w:val="•"/>
      <w:lvlJc w:val="left"/>
      <w:pPr>
        <w:tabs>
          <w:tab w:val="num" w:pos="720"/>
        </w:tabs>
        <w:ind w:left="720" w:hanging="360"/>
      </w:pPr>
      <w:rPr>
        <w:rFonts w:ascii="Arial" w:hAnsi="Arial" w:hint="default"/>
      </w:rPr>
    </w:lvl>
    <w:lvl w:ilvl="1" w:tplc="EE6E7D6E" w:tentative="1">
      <w:start w:val="1"/>
      <w:numFmt w:val="bullet"/>
      <w:lvlText w:val="•"/>
      <w:lvlJc w:val="left"/>
      <w:pPr>
        <w:tabs>
          <w:tab w:val="num" w:pos="1440"/>
        </w:tabs>
        <w:ind w:left="1440" w:hanging="360"/>
      </w:pPr>
      <w:rPr>
        <w:rFonts w:ascii="Arial" w:hAnsi="Arial" w:hint="default"/>
      </w:rPr>
    </w:lvl>
    <w:lvl w:ilvl="2" w:tplc="5C5A70C0" w:tentative="1">
      <w:start w:val="1"/>
      <w:numFmt w:val="bullet"/>
      <w:lvlText w:val="•"/>
      <w:lvlJc w:val="left"/>
      <w:pPr>
        <w:tabs>
          <w:tab w:val="num" w:pos="2160"/>
        </w:tabs>
        <w:ind w:left="2160" w:hanging="360"/>
      </w:pPr>
      <w:rPr>
        <w:rFonts w:ascii="Arial" w:hAnsi="Arial" w:hint="default"/>
      </w:rPr>
    </w:lvl>
    <w:lvl w:ilvl="3" w:tplc="DBE6AD20" w:tentative="1">
      <w:start w:val="1"/>
      <w:numFmt w:val="bullet"/>
      <w:lvlText w:val="•"/>
      <w:lvlJc w:val="left"/>
      <w:pPr>
        <w:tabs>
          <w:tab w:val="num" w:pos="2880"/>
        </w:tabs>
        <w:ind w:left="2880" w:hanging="360"/>
      </w:pPr>
      <w:rPr>
        <w:rFonts w:ascii="Arial" w:hAnsi="Arial" w:hint="default"/>
      </w:rPr>
    </w:lvl>
    <w:lvl w:ilvl="4" w:tplc="247E70E8" w:tentative="1">
      <w:start w:val="1"/>
      <w:numFmt w:val="bullet"/>
      <w:lvlText w:val="•"/>
      <w:lvlJc w:val="left"/>
      <w:pPr>
        <w:tabs>
          <w:tab w:val="num" w:pos="3600"/>
        </w:tabs>
        <w:ind w:left="3600" w:hanging="360"/>
      </w:pPr>
      <w:rPr>
        <w:rFonts w:ascii="Arial" w:hAnsi="Arial" w:hint="default"/>
      </w:rPr>
    </w:lvl>
    <w:lvl w:ilvl="5" w:tplc="E102BBAC" w:tentative="1">
      <w:start w:val="1"/>
      <w:numFmt w:val="bullet"/>
      <w:lvlText w:val="•"/>
      <w:lvlJc w:val="left"/>
      <w:pPr>
        <w:tabs>
          <w:tab w:val="num" w:pos="4320"/>
        </w:tabs>
        <w:ind w:left="4320" w:hanging="360"/>
      </w:pPr>
      <w:rPr>
        <w:rFonts w:ascii="Arial" w:hAnsi="Arial" w:hint="default"/>
      </w:rPr>
    </w:lvl>
    <w:lvl w:ilvl="6" w:tplc="31FCE75C" w:tentative="1">
      <w:start w:val="1"/>
      <w:numFmt w:val="bullet"/>
      <w:lvlText w:val="•"/>
      <w:lvlJc w:val="left"/>
      <w:pPr>
        <w:tabs>
          <w:tab w:val="num" w:pos="5040"/>
        </w:tabs>
        <w:ind w:left="5040" w:hanging="360"/>
      </w:pPr>
      <w:rPr>
        <w:rFonts w:ascii="Arial" w:hAnsi="Arial" w:hint="default"/>
      </w:rPr>
    </w:lvl>
    <w:lvl w:ilvl="7" w:tplc="321CD62A" w:tentative="1">
      <w:start w:val="1"/>
      <w:numFmt w:val="bullet"/>
      <w:lvlText w:val="•"/>
      <w:lvlJc w:val="left"/>
      <w:pPr>
        <w:tabs>
          <w:tab w:val="num" w:pos="5760"/>
        </w:tabs>
        <w:ind w:left="5760" w:hanging="360"/>
      </w:pPr>
      <w:rPr>
        <w:rFonts w:ascii="Arial" w:hAnsi="Arial" w:hint="default"/>
      </w:rPr>
    </w:lvl>
    <w:lvl w:ilvl="8" w:tplc="B58EA2C6" w:tentative="1">
      <w:start w:val="1"/>
      <w:numFmt w:val="bullet"/>
      <w:lvlText w:val="•"/>
      <w:lvlJc w:val="left"/>
      <w:pPr>
        <w:tabs>
          <w:tab w:val="num" w:pos="6480"/>
        </w:tabs>
        <w:ind w:left="6480" w:hanging="360"/>
      </w:pPr>
      <w:rPr>
        <w:rFonts w:ascii="Arial" w:hAnsi="Arial" w:hint="default"/>
      </w:rPr>
    </w:lvl>
  </w:abstractNum>
  <w:abstractNum w:abstractNumId="102" w15:restartNumberingAfterBreak="0">
    <w:nsid w:val="723826F4"/>
    <w:multiLevelType w:val="hybridMultilevel"/>
    <w:tmpl w:val="2D9410C6"/>
    <w:lvl w:ilvl="0" w:tplc="0186CEE4">
      <w:start w:val="1"/>
      <w:numFmt w:val="bullet"/>
      <w:lvlText w:val=""/>
      <w:lvlJc w:val="left"/>
      <w:pPr>
        <w:tabs>
          <w:tab w:val="num" w:pos="720"/>
        </w:tabs>
        <w:ind w:left="720" w:hanging="360"/>
      </w:pPr>
      <w:rPr>
        <w:rFonts w:ascii="Symbol" w:hAnsi="Symbol" w:hint="default"/>
      </w:rPr>
    </w:lvl>
    <w:lvl w:ilvl="1" w:tplc="BBB2183E" w:tentative="1">
      <w:start w:val="1"/>
      <w:numFmt w:val="bullet"/>
      <w:lvlText w:val=""/>
      <w:lvlJc w:val="left"/>
      <w:pPr>
        <w:tabs>
          <w:tab w:val="num" w:pos="1440"/>
        </w:tabs>
        <w:ind w:left="1440" w:hanging="360"/>
      </w:pPr>
      <w:rPr>
        <w:rFonts w:ascii="Symbol" w:hAnsi="Symbol" w:hint="default"/>
      </w:rPr>
    </w:lvl>
    <w:lvl w:ilvl="2" w:tplc="4C66784E" w:tentative="1">
      <w:start w:val="1"/>
      <w:numFmt w:val="bullet"/>
      <w:lvlText w:val=""/>
      <w:lvlJc w:val="left"/>
      <w:pPr>
        <w:tabs>
          <w:tab w:val="num" w:pos="2160"/>
        </w:tabs>
        <w:ind w:left="2160" w:hanging="360"/>
      </w:pPr>
      <w:rPr>
        <w:rFonts w:ascii="Symbol" w:hAnsi="Symbol" w:hint="default"/>
      </w:rPr>
    </w:lvl>
    <w:lvl w:ilvl="3" w:tplc="C3588B5C" w:tentative="1">
      <w:start w:val="1"/>
      <w:numFmt w:val="bullet"/>
      <w:lvlText w:val=""/>
      <w:lvlJc w:val="left"/>
      <w:pPr>
        <w:tabs>
          <w:tab w:val="num" w:pos="2880"/>
        </w:tabs>
        <w:ind w:left="2880" w:hanging="360"/>
      </w:pPr>
      <w:rPr>
        <w:rFonts w:ascii="Symbol" w:hAnsi="Symbol" w:hint="default"/>
      </w:rPr>
    </w:lvl>
    <w:lvl w:ilvl="4" w:tplc="DA6CEB72" w:tentative="1">
      <w:start w:val="1"/>
      <w:numFmt w:val="bullet"/>
      <w:lvlText w:val=""/>
      <w:lvlJc w:val="left"/>
      <w:pPr>
        <w:tabs>
          <w:tab w:val="num" w:pos="3600"/>
        </w:tabs>
        <w:ind w:left="3600" w:hanging="360"/>
      </w:pPr>
      <w:rPr>
        <w:rFonts w:ascii="Symbol" w:hAnsi="Symbol" w:hint="default"/>
      </w:rPr>
    </w:lvl>
    <w:lvl w:ilvl="5" w:tplc="078E51EA" w:tentative="1">
      <w:start w:val="1"/>
      <w:numFmt w:val="bullet"/>
      <w:lvlText w:val=""/>
      <w:lvlJc w:val="left"/>
      <w:pPr>
        <w:tabs>
          <w:tab w:val="num" w:pos="4320"/>
        </w:tabs>
        <w:ind w:left="4320" w:hanging="360"/>
      </w:pPr>
      <w:rPr>
        <w:rFonts w:ascii="Symbol" w:hAnsi="Symbol" w:hint="default"/>
      </w:rPr>
    </w:lvl>
    <w:lvl w:ilvl="6" w:tplc="078CE0EA" w:tentative="1">
      <w:start w:val="1"/>
      <w:numFmt w:val="bullet"/>
      <w:lvlText w:val=""/>
      <w:lvlJc w:val="left"/>
      <w:pPr>
        <w:tabs>
          <w:tab w:val="num" w:pos="5040"/>
        </w:tabs>
        <w:ind w:left="5040" w:hanging="360"/>
      </w:pPr>
      <w:rPr>
        <w:rFonts w:ascii="Symbol" w:hAnsi="Symbol" w:hint="default"/>
      </w:rPr>
    </w:lvl>
    <w:lvl w:ilvl="7" w:tplc="090A3096" w:tentative="1">
      <w:start w:val="1"/>
      <w:numFmt w:val="bullet"/>
      <w:lvlText w:val=""/>
      <w:lvlJc w:val="left"/>
      <w:pPr>
        <w:tabs>
          <w:tab w:val="num" w:pos="5760"/>
        </w:tabs>
        <w:ind w:left="5760" w:hanging="360"/>
      </w:pPr>
      <w:rPr>
        <w:rFonts w:ascii="Symbol" w:hAnsi="Symbol" w:hint="default"/>
      </w:rPr>
    </w:lvl>
    <w:lvl w:ilvl="8" w:tplc="67906D76" w:tentative="1">
      <w:start w:val="1"/>
      <w:numFmt w:val="bullet"/>
      <w:lvlText w:val=""/>
      <w:lvlJc w:val="left"/>
      <w:pPr>
        <w:tabs>
          <w:tab w:val="num" w:pos="6480"/>
        </w:tabs>
        <w:ind w:left="6480" w:hanging="360"/>
      </w:pPr>
      <w:rPr>
        <w:rFonts w:ascii="Symbol" w:hAnsi="Symbol" w:hint="default"/>
      </w:rPr>
    </w:lvl>
  </w:abstractNum>
  <w:abstractNum w:abstractNumId="103" w15:restartNumberingAfterBreak="0">
    <w:nsid w:val="72FA2779"/>
    <w:multiLevelType w:val="hybridMultilevel"/>
    <w:tmpl w:val="0A8C01DE"/>
    <w:lvl w:ilvl="0" w:tplc="F67CA94C">
      <w:start w:val="1"/>
      <w:numFmt w:val="bullet"/>
      <w:lvlText w:val="•"/>
      <w:lvlJc w:val="left"/>
      <w:pPr>
        <w:tabs>
          <w:tab w:val="num" w:pos="720"/>
        </w:tabs>
        <w:ind w:left="720" w:hanging="360"/>
      </w:pPr>
      <w:rPr>
        <w:rFonts w:ascii="Arial" w:hAnsi="Arial" w:hint="default"/>
      </w:rPr>
    </w:lvl>
    <w:lvl w:ilvl="1" w:tplc="6B38CD1E" w:tentative="1">
      <w:start w:val="1"/>
      <w:numFmt w:val="bullet"/>
      <w:lvlText w:val="•"/>
      <w:lvlJc w:val="left"/>
      <w:pPr>
        <w:tabs>
          <w:tab w:val="num" w:pos="1440"/>
        </w:tabs>
        <w:ind w:left="1440" w:hanging="360"/>
      </w:pPr>
      <w:rPr>
        <w:rFonts w:ascii="Arial" w:hAnsi="Arial" w:hint="default"/>
      </w:rPr>
    </w:lvl>
    <w:lvl w:ilvl="2" w:tplc="AB2A0134" w:tentative="1">
      <w:start w:val="1"/>
      <w:numFmt w:val="bullet"/>
      <w:lvlText w:val="•"/>
      <w:lvlJc w:val="left"/>
      <w:pPr>
        <w:tabs>
          <w:tab w:val="num" w:pos="2160"/>
        </w:tabs>
        <w:ind w:left="2160" w:hanging="360"/>
      </w:pPr>
      <w:rPr>
        <w:rFonts w:ascii="Arial" w:hAnsi="Arial" w:hint="default"/>
      </w:rPr>
    </w:lvl>
    <w:lvl w:ilvl="3" w:tplc="723038C4" w:tentative="1">
      <w:start w:val="1"/>
      <w:numFmt w:val="bullet"/>
      <w:lvlText w:val="•"/>
      <w:lvlJc w:val="left"/>
      <w:pPr>
        <w:tabs>
          <w:tab w:val="num" w:pos="2880"/>
        </w:tabs>
        <w:ind w:left="2880" w:hanging="360"/>
      </w:pPr>
      <w:rPr>
        <w:rFonts w:ascii="Arial" w:hAnsi="Arial" w:hint="default"/>
      </w:rPr>
    </w:lvl>
    <w:lvl w:ilvl="4" w:tplc="079A1766" w:tentative="1">
      <w:start w:val="1"/>
      <w:numFmt w:val="bullet"/>
      <w:lvlText w:val="•"/>
      <w:lvlJc w:val="left"/>
      <w:pPr>
        <w:tabs>
          <w:tab w:val="num" w:pos="3600"/>
        </w:tabs>
        <w:ind w:left="3600" w:hanging="360"/>
      </w:pPr>
      <w:rPr>
        <w:rFonts w:ascii="Arial" w:hAnsi="Arial" w:hint="default"/>
      </w:rPr>
    </w:lvl>
    <w:lvl w:ilvl="5" w:tplc="1724385C" w:tentative="1">
      <w:start w:val="1"/>
      <w:numFmt w:val="bullet"/>
      <w:lvlText w:val="•"/>
      <w:lvlJc w:val="left"/>
      <w:pPr>
        <w:tabs>
          <w:tab w:val="num" w:pos="4320"/>
        </w:tabs>
        <w:ind w:left="4320" w:hanging="360"/>
      </w:pPr>
      <w:rPr>
        <w:rFonts w:ascii="Arial" w:hAnsi="Arial" w:hint="default"/>
      </w:rPr>
    </w:lvl>
    <w:lvl w:ilvl="6" w:tplc="AE2E9E12" w:tentative="1">
      <w:start w:val="1"/>
      <w:numFmt w:val="bullet"/>
      <w:lvlText w:val="•"/>
      <w:lvlJc w:val="left"/>
      <w:pPr>
        <w:tabs>
          <w:tab w:val="num" w:pos="5040"/>
        </w:tabs>
        <w:ind w:left="5040" w:hanging="360"/>
      </w:pPr>
      <w:rPr>
        <w:rFonts w:ascii="Arial" w:hAnsi="Arial" w:hint="default"/>
      </w:rPr>
    </w:lvl>
    <w:lvl w:ilvl="7" w:tplc="9C1A3AD2" w:tentative="1">
      <w:start w:val="1"/>
      <w:numFmt w:val="bullet"/>
      <w:lvlText w:val="•"/>
      <w:lvlJc w:val="left"/>
      <w:pPr>
        <w:tabs>
          <w:tab w:val="num" w:pos="5760"/>
        </w:tabs>
        <w:ind w:left="5760" w:hanging="360"/>
      </w:pPr>
      <w:rPr>
        <w:rFonts w:ascii="Arial" w:hAnsi="Arial" w:hint="default"/>
      </w:rPr>
    </w:lvl>
    <w:lvl w:ilvl="8" w:tplc="DF28B320" w:tentative="1">
      <w:start w:val="1"/>
      <w:numFmt w:val="bullet"/>
      <w:lvlText w:val="•"/>
      <w:lvlJc w:val="left"/>
      <w:pPr>
        <w:tabs>
          <w:tab w:val="num" w:pos="6480"/>
        </w:tabs>
        <w:ind w:left="6480" w:hanging="360"/>
      </w:pPr>
      <w:rPr>
        <w:rFonts w:ascii="Arial" w:hAnsi="Arial" w:hint="default"/>
      </w:rPr>
    </w:lvl>
  </w:abstractNum>
  <w:abstractNum w:abstractNumId="104" w15:restartNumberingAfterBreak="0">
    <w:nsid w:val="734E4933"/>
    <w:multiLevelType w:val="hybridMultilevel"/>
    <w:tmpl w:val="C1820C0C"/>
    <w:lvl w:ilvl="0" w:tplc="67AE0DE0">
      <w:start w:val="1"/>
      <w:numFmt w:val="bullet"/>
      <w:lvlText w:val="•"/>
      <w:lvlJc w:val="left"/>
      <w:pPr>
        <w:tabs>
          <w:tab w:val="num" w:pos="720"/>
        </w:tabs>
        <w:ind w:left="720" w:hanging="360"/>
      </w:pPr>
      <w:rPr>
        <w:rFonts w:ascii="Arial" w:hAnsi="Arial" w:hint="default"/>
      </w:rPr>
    </w:lvl>
    <w:lvl w:ilvl="1" w:tplc="8DCA1E34" w:tentative="1">
      <w:start w:val="1"/>
      <w:numFmt w:val="bullet"/>
      <w:lvlText w:val="•"/>
      <w:lvlJc w:val="left"/>
      <w:pPr>
        <w:tabs>
          <w:tab w:val="num" w:pos="1440"/>
        </w:tabs>
        <w:ind w:left="1440" w:hanging="360"/>
      </w:pPr>
      <w:rPr>
        <w:rFonts w:ascii="Arial" w:hAnsi="Arial" w:hint="default"/>
      </w:rPr>
    </w:lvl>
    <w:lvl w:ilvl="2" w:tplc="F19EFCE4" w:tentative="1">
      <w:start w:val="1"/>
      <w:numFmt w:val="bullet"/>
      <w:lvlText w:val="•"/>
      <w:lvlJc w:val="left"/>
      <w:pPr>
        <w:tabs>
          <w:tab w:val="num" w:pos="2160"/>
        </w:tabs>
        <w:ind w:left="2160" w:hanging="360"/>
      </w:pPr>
      <w:rPr>
        <w:rFonts w:ascii="Arial" w:hAnsi="Arial" w:hint="default"/>
      </w:rPr>
    </w:lvl>
    <w:lvl w:ilvl="3" w:tplc="7AEE6502" w:tentative="1">
      <w:start w:val="1"/>
      <w:numFmt w:val="bullet"/>
      <w:lvlText w:val="•"/>
      <w:lvlJc w:val="left"/>
      <w:pPr>
        <w:tabs>
          <w:tab w:val="num" w:pos="2880"/>
        </w:tabs>
        <w:ind w:left="2880" w:hanging="360"/>
      </w:pPr>
      <w:rPr>
        <w:rFonts w:ascii="Arial" w:hAnsi="Arial" w:hint="default"/>
      </w:rPr>
    </w:lvl>
    <w:lvl w:ilvl="4" w:tplc="9698AC5C" w:tentative="1">
      <w:start w:val="1"/>
      <w:numFmt w:val="bullet"/>
      <w:lvlText w:val="•"/>
      <w:lvlJc w:val="left"/>
      <w:pPr>
        <w:tabs>
          <w:tab w:val="num" w:pos="3600"/>
        </w:tabs>
        <w:ind w:left="3600" w:hanging="360"/>
      </w:pPr>
      <w:rPr>
        <w:rFonts w:ascii="Arial" w:hAnsi="Arial" w:hint="default"/>
      </w:rPr>
    </w:lvl>
    <w:lvl w:ilvl="5" w:tplc="D00CFD00" w:tentative="1">
      <w:start w:val="1"/>
      <w:numFmt w:val="bullet"/>
      <w:lvlText w:val="•"/>
      <w:lvlJc w:val="left"/>
      <w:pPr>
        <w:tabs>
          <w:tab w:val="num" w:pos="4320"/>
        </w:tabs>
        <w:ind w:left="4320" w:hanging="360"/>
      </w:pPr>
      <w:rPr>
        <w:rFonts w:ascii="Arial" w:hAnsi="Arial" w:hint="default"/>
      </w:rPr>
    </w:lvl>
    <w:lvl w:ilvl="6" w:tplc="6F7C63B0" w:tentative="1">
      <w:start w:val="1"/>
      <w:numFmt w:val="bullet"/>
      <w:lvlText w:val="•"/>
      <w:lvlJc w:val="left"/>
      <w:pPr>
        <w:tabs>
          <w:tab w:val="num" w:pos="5040"/>
        </w:tabs>
        <w:ind w:left="5040" w:hanging="360"/>
      </w:pPr>
      <w:rPr>
        <w:rFonts w:ascii="Arial" w:hAnsi="Arial" w:hint="default"/>
      </w:rPr>
    </w:lvl>
    <w:lvl w:ilvl="7" w:tplc="AC5CBABA" w:tentative="1">
      <w:start w:val="1"/>
      <w:numFmt w:val="bullet"/>
      <w:lvlText w:val="•"/>
      <w:lvlJc w:val="left"/>
      <w:pPr>
        <w:tabs>
          <w:tab w:val="num" w:pos="5760"/>
        </w:tabs>
        <w:ind w:left="5760" w:hanging="360"/>
      </w:pPr>
      <w:rPr>
        <w:rFonts w:ascii="Arial" w:hAnsi="Arial" w:hint="default"/>
      </w:rPr>
    </w:lvl>
    <w:lvl w:ilvl="8" w:tplc="0B762290" w:tentative="1">
      <w:start w:val="1"/>
      <w:numFmt w:val="bullet"/>
      <w:lvlText w:val="•"/>
      <w:lvlJc w:val="left"/>
      <w:pPr>
        <w:tabs>
          <w:tab w:val="num" w:pos="6480"/>
        </w:tabs>
        <w:ind w:left="6480" w:hanging="360"/>
      </w:pPr>
      <w:rPr>
        <w:rFonts w:ascii="Arial" w:hAnsi="Arial" w:hint="default"/>
      </w:rPr>
    </w:lvl>
  </w:abstractNum>
  <w:abstractNum w:abstractNumId="105" w15:restartNumberingAfterBreak="0">
    <w:nsid w:val="7505005E"/>
    <w:multiLevelType w:val="hybridMultilevel"/>
    <w:tmpl w:val="63F08E04"/>
    <w:lvl w:ilvl="0" w:tplc="DFE87780">
      <w:numFmt w:val="bullet"/>
      <w:lvlText w:val="•"/>
      <w:lvlJc w:val="left"/>
      <w:pPr>
        <w:ind w:left="720" w:hanging="360"/>
      </w:pPr>
      <w:rPr>
        <w:rFonts w:ascii="Aptos" w:eastAsia="Aptos" w:hAnsi="Aptos"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6" w15:restartNumberingAfterBreak="0">
    <w:nsid w:val="75D83C7F"/>
    <w:multiLevelType w:val="hybridMultilevel"/>
    <w:tmpl w:val="090ED4C8"/>
    <w:lvl w:ilvl="0" w:tplc="BCA2310E">
      <w:start w:val="1"/>
      <w:numFmt w:val="bullet"/>
      <w:lvlText w:val="•"/>
      <w:lvlJc w:val="left"/>
      <w:pPr>
        <w:tabs>
          <w:tab w:val="num" w:pos="720"/>
        </w:tabs>
        <w:ind w:left="720" w:hanging="360"/>
      </w:pPr>
      <w:rPr>
        <w:rFonts w:ascii="Arial" w:hAnsi="Arial" w:hint="default"/>
      </w:rPr>
    </w:lvl>
    <w:lvl w:ilvl="1" w:tplc="3B4EADAC" w:tentative="1">
      <w:start w:val="1"/>
      <w:numFmt w:val="bullet"/>
      <w:lvlText w:val="•"/>
      <w:lvlJc w:val="left"/>
      <w:pPr>
        <w:tabs>
          <w:tab w:val="num" w:pos="1440"/>
        </w:tabs>
        <w:ind w:left="1440" w:hanging="360"/>
      </w:pPr>
      <w:rPr>
        <w:rFonts w:ascii="Arial" w:hAnsi="Arial" w:hint="default"/>
      </w:rPr>
    </w:lvl>
    <w:lvl w:ilvl="2" w:tplc="349A77A2" w:tentative="1">
      <w:start w:val="1"/>
      <w:numFmt w:val="bullet"/>
      <w:lvlText w:val="•"/>
      <w:lvlJc w:val="left"/>
      <w:pPr>
        <w:tabs>
          <w:tab w:val="num" w:pos="2160"/>
        </w:tabs>
        <w:ind w:left="2160" w:hanging="360"/>
      </w:pPr>
      <w:rPr>
        <w:rFonts w:ascii="Arial" w:hAnsi="Arial" w:hint="default"/>
      </w:rPr>
    </w:lvl>
    <w:lvl w:ilvl="3" w:tplc="238ACE74" w:tentative="1">
      <w:start w:val="1"/>
      <w:numFmt w:val="bullet"/>
      <w:lvlText w:val="•"/>
      <w:lvlJc w:val="left"/>
      <w:pPr>
        <w:tabs>
          <w:tab w:val="num" w:pos="2880"/>
        </w:tabs>
        <w:ind w:left="2880" w:hanging="360"/>
      </w:pPr>
      <w:rPr>
        <w:rFonts w:ascii="Arial" w:hAnsi="Arial" w:hint="default"/>
      </w:rPr>
    </w:lvl>
    <w:lvl w:ilvl="4" w:tplc="E38ADF7A" w:tentative="1">
      <w:start w:val="1"/>
      <w:numFmt w:val="bullet"/>
      <w:lvlText w:val="•"/>
      <w:lvlJc w:val="left"/>
      <w:pPr>
        <w:tabs>
          <w:tab w:val="num" w:pos="3600"/>
        </w:tabs>
        <w:ind w:left="3600" w:hanging="360"/>
      </w:pPr>
      <w:rPr>
        <w:rFonts w:ascii="Arial" w:hAnsi="Arial" w:hint="default"/>
      </w:rPr>
    </w:lvl>
    <w:lvl w:ilvl="5" w:tplc="D188D242" w:tentative="1">
      <w:start w:val="1"/>
      <w:numFmt w:val="bullet"/>
      <w:lvlText w:val="•"/>
      <w:lvlJc w:val="left"/>
      <w:pPr>
        <w:tabs>
          <w:tab w:val="num" w:pos="4320"/>
        </w:tabs>
        <w:ind w:left="4320" w:hanging="360"/>
      </w:pPr>
      <w:rPr>
        <w:rFonts w:ascii="Arial" w:hAnsi="Arial" w:hint="default"/>
      </w:rPr>
    </w:lvl>
    <w:lvl w:ilvl="6" w:tplc="D7C41C16" w:tentative="1">
      <w:start w:val="1"/>
      <w:numFmt w:val="bullet"/>
      <w:lvlText w:val="•"/>
      <w:lvlJc w:val="left"/>
      <w:pPr>
        <w:tabs>
          <w:tab w:val="num" w:pos="5040"/>
        </w:tabs>
        <w:ind w:left="5040" w:hanging="360"/>
      </w:pPr>
      <w:rPr>
        <w:rFonts w:ascii="Arial" w:hAnsi="Arial" w:hint="default"/>
      </w:rPr>
    </w:lvl>
    <w:lvl w:ilvl="7" w:tplc="E982D85E" w:tentative="1">
      <w:start w:val="1"/>
      <w:numFmt w:val="bullet"/>
      <w:lvlText w:val="•"/>
      <w:lvlJc w:val="left"/>
      <w:pPr>
        <w:tabs>
          <w:tab w:val="num" w:pos="5760"/>
        </w:tabs>
        <w:ind w:left="5760" w:hanging="360"/>
      </w:pPr>
      <w:rPr>
        <w:rFonts w:ascii="Arial" w:hAnsi="Arial" w:hint="default"/>
      </w:rPr>
    </w:lvl>
    <w:lvl w:ilvl="8" w:tplc="239ECC64" w:tentative="1">
      <w:start w:val="1"/>
      <w:numFmt w:val="bullet"/>
      <w:lvlText w:val="•"/>
      <w:lvlJc w:val="left"/>
      <w:pPr>
        <w:tabs>
          <w:tab w:val="num" w:pos="6480"/>
        </w:tabs>
        <w:ind w:left="6480" w:hanging="360"/>
      </w:pPr>
      <w:rPr>
        <w:rFonts w:ascii="Arial" w:hAnsi="Arial" w:hint="default"/>
      </w:rPr>
    </w:lvl>
  </w:abstractNum>
  <w:abstractNum w:abstractNumId="107" w15:restartNumberingAfterBreak="0">
    <w:nsid w:val="760E3CB4"/>
    <w:multiLevelType w:val="hybridMultilevel"/>
    <w:tmpl w:val="0F2EAEDC"/>
    <w:lvl w:ilvl="0" w:tplc="BFA49D30">
      <w:start w:val="1"/>
      <w:numFmt w:val="bullet"/>
      <w:lvlText w:val="•"/>
      <w:lvlJc w:val="left"/>
      <w:pPr>
        <w:tabs>
          <w:tab w:val="num" w:pos="720"/>
        </w:tabs>
        <w:ind w:left="720" w:hanging="360"/>
      </w:pPr>
      <w:rPr>
        <w:rFonts w:ascii="Arial" w:hAnsi="Arial" w:hint="default"/>
      </w:rPr>
    </w:lvl>
    <w:lvl w:ilvl="1" w:tplc="D6F02E7A" w:tentative="1">
      <w:start w:val="1"/>
      <w:numFmt w:val="bullet"/>
      <w:lvlText w:val="•"/>
      <w:lvlJc w:val="left"/>
      <w:pPr>
        <w:tabs>
          <w:tab w:val="num" w:pos="1440"/>
        </w:tabs>
        <w:ind w:left="1440" w:hanging="360"/>
      </w:pPr>
      <w:rPr>
        <w:rFonts w:ascii="Arial" w:hAnsi="Arial" w:hint="default"/>
      </w:rPr>
    </w:lvl>
    <w:lvl w:ilvl="2" w:tplc="4620BEBA" w:tentative="1">
      <w:start w:val="1"/>
      <w:numFmt w:val="bullet"/>
      <w:lvlText w:val="•"/>
      <w:lvlJc w:val="left"/>
      <w:pPr>
        <w:tabs>
          <w:tab w:val="num" w:pos="2160"/>
        </w:tabs>
        <w:ind w:left="2160" w:hanging="360"/>
      </w:pPr>
      <w:rPr>
        <w:rFonts w:ascii="Arial" w:hAnsi="Arial" w:hint="default"/>
      </w:rPr>
    </w:lvl>
    <w:lvl w:ilvl="3" w:tplc="7A0CBC08" w:tentative="1">
      <w:start w:val="1"/>
      <w:numFmt w:val="bullet"/>
      <w:lvlText w:val="•"/>
      <w:lvlJc w:val="left"/>
      <w:pPr>
        <w:tabs>
          <w:tab w:val="num" w:pos="2880"/>
        </w:tabs>
        <w:ind w:left="2880" w:hanging="360"/>
      </w:pPr>
      <w:rPr>
        <w:rFonts w:ascii="Arial" w:hAnsi="Arial" w:hint="default"/>
      </w:rPr>
    </w:lvl>
    <w:lvl w:ilvl="4" w:tplc="28D00580" w:tentative="1">
      <w:start w:val="1"/>
      <w:numFmt w:val="bullet"/>
      <w:lvlText w:val="•"/>
      <w:lvlJc w:val="left"/>
      <w:pPr>
        <w:tabs>
          <w:tab w:val="num" w:pos="3600"/>
        </w:tabs>
        <w:ind w:left="3600" w:hanging="360"/>
      </w:pPr>
      <w:rPr>
        <w:rFonts w:ascii="Arial" w:hAnsi="Arial" w:hint="default"/>
      </w:rPr>
    </w:lvl>
    <w:lvl w:ilvl="5" w:tplc="606A2310" w:tentative="1">
      <w:start w:val="1"/>
      <w:numFmt w:val="bullet"/>
      <w:lvlText w:val="•"/>
      <w:lvlJc w:val="left"/>
      <w:pPr>
        <w:tabs>
          <w:tab w:val="num" w:pos="4320"/>
        </w:tabs>
        <w:ind w:left="4320" w:hanging="360"/>
      </w:pPr>
      <w:rPr>
        <w:rFonts w:ascii="Arial" w:hAnsi="Arial" w:hint="default"/>
      </w:rPr>
    </w:lvl>
    <w:lvl w:ilvl="6" w:tplc="9C0E6494" w:tentative="1">
      <w:start w:val="1"/>
      <w:numFmt w:val="bullet"/>
      <w:lvlText w:val="•"/>
      <w:lvlJc w:val="left"/>
      <w:pPr>
        <w:tabs>
          <w:tab w:val="num" w:pos="5040"/>
        </w:tabs>
        <w:ind w:left="5040" w:hanging="360"/>
      </w:pPr>
      <w:rPr>
        <w:rFonts w:ascii="Arial" w:hAnsi="Arial" w:hint="default"/>
      </w:rPr>
    </w:lvl>
    <w:lvl w:ilvl="7" w:tplc="E5CE9E5C" w:tentative="1">
      <w:start w:val="1"/>
      <w:numFmt w:val="bullet"/>
      <w:lvlText w:val="•"/>
      <w:lvlJc w:val="left"/>
      <w:pPr>
        <w:tabs>
          <w:tab w:val="num" w:pos="5760"/>
        </w:tabs>
        <w:ind w:left="5760" w:hanging="360"/>
      </w:pPr>
      <w:rPr>
        <w:rFonts w:ascii="Arial" w:hAnsi="Arial" w:hint="default"/>
      </w:rPr>
    </w:lvl>
    <w:lvl w:ilvl="8" w:tplc="971A2AEE" w:tentative="1">
      <w:start w:val="1"/>
      <w:numFmt w:val="bullet"/>
      <w:lvlText w:val="•"/>
      <w:lvlJc w:val="left"/>
      <w:pPr>
        <w:tabs>
          <w:tab w:val="num" w:pos="6480"/>
        </w:tabs>
        <w:ind w:left="6480" w:hanging="360"/>
      </w:pPr>
      <w:rPr>
        <w:rFonts w:ascii="Arial" w:hAnsi="Arial" w:hint="default"/>
      </w:rPr>
    </w:lvl>
  </w:abstractNum>
  <w:abstractNum w:abstractNumId="108" w15:restartNumberingAfterBreak="0">
    <w:nsid w:val="76CD1F05"/>
    <w:multiLevelType w:val="hybridMultilevel"/>
    <w:tmpl w:val="FFFFFFFF"/>
    <w:lvl w:ilvl="0" w:tplc="00B22310">
      <w:start w:val="9"/>
      <w:numFmt w:val="decimal"/>
      <w:lvlText w:val="%1."/>
      <w:lvlJc w:val="left"/>
      <w:pPr>
        <w:ind w:left="720" w:hanging="360"/>
      </w:pPr>
    </w:lvl>
    <w:lvl w:ilvl="1" w:tplc="92FEAEB8">
      <w:start w:val="1"/>
      <w:numFmt w:val="lowerLetter"/>
      <w:lvlText w:val="%2."/>
      <w:lvlJc w:val="left"/>
      <w:pPr>
        <w:ind w:left="1440" w:hanging="360"/>
      </w:pPr>
    </w:lvl>
    <w:lvl w:ilvl="2" w:tplc="76784FD4">
      <w:start w:val="1"/>
      <w:numFmt w:val="lowerRoman"/>
      <w:lvlText w:val="%3."/>
      <w:lvlJc w:val="right"/>
      <w:pPr>
        <w:ind w:left="2160" w:hanging="180"/>
      </w:pPr>
    </w:lvl>
    <w:lvl w:ilvl="3" w:tplc="CE2AA98C">
      <w:start w:val="1"/>
      <w:numFmt w:val="decimal"/>
      <w:lvlText w:val="%4."/>
      <w:lvlJc w:val="left"/>
      <w:pPr>
        <w:ind w:left="2880" w:hanging="360"/>
      </w:pPr>
    </w:lvl>
    <w:lvl w:ilvl="4" w:tplc="CE0C4BF2">
      <w:start w:val="1"/>
      <w:numFmt w:val="lowerLetter"/>
      <w:lvlText w:val="%5."/>
      <w:lvlJc w:val="left"/>
      <w:pPr>
        <w:ind w:left="3600" w:hanging="360"/>
      </w:pPr>
    </w:lvl>
    <w:lvl w:ilvl="5" w:tplc="F9CCCC7E">
      <w:start w:val="1"/>
      <w:numFmt w:val="lowerRoman"/>
      <w:lvlText w:val="%6."/>
      <w:lvlJc w:val="right"/>
      <w:pPr>
        <w:ind w:left="4320" w:hanging="180"/>
      </w:pPr>
    </w:lvl>
    <w:lvl w:ilvl="6" w:tplc="7BB69430">
      <w:start w:val="1"/>
      <w:numFmt w:val="decimal"/>
      <w:lvlText w:val="%7."/>
      <w:lvlJc w:val="left"/>
      <w:pPr>
        <w:ind w:left="5040" w:hanging="360"/>
      </w:pPr>
    </w:lvl>
    <w:lvl w:ilvl="7" w:tplc="6320202E">
      <w:start w:val="1"/>
      <w:numFmt w:val="lowerLetter"/>
      <w:lvlText w:val="%8."/>
      <w:lvlJc w:val="left"/>
      <w:pPr>
        <w:ind w:left="5760" w:hanging="360"/>
      </w:pPr>
    </w:lvl>
    <w:lvl w:ilvl="8" w:tplc="08F4F7E6">
      <w:start w:val="1"/>
      <w:numFmt w:val="lowerRoman"/>
      <w:lvlText w:val="%9."/>
      <w:lvlJc w:val="right"/>
      <w:pPr>
        <w:ind w:left="6480" w:hanging="180"/>
      </w:pPr>
    </w:lvl>
  </w:abstractNum>
  <w:abstractNum w:abstractNumId="109" w15:restartNumberingAfterBreak="0">
    <w:nsid w:val="77362967"/>
    <w:multiLevelType w:val="hybridMultilevel"/>
    <w:tmpl w:val="40CE7A9E"/>
    <w:lvl w:ilvl="0" w:tplc="6CE05178">
      <w:start w:val="1"/>
      <w:numFmt w:val="bullet"/>
      <w:lvlText w:val="•"/>
      <w:lvlJc w:val="left"/>
      <w:pPr>
        <w:tabs>
          <w:tab w:val="num" w:pos="720"/>
        </w:tabs>
        <w:ind w:left="720" w:hanging="360"/>
      </w:pPr>
      <w:rPr>
        <w:rFonts w:ascii="Arial" w:hAnsi="Arial" w:hint="default"/>
      </w:rPr>
    </w:lvl>
    <w:lvl w:ilvl="1" w:tplc="FEDAAABE" w:tentative="1">
      <w:start w:val="1"/>
      <w:numFmt w:val="bullet"/>
      <w:lvlText w:val="•"/>
      <w:lvlJc w:val="left"/>
      <w:pPr>
        <w:tabs>
          <w:tab w:val="num" w:pos="1440"/>
        </w:tabs>
        <w:ind w:left="1440" w:hanging="360"/>
      </w:pPr>
      <w:rPr>
        <w:rFonts w:ascii="Arial" w:hAnsi="Arial" w:hint="default"/>
      </w:rPr>
    </w:lvl>
    <w:lvl w:ilvl="2" w:tplc="C5EEE186" w:tentative="1">
      <w:start w:val="1"/>
      <w:numFmt w:val="bullet"/>
      <w:lvlText w:val="•"/>
      <w:lvlJc w:val="left"/>
      <w:pPr>
        <w:tabs>
          <w:tab w:val="num" w:pos="2160"/>
        </w:tabs>
        <w:ind w:left="2160" w:hanging="360"/>
      </w:pPr>
      <w:rPr>
        <w:rFonts w:ascii="Arial" w:hAnsi="Arial" w:hint="default"/>
      </w:rPr>
    </w:lvl>
    <w:lvl w:ilvl="3" w:tplc="4DFAEC7C" w:tentative="1">
      <w:start w:val="1"/>
      <w:numFmt w:val="bullet"/>
      <w:lvlText w:val="•"/>
      <w:lvlJc w:val="left"/>
      <w:pPr>
        <w:tabs>
          <w:tab w:val="num" w:pos="2880"/>
        </w:tabs>
        <w:ind w:left="2880" w:hanging="360"/>
      </w:pPr>
      <w:rPr>
        <w:rFonts w:ascii="Arial" w:hAnsi="Arial" w:hint="default"/>
      </w:rPr>
    </w:lvl>
    <w:lvl w:ilvl="4" w:tplc="E3CEDF74" w:tentative="1">
      <w:start w:val="1"/>
      <w:numFmt w:val="bullet"/>
      <w:lvlText w:val="•"/>
      <w:lvlJc w:val="left"/>
      <w:pPr>
        <w:tabs>
          <w:tab w:val="num" w:pos="3600"/>
        </w:tabs>
        <w:ind w:left="3600" w:hanging="360"/>
      </w:pPr>
      <w:rPr>
        <w:rFonts w:ascii="Arial" w:hAnsi="Arial" w:hint="default"/>
      </w:rPr>
    </w:lvl>
    <w:lvl w:ilvl="5" w:tplc="25AE0F64" w:tentative="1">
      <w:start w:val="1"/>
      <w:numFmt w:val="bullet"/>
      <w:lvlText w:val="•"/>
      <w:lvlJc w:val="left"/>
      <w:pPr>
        <w:tabs>
          <w:tab w:val="num" w:pos="4320"/>
        </w:tabs>
        <w:ind w:left="4320" w:hanging="360"/>
      </w:pPr>
      <w:rPr>
        <w:rFonts w:ascii="Arial" w:hAnsi="Arial" w:hint="default"/>
      </w:rPr>
    </w:lvl>
    <w:lvl w:ilvl="6" w:tplc="AA34094C" w:tentative="1">
      <w:start w:val="1"/>
      <w:numFmt w:val="bullet"/>
      <w:lvlText w:val="•"/>
      <w:lvlJc w:val="left"/>
      <w:pPr>
        <w:tabs>
          <w:tab w:val="num" w:pos="5040"/>
        </w:tabs>
        <w:ind w:left="5040" w:hanging="360"/>
      </w:pPr>
      <w:rPr>
        <w:rFonts w:ascii="Arial" w:hAnsi="Arial" w:hint="default"/>
      </w:rPr>
    </w:lvl>
    <w:lvl w:ilvl="7" w:tplc="0AAE1C8E" w:tentative="1">
      <w:start w:val="1"/>
      <w:numFmt w:val="bullet"/>
      <w:lvlText w:val="•"/>
      <w:lvlJc w:val="left"/>
      <w:pPr>
        <w:tabs>
          <w:tab w:val="num" w:pos="5760"/>
        </w:tabs>
        <w:ind w:left="5760" w:hanging="360"/>
      </w:pPr>
      <w:rPr>
        <w:rFonts w:ascii="Arial" w:hAnsi="Arial" w:hint="default"/>
      </w:rPr>
    </w:lvl>
    <w:lvl w:ilvl="8" w:tplc="CE6448C4" w:tentative="1">
      <w:start w:val="1"/>
      <w:numFmt w:val="bullet"/>
      <w:lvlText w:val="•"/>
      <w:lvlJc w:val="left"/>
      <w:pPr>
        <w:tabs>
          <w:tab w:val="num" w:pos="6480"/>
        </w:tabs>
        <w:ind w:left="6480" w:hanging="360"/>
      </w:pPr>
      <w:rPr>
        <w:rFonts w:ascii="Arial" w:hAnsi="Arial" w:hint="default"/>
      </w:rPr>
    </w:lvl>
  </w:abstractNum>
  <w:abstractNum w:abstractNumId="110" w15:restartNumberingAfterBreak="0">
    <w:nsid w:val="7783340B"/>
    <w:multiLevelType w:val="hybridMultilevel"/>
    <w:tmpl w:val="94286C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1" w15:restartNumberingAfterBreak="0">
    <w:nsid w:val="77C3351D"/>
    <w:multiLevelType w:val="hybridMultilevel"/>
    <w:tmpl w:val="B39C202A"/>
    <w:lvl w:ilvl="0" w:tplc="661CDC40">
      <w:start w:val="1"/>
      <w:numFmt w:val="bullet"/>
      <w:lvlText w:val="•"/>
      <w:lvlJc w:val="left"/>
      <w:pPr>
        <w:tabs>
          <w:tab w:val="num" w:pos="720"/>
        </w:tabs>
        <w:ind w:left="720" w:hanging="360"/>
      </w:pPr>
      <w:rPr>
        <w:rFonts w:ascii="Arial" w:hAnsi="Arial" w:hint="default"/>
      </w:rPr>
    </w:lvl>
    <w:lvl w:ilvl="1" w:tplc="4434FDAA" w:tentative="1">
      <w:start w:val="1"/>
      <w:numFmt w:val="bullet"/>
      <w:lvlText w:val="•"/>
      <w:lvlJc w:val="left"/>
      <w:pPr>
        <w:tabs>
          <w:tab w:val="num" w:pos="1440"/>
        </w:tabs>
        <w:ind w:left="1440" w:hanging="360"/>
      </w:pPr>
      <w:rPr>
        <w:rFonts w:ascii="Arial" w:hAnsi="Arial" w:hint="default"/>
      </w:rPr>
    </w:lvl>
    <w:lvl w:ilvl="2" w:tplc="27D20E34" w:tentative="1">
      <w:start w:val="1"/>
      <w:numFmt w:val="bullet"/>
      <w:lvlText w:val="•"/>
      <w:lvlJc w:val="left"/>
      <w:pPr>
        <w:tabs>
          <w:tab w:val="num" w:pos="2160"/>
        </w:tabs>
        <w:ind w:left="2160" w:hanging="360"/>
      </w:pPr>
      <w:rPr>
        <w:rFonts w:ascii="Arial" w:hAnsi="Arial" w:hint="default"/>
      </w:rPr>
    </w:lvl>
    <w:lvl w:ilvl="3" w:tplc="421CA86E" w:tentative="1">
      <w:start w:val="1"/>
      <w:numFmt w:val="bullet"/>
      <w:lvlText w:val="•"/>
      <w:lvlJc w:val="left"/>
      <w:pPr>
        <w:tabs>
          <w:tab w:val="num" w:pos="2880"/>
        </w:tabs>
        <w:ind w:left="2880" w:hanging="360"/>
      </w:pPr>
      <w:rPr>
        <w:rFonts w:ascii="Arial" w:hAnsi="Arial" w:hint="default"/>
      </w:rPr>
    </w:lvl>
    <w:lvl w:ilvl="4" w:tplc="FE72FBE0" w:tentative="1">
      <w:start w:val="1"/>
      <w:numFmt w:val="bullet"/>
      <w:lvlText w:val="•"/>
      <w:lvlJc w:val="left"/>
      <w:pPr>
        <w:tabs>
          <w:tab w:val="num" w:pos="3600"/>
        </w:tabs>
        <w:ind w:left="3600" w:hanging="360"/>
      </w:pPr>
      <w:rPr>
        <w:rFonts w:ascii="Arial" w:hAnsi="Arial" w:hint="default"/>
      </w:rPr>
    </w:lvl>
    <w:lvl w:ilvl="5" w:tplc="8CB20E10" w:tentative="1">
      <w:start w:val="1"/>
      <w:numFmt w:val="bullet"/>
      <w:lvlText w:val="•"/>
      <w:lvlJc w:val="left"/>
      <w:pPr>
        <w:tabs>
          <w:tab w:val="num" w:pos="4320"/>
        </w:tabs>
        <w:ind w:left="4320" w:hanging="360"/>
      </w:pPr>
      <w:rPr>
        <w:rFonts w:ascii="Arial" w:hAnsi="Arial" w:hint="default"/>
      </w:rPr>
    </w:lvl>
    <w:lvl w:ilvl="6" w:tplc="CFEE8D2A" w:tentative="1">
      <w:start w:val="1"/>
      <w:numFmt w:val="bullet"/>
      <w:lvlText w:val="•"/>
      <w:lvlJc w:val="left"/>
      <w:pPr>
        <w:tabs>
          <w:tab w:val="num" w:pos="5040"/>
        </w:tabs>
        <w:ind w:left="5040" w:hanging="360"/>
      </w:pPr>
      <w:rPr>
        <w:rFonts w:ascii="Arial" w:hAnsi="Arial" w:hint="default"/>
      </w:rPr>
    </w:lvl>
    <w:lvl w:ilvl="7" w:tplc="F23A4366" w:tentative="1">
      <w:start w:val="1"/>
      <w:numFmt w:val="bullet"/>
      <w:lvlText w:val="•"/>
      <w:lvlJc w:val="left"/>
      <w:pPr>
        <w:tabs>
          <w:tab w:val="num" w:pos="5760"/>
        </w:tabs>
        <w:ind w:left="5760" w:hanging="360"/>
      </w:pPr>
      <w:rPr>
        <w:rFonts w:ascii="Arial" w:hAnsi="Arial" w:hint="default"/>
      </w:rPr>
    </w:lvl>
    <w:lvl w:ilvl="8" w:tplc="EF24CFE0" w:tentative="1">
      <w:start w:val="1"/>
      <w:numFmt w:val="bullet"/>
      <w:lvlText w:val="•"/>
      <w:lvlJc w:val="left"/>
      <w:pPr>
        <w:tabs>
          <w:tab w:val="num" w:pos="6480"/>
        </w:tabs>
        <w:ind w:left="6480" w:hanging="360"/>
      </w:pPr>
      <w:rPr>
        <w:rFonts w:ascii="Arial" w:hAnsi="Arial" w:hint="default"/>
      </w:rPr>
    </w:lvl>
  </w:abstractNum>
  <w:abstractNum w:abstractNumId="112" w15:restartNumberingAfterBreak="0">
    <w:nsid w:val="79CF3D7D"/>
    <w:multiLevelType w:val="multilevel"/>
    <w:tmpl w:val="346C6A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3" w15:restartNumberingAfterBreak="0">
    <w:nsid w:val="7AB0F00C"/>
    <w:multiLevelType w:val="hybridMultilevel"/>
    <w:tmpl w:val="FFFFFFFF"/>
    <w:lvl w:ilvl="0" w:tplc="F9340858">
      <w:start w:val="1"/>
      <w:numFmt w:val="bullet"/>
      <w:lvlText w:val="·"/>
      <w:lvlJc w:val="left"/>
      <w:pPr>
        <w:ind w:left="720" w:hanging="360"/>
      </w:pPr>
      <w:rPr>
        <w:rFonts w:ascii="Symbol" w:hAnsi="Symbol" w:hint="default"/>
      </w:rPr>
    </w:lvl>
    <w:lvl w:ilvl="1" w:tplc="604840CC">
      <w:start w:val="1"/>
      <w:numFmt w:val="bullet"/>
      <w:lvlText w:val="o"/>
      <w:lvlJc w:val="left"/>
      <w:pPr>
        <w:ind w:left="1440" w:hanging="360"/>
      </w:pPr>
      <w:rPr>
        <w:rFonts w:ascii="Courier New" w:hAnsi="Courier New" w:hint="default"/>
      </w:rPr>
    </w:lvl>
    <w:lvl w:ilvl="2" w:tplc="602038E0">
      <w:start w:val="1"/>
      <w:numFmt w:val="bullet"/>
      <w:lvlText w:val=""/>
      <w:lvlJc w:val="left"/>
      <w:pPr>
        <w:ind w:left="2160" w:hanging="360"/>
      </w:pPr>
      <w:rPr>
        <w:rFonts w:ascii="Wingdings" w:hAnsi="Wingdings" w:hint="default"/>
      </w:rPr>
    </w:lvl>
    <w:lvl w:ilvl="3" w:tplc="5B16EAC6">
      <w:start w:val="1"/>
      <w:numFmt w:val="bullet"/>
      <w:lvlText w:val=""/>
      <w:lvlJc w:val="left"/>
      <w:pPr>
        <w:ind w:left="2880" w:hanging="360"/>
      </w:pPr>
      <w:rPr>
        <w:rFonts w:ascii="Symbol" w:hAnsi="Symbol" w:hint="default"/>
      </w:rPr>
    </w:lvl>
    <w:lvl w:ilvl="4" w:tplc="6A5E1C2A">
      <w:start w:val="1"/>
      <w:numFmt w:val="bullet"/>
      <w:lvlText w:val="o"/>
      <w:lvlJc w:val="left"/>
      <w:pPr>
        <w:ind w:left="3600" w:hanging="360"/>
      </w:pPr>
      <w:rPr>
        <w:rFonts w:ascii="Courier New" w:hAnsi="Courier New" w:hint="default"/>
      </w:rPr>
    </w:lvl>
    <w:lvl w:ilvl="5" w:tplc="DCFE7A7C">
      <w:start w:val="1"/>
      <w:numFmt w:val="bullet"/>
      <w:lvlText w:val=""/>
      <w:lvlJc w:val="left"/>
      <w:pPr>
        <w:ind w:left="4320" w:hanging="360"/>
      </w:pPr>
      <w:rPr>
        <w:rFonts w:ascii="Wingdings" w:hAnsi="Wingdings" w:hint="default"/>
      </w:rPr>
    </w:lvl>
    <w:lvl w:ilvl="6" w:tplc="67BCF3A2">
      <w:start w:val="1"/>
      <w:numFmt w:val="bullet"/>
      <w:lvlText w:val=""/>
      <w:lvlJc w:val="left"/>
      <w:pPr>
        <w:ind w:left="5040" w:hanging="360"/>
      </w:pPr>
      <w:rPr>
        <w:rFonts w:ascii="Symbol" w:hAnsi="Symbol" w:hint="default"/>
      </w:rPr>
    </w:lvl>
    <w:lvl w:ilvl="7" w:tplc="447C981C">
      <w:start w:val="1"/>
      <w:numFmt w:val="bullet"/>
      <w:lvlText w:val="o"/>
      <w:lvlJc w:val="left"/>
      <w:pPr>
        <w:ind w:left="5760" w:hanging="360"/>
      </w:pPr>
      <w:rPr>
        <w:rFonts w:ascii="Courier New" w:hAnsi="Courier New" w:hint="default"/>
      </w:rPr>
    </w:lvl>
    <w:lvl w:ilvl="8" w:tplc="D8049866">
      <w:start w:val="1"/>
      <w:numFmt w:val="bullet"/>
      <w:lvlText w:val=""/>
      <w:lvlJc w:val="left"/>
      <w:pPr>
        <w:ind w:left="6480" w:hanging="360"/>
      </w:pPr>
      <w:rPr>
        <w:rFonts w:ascii="Wingdings" w:hAnsi="Wingdings" w:hint="default"/>
      </w:rPr>
    </w:lvl>
  </w:abstractNum>
  <w:abstractNum w:abstractNumId="114" w15:restartNumberingAfterBreak="0">
    <w:nsid w:val="7BEC65F1"/>
    <w:multiLevelType w:val="hybridMultilevel"/>
    <w:tmpl w:val="5CDCBEC4"/>
    <w:lvl w:ilvl="0" w:tplc="FB1AA8A8">
      <w:start w:val="1"/>
      <w:numFmt w:val="bullet"/>
      <w:lvlText w:val="•"/>
      <w:lvlJc w:val="left"/>
      <w:pPr>
        <w:tabs>
          <w:tab w:val="num" w:pos="720"/>
        </w:tabs>
        <w:ind w:left="720" w:hanging="360"/>
      </w:pPr>
      <w:rPr>
        <w:rFonts w:ascii="Arial" w:hAnsi="Arial" w:hint="default"/>
      </w:rPr>
    </w:lvl>
    <w:lvl w:ilvl="1" w:tplc="E53250D8" w:tentative="1">
      <w:start w:val="1"/>
      <w:numFmt w:val="bullet"/>
      <w:lvlText w:val="•"/>
      <w:lvlJc w:val="left"/>
      <w:pPr>
        <w:tabs>
          <w:tab w:val="num" w:pos="1440"/>
        </w:tabs>
        <w:ind w:left="1440" w:hanging="360"/>
      </w:pPr>
      <w:rPr>
        <w:rFonts w:ascii="Arial" w:hAnsi="Arial" w:hint="default"/>
      </w:rPr>
    </w:lvl>
    <w:lvl w:ilvl="2" w:tplc="03DA0300" w:tentative="1">
      <w:start w:val="1"/>
      <w:numFmt w:val="bullet"/>
      <w:lvlText w:val="•"/>
      <w:lvlJc w:val="left"/>
      <w:pPr>
        <w:tabs>
          <w:tab w:val="num" w:pos="2160"/>
        </w:tabs>
        <w:ind w:left="2160" w:hanging="360"/>
      </w:pPr>
      <w:rPr>
        <w:rFonts w:ascii="Arial" w:hAnsi="Arial" w:hint="default"/>
      </w:rPr>
    </w:lvl>
    <w:lvl w:ilvl="3" w:tplc="7DACB4B8" w:tentative="1">
      <w:start w:val="1"/>
      <w:numFmt w:val="bullet"/>
      <w:lvlText w:val="•"/>
      <w:lvlJc w:val="left"/>
      <w:pPr>
        <w:tabs>
          <w:tab w:val="num" w:pos="2880"/>
        </w:tabs>
        <w:ind w:left="2880" w:hanging="360"/>
      </w:pPr>
      <w:rPr>
        <w:rFonts w:ascii="Arial" w:hAnsi="Arial" w:hint="default"/>
      </w:rPr>
    </w:lvl>
    <w:lvl w:ilvl="4" w:tplc="AC4202D8" w:tentative="1">
      <w:start w:val="1"/>
      <w:numFmt w:val="bullet"/>
      <w:lvlText w:val="•"/>
      <w:lvlJc w:val="left"/>
      <w:pPr>
        <w:tabs>
          <w:tab w:val="num" w:pos="3600"/>
        </w:tabs>
        <w:ind w:left="3600" w:hanging="360"/>
      </w:pPr>
      <w:rPr>
        <w:rFonts w:ascii="Arial" w:hAnsi="Arial" w:hint="default"/>
      </w:rPr>
    </w:lvl>
    <w:lvl w:ilvl="5" w:tplc="69242676" w:tentative="1">
      <w:start w:val="1"/>
      <w:numFmt w:val="bullet"/>
      <w:lvlText w:val="•"/>
      <w:lvlJc w:val="left"/>
      <w:pPr>
        <w:tabs>
          <w:tab w:val="num" w:pos="4320"/>
        </w:tabs>
        <w:ind w:left="4320" w:hanging="360"/>
      </w:pPr>
      <w:rPr>
        <w:rFonts w:ascii="Arial" w:hAnsi="Arial" w:hint="default"/>
      </w:rPr>
    </w:lvl>
    <w:lvl w:ilvl="6" w:tplc="FBFCA7F4" w:tentative="1">
      <w:start w:val="1"/>
      <w:numFmt w:val="bullet"/>
      <w:lvlText w:val="•"/>
      <w:lvlJc w:val="left"/>
      <w:pPr>
        <w:tabs>
          <w:tab w:val="num" w:pos="5040"/>
        </w:tabs>
        <w:ind w:left="5040" w:hanging="360"/>
      </w:pPr>
      <w:rPr>
        <w:rFonts w:ascii="Arial" w:hAnsi="Arial" w:hint="default"/>
      </w:rPr>
    </w:lvl>
    <w:lvl w:ilvl="7" w:tplc="DDDA8C18" w:tentative="1">
      <w:start w:val="1"/>
      <w:numFmt w:val="bullet"/>
      <w:lvlText w:val="•"/>
      <w:lvlJc w:val="left"/>
      <w:pPr>
        <w:tabs>
          <w:tab w:val="num" w:pos="5760"/>
        </w:tabs>
        <w:ind w:left="5760" w:hanging="360"/>
      </w:pPr>
      <w:rPr>
        <w:rFonts w:ascii="Arial" w:hAnsi="Arial" w:hint="default"/>
      </w:rPr>
    </w:lvl>
    <w:lvl w:ilvl="8" w:tplc="D80CFDC2" w:tentative="1">
      <w:start w:val="1"/>
      <w:numFmt w:val="bullet"/>
      <w:lvlText w:val="•"/>
      <w:lvlJc w:val="left"/>
      <w:pPr>
        <w:tabs>
          <w:tab w:val="num" w:pos="6480"/>
        </w:tabs>
        <w:ind w:left="6480" w:hanging="360"/>
      </w:pPr>
      <w:rPr>
        <w:rFonts w:ascii="Arial" w:hAnsi="Arial" w:hint="default"/>
      </w:rPr>
    </w:lvl>
  </w:abstractNum>
  <w:abstractNum w:abstractNumId="115" w15:restartNumberingAfterBreak="0">
    <w:nsid w:val="7C285E92"/>
    <w:multiLevelType w:val="hybridMultilevel"/>
    <w:tmpl w:val="9C249116"/>
    <w:lvl w:ilvl="0" w:tplc="796ED8EA">
      <w:start w:val="1"/>
      <w:numFmt w:val="bullet"/>
      <w:lvlText w:val=""/>
      <w:lvlJc w:val="left"/>
      <w:pPr>
        <w:tabs>
          <w:tab w:val="num" w:pos="720"/>
        </w:tabs>
        <w:ind w:left="720" w:hanging="360"/>
      </w:pPr>
      <w:rPr>
        <w:rFonts w:ascii="Symbol" w:hAnsi="Symbol" w:hint="default"/>
      </w:rPr>
    </w:lvl>
    <w:lvl w:ilvl="1" w:tplc="2A324330" w:tentative="1">
      <w:start w:val="1"/>
      <w:numFmt w:val="bullet"/>
      <w:lvlText w:val=""/>
      <w:lvlJc w:val="left"/>
      <w:pPr>
        <w:tabs>
          <w:tab w:val="num" w:pos="1440"/>
        </w:tabs>
        <w:ind w:left="1440" w:hanging="360"/>
      </w:pPr>
      <w:rPr>
        <w:rFonts w:ascii="Symbol" w:hAnsi="Symbol" w:hint="default"/>
      </w:rPr>
    </w:lvl>
    <w:lvl w:ilvl="2" w:tplc="17E8781A" w:tentative="1">
      <w:start w:val="1"/>
      <w:numFmt w:val="bullet"/>
      <w:lvlText w:val=""/>
      <w:lvlJc w:val="left"/>
      <w:pPr>
        <w:tabs>
          <w:tab w:val="num" w:pos="2160"/>
        </w:tabs>
        <w:ind w:left="2160" w:hanging="360"/>
      </w:pPr>
      <w:rPr>
        <w:rFonts w:ascii="Symbol" w:hAnsi="Symbol" w:hint="default"/>
      </w:rPr>
    </w:lvl>
    <w:lvl w:ilvl="3" w:tplc="F0A22CB8" w:tentative="1">
      <w:start w:val="1"/>
      <w:numFmt w:val="bullet"/>
      <w:lvlText w:val=""/>
      <w:lvlJc w:val="left"/>
      <w:pPr>
        <w:tabs>
          <w:tab w:val="num" w:pos="2880"/>
        </w:tabs>
        <w:ind w:left="2880" w:hanging="360"/>
      </w:pPr>
      <w:rPr>
        <w:rFonts w:ascii="Symbol" w:hAnsi="Symbol" w:hint="default"/>
      </w:rPr>
    </w:lvl>
    <w:lvl w:ilvl="4" w:tplc="EF9E148A" w:tentative="1">
      <w:start w:val="1"/>
      <w:numFmt w:val="bullet"/>
      <w:lvlText w:val=""/>
      <w:lvlJc w:val="left"/>
      <w:pPr>
        <w:tabs>
          <w:tab w:val="num" w:pos="3600"/>
        </w:tabs>
        <w:ind w:left="3600" w:hanging="360"/>
      </w:pPr>
      <w:rPr>
        <w:rFonts w:ascii="Symbol" w:hAnsi="Symbol" w:hint="default"/>
      </w:rPr>
    </w:lvl>
    <w:lvl w:ilvl="5" w:tplc="30C07E5A" w:tentative="1">
      <w:start w:val="1"/>
      <w:numFmt w:val="bullet"/>
      <w:lvlText w:val=""/>
      <w:lvlJc w:val="left"/>
      <w:pPr>
        <w:tabs>
          <w:tab w:val="num" w:pos="4320"/>
        </w:tabs>
        <w:ind w:left="4320" w:hanging="360"/>
      </w:pPr>
      <w:rPr>
        <w:rFonts w:ascii="Symbol" w:hAnsi="Symbol" w:hint="default"/>
      </w:rPr>
    </w:lvl>
    <w:lvl w:ilvl="6" w:tplc="E1423584" w:tentative="1">
      <w:start w:val="1"/>
      <w:numFmt w:val="bullet"/>
      <w:lvlText w:val=""/>
      <w:lvlJc w:val="left"/>
      <w:pPr>
        <w:tabs>
          <w:tab w:val="num" w:pos="5040"/>
        </w:tabs>
        <w:ind w:left="5040" w:hanging="360"/>
      </w:pPr>
      <w:rPr>
        <w:rFonts w:ascii="Symbol" w:hAnsi="Symbol" w:hint="default"/>
      </w:rPr>
    </w:lvl>
    <w:lvl w:ilvl="7" w:tplc="61F6934C" w:tentative="1">
      <w:start w:val="1"/>
      <w:numFmt w:val="bullet"/>
      <w:lvlText w:val=""/>
      <w:lvlJc w:val="left"/>
      <w:pPr>
        <w:tabs>
          <w:tab w:val="num" w:pos="5760"/>
        </w:tabs>
        <w:ind w:left="5760" w:hanging="360"/>
      </w:pPr>
      <w:rPr>
        <w:rFonts w:ascii="Symbol" w:hAnsi="Symbol" w:hint="default"/>
      </w:rPr>
    </w:lvl>
    <w:lvl w:ilvl="8" w:tplc="693A439E" w:tentative="1">
      <w:start w:val="1"/>
      <w:numFmt w:val="bullet"/>
      <w:lvlText w:val=""/>
      <w:lvlJc w:val="left"/>
      <w:pPr>
        <w:tabs>
          <w:tab w:val="num" w:pos="6480"/>
        </w:tabs>
        <w:ind w:left="6480" w:hanging="360"/>
      </w:pPr>
      <w:rPr>
        <w:rFonts w:ascii="Symbol" w:hAnsi="Symbol" w:hint="default"/>
      </w:rPr>
    </w:lvl>
  </w:abstractNum>
  <w:abstractNum w:abstractNumId="116" w15:restartNumberingAfterBreak="0">
    <w:nsid w:val="7C5E69E3"/>
    <w:multiLevelType w:val="hybridMultilevel"/>
    <w:tmpl w:val="ECB43704"/>
    <w:lvl w:ilvl="0" w:tplc="23FA8C96">
      <w:start w:val="1"/>
      <w:numFmt w:val="bullet"/>
      <w:lvlText w:val="•"/>
      <w:lvlJc w:val="left"/>
      <w:pPr>
        <w:tabs>
          <w:tab w:val="num" w:pos="720"/>
        </w:tabs>
        <w:ind w:left="720" w:hanging="360"/>
      </w:pPr>
      <w:rPr>
        <w:rFonts w:ascii="Arial" w:hAnsi="Arial" w:hint="default"/>
      </w:rPr>
    </w:lvl>
    <w:lvl w:ilvl="1" w:tplc="D5E69772" w:tentative="1">
      <w:start w:val="1"/>
      <w:numFmt w:val="bullet"/>
      <w:lvlText w:val="•"/>
      <w:lvlJc w:val="left"/>
      <w:pPr>
        <w:tabs>
          <w:tab w:val="num" w:pos="1440"/>
        </w:tabs>
        <w:ind w:left="1440" w:hanging="360"/>
      </w:pPr>
      <w:rPr>
        <w:rFonts w:ascii="Arial" w:hAnsi="Arial" w:hint="default"/>
      </w:rPr>
    </w:lvl>
    <w:lvl w:ilvl="2" w:tplc="88106AD2" w:tentative="1">
      <w:start w:val="1"/>
      <w:numFmt w:val="bullet"/>
      <w:lvlText w:val="•"/>
      <w:lvlJc w:val="left"/>
      <w:pPr>
        <w:tabs>
          <w:tab w:val="num" w:pos="2160"/>
        </w:tabs>
        <w:ind w:left="2160" w:hanging="360"/>
      </w:pPr>
      <w:rPr>
        <w:rFonts w:ascii="Arial" w:hAnsi="Arial" w:hint="default"/>
      </w:rPr>
    </w:lvl>
    <w:lvl w:ilvl="3" w:tplc="7EAACF5C" w:tentative="1">
      <w:start w:val="1"/>
      <w:numFmt w:val="bullet"/>
      <w:lvlText w:val="•"/>
      <w:lvlJc w:val="left"/>
      <w:pPr>
        <w:tabs>
          <w:tab w:val="num" w:pos="2880"/>
        </w:tabs>
        <w:ind w:left="2880" w:hanging="360"/>
      </w:pPr>
      <w:rPr>
        <w:rFonts w:ascii="Arial" w:hAnsi="Arial" w:hint="default"/>
      </w:rPr>
    </w:lvl>
    <w:lvl w:ilvl="4" w:tplc="8718068C" w:tentative="1">
      <w:start w:val="1"/>
      <w:numFmt w:val="bullet"/>
      <w:lvlText w:val="•"/>
      <w:lvlJc w:val="left"/>
      <w:pPr>
        <w:tabs>
          <w:tab w:val="num" w:pos="3600"/>
        </w:tabs>
        <w:ind w:left="3600" w:hanging="360"/>
      </w:pPr>
      <w:rPr>
        <w:rFonts w:ascii="Arial" w:hAnsi="Arial" w:hint="default"/>
      </w:rPr>
    </w:lvl>
    <w:lvl w:ilvl="5" w:tplc="953A3D68" w:tentative="1">
      <w:start w:val="1"/>
      <w:numFmt w:val="bullet"/>
      <w:lvlText w:val="•"/>
      <w:lvlJc w:val="left"/>
      <w:pPr>
        <w:tabs>
          <w:tab w:val="num" w:pos="4320"/>
        </w:tabs>
        <w:ind w:left="4320" w:hanging="360"/>
      </w:pPr>
      <w:rPr>
        <w:rFonts w:ascii="Arial" w:hAnsi="Arial" w:hint="default"/>
      </w:rPr>
    </w:lvl>
    <w:lvl w:ilvl="6" w:tplc="13B685E6" w:tentative="1">
      <w:start w:val="1"/>
      <w:numFmt w:val="bullet"/>
      <w:lvlText w:val="•"/>
      <w:lvlJc w:val="left"/>
      <w:pPr>
        <w:tabs>
          <w:tab w:val="num" w:pos="5040"/>
        </w:tabs>
        <w:ind w:left="5040" w:hanging="360"/>
      </w:pPr>
      <w:rPr>
        <w:rFonts w:ascii="Arial" w:hAnsi="Arial" w:hint="default"/>
      </w:rPr>
    </w:lvl>
    <w:lvl w:ilvl="7" w:tplc="59301376" w:tentative="1">
      <w:start w:val="1"/>
      <w:numFmt w:val="bullet"/>
      <w:lvlText w:val="•"/>
      <w:lvlJc w:val="left"/>
      <w:pPr>
        <w:tabs>
          <w:tab w:val="num" w:pos="5760"/>
        </w:tabs>
        <w:ind w:left="5760" w:hanging="360"/>
      </w:pPr>
      <w:rPr>
        <w:rFonts w:ascii="Arial" w:hAnsi="Arial" w:hint="default"/>
      </w:rPr>
    </w:lvl>
    <w:lvl w:ilvl="8" w:tplc="0192BF8E" w:tentative="1">
      <w:start w:val="1"/>
      <w:numFmt w:val="bullet"/>
      <w:lvlText w:val="•"/>
      <w:lvlJc w:val="left"/>
      <w:pPr>
        <w:tabs>
          <w:tab w:val="num" w:pos="6480"/>
        </w:tabs>
        <w:ind w:left="6480" w:hanging="360"/>
      </w:pPr>
      <w:rPr>
        <w:rFonts w:ascii="Arial" w:hAnsi="Arial" w:hint="default"/>
      </w:rPr>
    </w:lvl>
  </w:abstractNum>
  <w:num w:numId="1" w16cid:durableId="880291990">
    <w:abstractNumId w:val="96"/>
  </w:num>
  <w:num w:numId="2" w16cid:durableId="1911649499">
    <w:abstractNumId w:val="1"/>
  </w:num>
  <w:num w:numId="3" w16cid:durableId="1590848865">
    <w:abstractNumId w:val="108"/>
  </w:num>
  <w:num w:numId="4" w16cid:durableId="587808212">
    <w:abstractNumId w:val="88"/>
  </w:num>
  <w:num w:numId="5" w16cid:durableId="1687368697">
    <w:abstractNumId w:val="10"/>
  </w:num>
  <w:num w:numId="6" w16cid:durableId="1187670956">
    <w:abstractNumId w:val="43"/>
  </w:num>
  <w:num w:numId="7" w16cid:durableId="781532117">
    <w:abstractNumId w:val="41"/>
  </w:num>
  <w:num w:numId="8" w16cid:durableId="861936578">
    <w:abstractNumId w:val="113"/>
  </w:num>
  <w:num w:numId="9" w16cid:durableId="192891814">
    <w:abstractNumId w:val="62"/>
  </w:num>
  <w:num w:numId="10" w16cid:durableId="395665779">
    <w:abstractNumId w:val="70"/>
  </w:num>
  <w:num w:numId="11" w16cid:durableId="643854441">
    <w:abstractNumId w:val="78"/>
  </w:num>
  <w:num w:numId="12" w16cid:durableId="758405095">
    <w:abstractNumId w:val="52"/>
  </w:num>
  <w:num w:numId="13" w16cid:durableId="326324370">
    <w:abstractNumId w:val="65"/>
  </w:num>
  <w:num w:numId="14" w16cid:durableId="221252887">
    <w:abstractNumId w:val="24"/>
  </w:num>
  <w:num w:numId="15" w16cid:durableId="1708990254">
    <w:abstractNumId w:val="71"/>
  </w:num>
  <w:num w:numId="16" w16cid:durableId="1784766349">
    <w:abstractNumId w:val="76"/>
  </w:num>
  <w:num w:numId="17" w16cid:durableId="1783841548">
    <w:abstractNumId w:val="53"/>
  </w:num>
  <w:num w:numId="18" w16cid:durableId="321010815">
    <w:abstractNumId w:val="94"/>
  </w:num>
  <w:num w:numId="19" w16cid:durableId="1370489233">
    <w:abstractNumId w:val="81"/>
  </w:num>
  <w:num w:numId="20" w16cid:durableId="1784109423">
    <w:abstractNumId w:val="51"/>
  </w:num>
  <w:num w:numId="21" w16cid:durableId="1512377059">
    <w:abstractNumId w:val="3"/>
  </w:num>
  <w:num w:numId="22" w16cid:durableId="182206552">
    <w:abstractNumId w:val="91"/>
  </w:num>
  <w:num w:numId="23" w16cid:durableId="448014458">
    <w:abstractNumId w:val="12"/>
  </w:num>
  <w:num w:numId="24" w16cid:durableId="1988507572">
    <w:abstractNumId w:val="44"/>
  </w:num>
  <w:num w:numId="25" w16cid:durableId="520750162">
    <w:abstractNumId w:val="87"/>
  </w:num>
  <w:num w:numId="26" w16cid:durableId="1803498802">
    <w:abstractNumId w:val="98"/>
  </w:num>
  <w:num w:numId="27" w16cid:durableId="781918119">
    <w:abstractNumId w:val="19"/>
  </w:num>
  <w:num w:numId="28" w16cid:durableId="2146580425">
    <w:abstractNumId w:val="95"/>
  </w:num>
  <w:num w:numId="29" w16cid:durableId="422578715">
    <w:abstractNumId w:val="84"/>
  </w:num>
  <w:num w:numId="30" w16cid:durableId="877933801">
    <w:abstractNumId w:val="14"/>
  </w:num>
  <w:num w:numId="31" w16cid:durableId="585959187">
    <w:abstractNumId w:val="77"/>
  </w:num>
  <w:num w:numId="32" w16cid:durableId="1926962544">
    <w:abstractNumId w:val="35"/>
  </w:num>
  <w:num w:numId="33" w16cid:durableId="1948393444">
    <w:abstractNumId w:val="85"/>
  </w:num>
  <w:num w:numId="34" w16cid:durableId="882324017">
    <w:abstractNumId w:val="115"/>
  </w:num>
  <w:num w:numId="35" w16cid:durableId="1064840030">
    <w:abstractNumId w:val="39"/>
  </w:num>
  <w:num w:numId="36" w16cid:durableId="1574121467">
    <w:abstractNumId w:val="102"/>
  </w:num>
  <w:num w:numId="37" w16cid:durableId="35474920">
    <w:abstractNumId w:val="110"/>
  </w:num>
  <w:num w:numId="38" w16cid:durableId="2045055067">
    <w:abstractNumId w:val="23"/>
  </w:num>
  <w:num w:numId="39" w16cid:durableId="1251698490">
    <w:abstractNumId w:val="86"/>
  </w:num>
  <w:num w:numId="40" w16cid:durableId="1178037062">
    <w:abstractNumId w:val="34"/>
  </w:num>
  <w:num w:numId="41" w16cid:durableId="507911472">
    <w:abstractNumId w:val="83"/>
  </w:num>
  <w:num w:numId="42" w16cid:durableId="1154221575">
    <w:abstractNumId w:val="90"/>
  </w:num>
  <w:num w:numId="43" w16cid:durableId="1006439078">
    <w:abstractNumId w:val="60"/>
  </w:num>
  <w:num w:numId="44" w16cid:durableId="1712922894">
    <w:abstractNumId w:val="4"/>
  </w:num>
  <w:num w:numId="45" w16cid:durableId="1068921917">
    <w:abstractNumId w:val="112"/>
  </w:num>
  <w:num w:numId="46" w16cid:durableId="487596563">
    <w:abstractNumId w:val="61"/>
  </w:num>
  <w:num w:numId="47" w16cid:durableId="1486507744">
    <w:abstractNumId w:val="73"/>
  </w:num>
  <w:num w:numId="48" w16cid:durableId="1009480618">
    <w:abstractNumId w:val="27"/>
  </w:num>
  <w:num w:numId="49" w16cid:durableId="1448618442">
    <w:abstractNumId w:val="2"/>
  </w:num>
  <w:num w:numId="50" w16cid:durableId="1385836939">
    <w:abstractNumId w:val="74"/>
  </w:num>
  <w:num w:numId="51" w16cid:durableId="1643148802">
    <w:abstractNumId w:val="20"/>
  </w:num>
  <w:num w:numId="52" w16cid:durableId="682441573">
    <w:abstractNumId w:val="15"/>
  </w:num>
  <w:num w:numId="53" w16cid:durableId="203979839">
    <w:abstractNumId w:val="79"/>
  </w:num>
  <w:num w:numId="54" w16cid:durableId="175925511">
    <w:abstractNumId w:val="105"/>
  </w:num>
  <w:num w:numId="55" w16cid:durableId="1687366700">
    <w:abstractNumId w:val="64"/>
  </w:num>
  <w:num w:numId="56" w16cid:durableId="1189491569">
    <w:abstractNumId w:val="59"/>
  </w:num>
  <w:num w:numId="57" w16cid:durableId="971862867">
    <w:abstractNumId w:val="9"/>
  </w:num>
  <w:num w:numId="58" w16cid:durableId="1670716025">
    <w:abstractNumId w:val="49"/>
  </w:num>
  <w:num w:numId="59" w16cid:durableId="2014869579">
    <w:abstractNumId w:val="25"/>
  </w:num>
  <w:num w:numId="60" w16cid:durableId="46537994">
    <w:abstractNumId w:val="48"/>
  </w:num>
  <w:num w:numId="61" w16cid:durableId="1621183043">
    <w:abstractNumId w:val="31"/>
  </w:num>
  <w:num w:numId="62" w16cid:durableId="173888528">
    <w:abstractNumId w:val="38"/>
  </w:num>
  <w:num w:numId="63" w16cid:durableId="70810993">
    <w:abstractNumId w:val="46"/>
  </w:num>
  <w:num w:numId="64" w16cid:durableId="125591475">
    <w:abstractNumId w:val="109"/>
  </w:num>
  <w:num w:numId="65" w16cid:durableId="1147354822">
    <w:abstractNumId w:val="97"/>
  </w:num>
  <w:num w:numId="66" w16cid:durableId="1172643907">
    <w:abstractNumId w:val="75"/>
  </w:num>
  <w:num w:numId="67" w16cid:durableId="641037304">
    <w:abstractNumId w:val="63"/>
  </w:num>
  <w:num w:numId="68" w16cid:durableId="421221208">
    <w:abstractNumId w:val="47"/>
  </w:num>
  <w:num w:numId="69" w16cid:durableId="1663846394">
    <w:abstractNumId w:val="37"/>
  </w:num>
  <w:num w:numId="70" w16cid:durableId="71972731">
    <w:abstractNumId w:val="80"/>
  </w:num>
  <w:num w:numId="71" w16cid:durableId="1794325367">
    <w:abstractNumId w:val="106"/>
  </w:num>
  <w:num w:numId="72" w16cid:durableId="398402563">
    <w:abstractNumId w:val="72"/>
  </w:num>
  <w:num w:numId="73" w16cid:durableId="1528375292">
    <w:abstractNumId w:val="26"/>
  </w:num>
  <w:num w:numId="74" w16cid:durableId="694576736">
    <w:abstractNumId w:val="116"/>
  </w:num>
  <w:num w:numId="75" w16cid:durableId="1195658494">
    <w:abstractNumId w:val="68"/>
  </w:num>
  <w:num w:numId="76" w16cid:durableId="1139304450">
    <w:abstractNumId w:val="69"/>
  </w:num>
  <w:num w:numId="77" w16cid:durableId="1567495885">
    <w:abstractNumId w:val="18"/>
  </w:num>
  <w:num w:numId="78" w16cid:durableId="474103705">
    <w:abstractNumId w:val="30"/>
  </w:num>
  <w:num w:numId="79" w16cid:durableId="1620793608">
    <w:abstractNumId w:val="114"/>
  </w:num>
  <w:num w:numId="80" w16cid:durableId="1912153951">
    <w:abstractNumId w:val="93"/>
  </w:num>
  <w:num w:numId="81" w16cid:durableId="1617101266">
    <w:abstractNumId w:val="22"/>
  </w:num>
  <w:num w:numId="82" w16cid:durableId="1717774642">
    <w:abstractNumId w:val="45"/>
  </w:num>
  <w:num w:numId="83" w16cid:durableId="959264777">
    <w:abstractNumId w:val="33"/>
  </w:num>
  <w:num w:numId="84" w16cid:durableId="79371102">
    <w:abstractNumId w:val="29"/>
  </w:num>
  <w:num w:numId="85" w16cid:durableId="1810004848">
    <w:abstractNumId w:val="32"/>
  </w:num>
  <w:num w:numId="86" w16cid:durableId="589657966">
    <w:abstractNumId w:val="104"/>
  </w:num>
  <w:num w:numId="87" w16cid:durableId="1852135114">
    <w:abstractNumId w:val="21"/>
  </w:num>
  <w:num w:numId="88" w16cid:durableId="1075936763">
    <w:abstractNumId w:val="17"/>
  </w:num>
  <w:num w:numId="89" w16cid:durableId="784271353">
    <w:abstractNumId w:val="107"/>
  </w:num>
  <w:num w:numId="90" w16cid:durableId="714356236">
    <w:abstractNumId w:val="111"/>
  </w:num>
  <w:num w:numId="91" w16cid:durableId="35086164">
    <w:abstractNumId w:val="56"/>
  </w:num>
  <w:num w:numId="92" w16cid:durableId="128254851">
    <w:abstractNumId w:val="5"/>
  </w:num>
  <w:num w:numId="93" w16cid:durableId="1531256458">
    <w:abstractNumId w:val="16"/>
  </w:num>
  <w:num w:numId="94" w16cid:durableId="1322343260">
    <w:abstractNumId w:val="42"/>
  </w:num>
  <w:num w:numId="95" w16cid:durableId="1354115407">
    <w:abstractNumId w:val="28"/>
  </w:num>
  <w:num w:numId="96" w16cid:durableId="2038651023">
    <w:abstractNumId w:val="50"/>
  </w:num>
  <w:num w:numId="97" w16cid:durableId="1089622831">
    <w:abstractNumId w:val="57"/>
  </w:num>
  <w:num w:numId="98" w16cid:durableId="569462171">
    <w:abstractNumId w:val="40"/>
  </w:num>
  <w:num w:numId="99" w16cid:durableId="1494877707">
    <w:abstractNumId w:val="36"/>
  </w:num>
  <w:num w:numId="100" w16cid:durableId="1199851363">
    <w:abstractNumId w:val="92"/>
  </w:num>
  <w:num w:numId="101" w16cid:durableId="198127165">
    <w:abstractNumId w:val="67"/>
  </w:num>
  <w:num w:numId="102" w16cid:durableId="871309199">
    <w:abstractNumId w:val="103"/>
  </w:num>
  <w:num w:numId="103" w16cid:durableId="2141875481">
    <w:abstractNumId w:val="11"/>
  </w:num>
  <w:num w:numId="104" w16cid:durableId="1475029341">
    <w:abstractNumId w:val="13"/>
  </w:num>
  <w:num w:numId="105" w16cid:durableId="1997612474">
    <w:abstractNumId w:val="101"/>
  </w:num>
  <w:num w:numId="106" w16cid:durableId="1433697529">
    <w:abstractNumId w:val="89"/>
  </w:num>
  <w:num w:numId="107" w16cid:durableId="1911184353">
    <w:abstractNumId w:val="0"/>
  </w:num>
  <w:num w:numId="108" w16cid:durableId="403799034">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16cid:durableId="1212425973">
    <w:abstractNumId w:val="55"/>
  </w:num>
  <w:num w:numId="110" w16cid:durableId="503667135">
    <w:abstractNumId w:val="58"/>
  </w:num>
  <w:num w:numId="111" w16cid:durableId="1711606406">
    <w:abstractNumId w:val="82"/>
  </w:num>
  <w:num w:numId="112" w16cid:durableId="1310674243">
    <w:abstractNumId w:val="66"/>
  </w:num>
  <w:num w:numId="113" w16cid:durableId="1367218607">
    <w:abstractNumId w:val="8"/>
  </w:num>
  <w:num w:numId="114" w16cid:durableId="1645891316">
    <w:abstractNumId w:val="54"/>
  </w:num>
  <w:num w:numId="115" w16cid:durableId="1666084444">
    <w:abstractNumId w:val="6"/>
  </w:num>
  <w:num w:numId="116" w16cid:durableId="1175805878">
    <w:abstractNumId w:val="7"/>
  </w:num>
  <w:num w:numId="117" w16cid:durableId="1828128715">
    <w:abstractNumId w:val="44"/>
  </w:num>
  <w:num w:numId="118" w16cid:durableId="144518112">
    <w:abstractNumId w:val="100"/>
  </w:num>
  <w:num w:numId="119" w16cid:durableId="1244726194">
    <w:abstractNumId w:val="99"/>
  </w:num>
  <w:num w:numId="120" w16cid:durableId="1600218371">
    <w:abstractNumId w:val="44"/>
  </w:num>
  <w:num w:numId="121" w16cid:durableId="1346634699">
    <w:abstractNumId w:val="44"/>
  </w:num>
  <w:num w:numId="122" w16cid:durableId="1290014096">
    <w:abstractNumId w:val="44"/>
  </w:num>
  <w:numIdMacAtCleanup w:val="1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1DED"/>
    <w:rsid w:val="0000012F"/>
    <w:rsid w:val="0000083E"/>
    <w:rsid w:val="000008EC"/>
    <w:rsid w:val="00000BBC"/>
    <w:rsid w:val="00000D0E"/>
    <w:rsid w:val="000010FD"/>
    <w:rsid w:val="0000151E"/>
    <w:rsid w:val="00001616"/>
    <w:rsid w:val="000018ED"/>
    <w:rsid w:val="00001CD8"/>
    <w:rsid w:val="00003031"/>
    <w:rsid w:val="00003054"/>
    <w:rsid w:val="0000305C"/>
    <w:rsid w:val="00003156"/>
    <w:rsid w:val="000031AA"/>
    <w:rsid w:val="00003426"/>
    <w:rsid w:val="0000363D"/>
    <w:rsid w:val="000036E3"/>
    <w:rsid w:val="000040B5"/>
    <w:rsid w:val="000045C8"/>
    <w:rsid w:val="000046C1"/>
    <w:rsid w:val="000046F8"/>
    <w:rsid w:val="00004A39"/>
    <w:rsid w:val="00004CBC"/>
    <w:rsid w:val="00004D96"/>
    <w:rsid w:val="00004DBD"/>
    <w:rsid w:val="000051EC"/>
    <w:rsid w:val="00005492"/>
    <w:rsid w:val="00005881"/>
    <w:rsid w:val="0000630B"/>
    <w:rsid w:val="00006434"/>
    <w:rsid w:val="000067EC"/>
    <w:rsid w:val="00006876"/>
    <w:rsid w:val="0000691B"/>
    <w:rsid w:val="0000698D"/>
    <w:rsid w:val="00006BD9"/>
    <w:rsid w:val="00006CE5"/>
    <w:rsid w:val="00007401"/>
    <w:rsid w:val="0000791F"/>
    <w:rsid w:val="00007D5F"/>
    <w:rsid w:val="000102C7"/>
    <w:rsid w:val="00010497"/>
    <w:rsid w:val="00011858"/>
    <w:rsid w:val="000119D9"/>
    <w:rsid w:val="00011C87"/>
    <w:rsid w:val="00012098"/>
    <w:rsid w:val="000122F5"/>
    <w:rsid w:val="000123C7"/>
    <w:rsid w:val="000123E9"/>
    <w:rsid w:val="00012A82"/>
    <w:rsid w:val="00012E93"/>
    <w:rsid w:val="00012FC7"/>
    <w:rsid w:val="00013E78"/>
    <w:rsid w:val="000141E6"/>
    <w:rsid w:val="0001428F"/>
    <w:rsid w:val="000143B8"/>
    <w:rsid w:val="000147C0"/>
    <w:rsid w:val="00014AA5"/>
    <w:rsid w:val="00014D59"/>
    <w:rsid w:val="000156CB"/>
    <w:rsid w:val="00015A71"/>
    <w:rsid w:val="00015AAF"/>
    <w:rsid w:val="00015DC9"/>
    <w:rsid w:val="000162F2"/>
    <w:rsid w:val="0001631F"/>
    <w:rsid w:val="00016520"/>
    <w:rsid w:val="000165EE"/>
    <w:rsid w:val="0001670E"/>
    <w:rsid w:val="00016B3A"/>
    <w:rsid w:val="0001796C"/>
    <w:rsid w:val="000179D2"/>
    <w:rsid w:val="00017A07"/>
    <w:rsid w:val="00017BD7"/>
    <w:rsid w:val="000202DD"/>
    <w:rsid w:val="0002108F"/>
    <w:rsid w:val="000211E3"/>
    <w:rsid w:val="00021230"/>
    <w:rsid w:val="00021480"/>
    <w:rsid w:val="0002182B"/>
    <w:rsid w:val="0002238E"/>
    <w:rsid w:val="000225CA"/>
    <w:rsid w:val="000228A7"/>
    <w:rsid w:val="00022B94"/>
    <w:rsid w:val="00022D35"/>
    <w:rsid w:val="00022F54"/>
    <w:rsid w:val="0002345A"/>
    <w:rsid w:val="00023571"/>
    <w:rsid w:val="00023578"/>
    <w:rsid w:val="00023834"/>
    <w:rsid w:val="000239D6"/>
    <w:rsid w:val="00024290"/>
    <w:rsid w:val="000246F0"/>
    <w:rsid w:val="00024DB6"/>
    <w:rsid w:val="00024F42"/>
    <w:rsid w:val="00024FC3"/>
    <w:rsid w:val="00025406"/>
    <w:rsid w:val="0002559A"/>
    <w:rsid w:val="0002574A"/>
    <w:rsid w:val="00025EAA"/>
    <w:rsid w:val="000268A6"/>
    <w:rsid w:val="00026E28"/>
    <w:rsid w:val="000270D1"/>
    <w:rsid w:val="00027832"/>
    <w:rsid w:val="00027DEC"/>
    <w:rsid w:val="00027F44"/>
    <w:rsid w:val="0002DA65"/>
    <w:rsid w:val="000305BF"/>
    <w:rsid w:val="00031007"/>
    <w:rsid w:val="00031088"/>
    <w:rsid w:val="000310D9"/>
    <w:rsid w:val="000314A3"/>
    <w:rsid w:val="00031918"/>
    <w:rsid w:val="00031A93"/>
    <w:rsid w:val="00031C78"/>
    <w:rsid w:val="00031CE2"/>
    <w:rsid w:val="00031D7B"/>
    <w:rsid w:val="000325BC"/>
    <w:rsid w:val="0003307B"/>
    <w:rsid w:val="00033258"/>
    <w:rsid w:val="000332C1"/>
    <w:rsid w:val="00033426"/>
    <w:rsid w:val="00033596"/>
    <w:rsid w:val="000335C1"/>
    <w:rsid w:val="000335FA"/>
    <w:rsid w:val="0003419C"/>
    <w:rsid w:val="00034254"/>
    <w:rsid w:val="0003459B"/>
    <w:rsid w:val="000346C4"/>
    <w:rsid w:val="0003493E"/>
    <w:rsid w:val="00034A3A"/>
    <w:rsid w:val="00035172"/>
    <w:rsid w:val="000355B8"/>
    <w:rsid w:val="0003587B"/>
    <w:rsid w:val="000358D5"/>
    <w:rsid w:val="00035C3F"/>
    <w:rsid w:val="000360B2"/>
    <w:rsid w:val="000365D7"/>
    <w:rsid w:val="00036C69"/>
    <w:rsid w:val="00037361"/>
    <w:rsid w:val="000379CF"/>
    <w:rsid w:val="00037C03"/>
    <w:rsid w:val="000402CA"/>
    <w:rsid w:val="0004041E"/>
    <w:rsid w:val="00040453"/>
    <w:rsid w:val="0004097C"/>
    <w:rsid w:val="00040BF4"/>
    <w:rsid w:val="00040F7A"/>
    <w:rsid w:val="00040FA7"/>
    <w:rsid w:val="000411AB"/>
    <w:rsid w:val="000413DF"/>
    <w:rsid w:val="000413FF"/>
    <w:rsid w:val="00041538"/>
    <w:rsid w:val="00041651"/>
    <w:rsid w:val="00041A3C"/>
    <w:rsid w:val="00042231"/>
    <w:rsid w:val="00042306"/>
    <w:rsid w:val="00042BDF"/>
    <w:rsid w:val="00043487"/>
    <w:rsid w:val="00043704"/>
    <w:rsid w:val="000437C4"/>
    <w:rsid w:val="0004382F"/>
    <w:rsid w:val="00043A98"/>
    <w:rsid w:val="00043D9D"/>
    <w:rsid w:val="00043E7C"/>
    <w:rsid w:val="00043FFD"/>
    <w:rsid w:val="00044158"/>
    <w:rsid w:val="000443CD"/>
    <w:rsid w:val="000449AC"/>
    <w:rsid w:val="00044A20"/>
    <w:rsid w:val="00044AF5"/>
    <w:rsid w:val="00044C5F"/>
    <w:rsid w:val="00044DD8"/>
    <w:rsid w:val="00044E8A"/>
    <w:rsid w:val="0004511D"/>
    <w:rsid w:val="0004577A"/>
    <w:rsid w:val="00045F10"/>
    <w:rsid w:val="00046372"/>
    <w:rsid w:val="00046397"/>
    <w:rsid w:val="00046CF5"/>
    <w:rsid w:val="000470D3"/>
    <w:rsid w:val="000474C2"/>
    <w:rsid w:val="00047532"/>
    <w:rsid w:val="00047550"/>
    <w:rsid w:val="00047556"/>
    <w:rsid w:val="00047D08"/>
    <w:rsid w:val="00047DA6"/>
    <w:rsid w:val="00047DA8"/>
    <w:rsid w:val="00047F41"/>
    <w:rsid w:val="00050586"/>
    <w:rsid w:val="000507B3"/>
    <w:rsid w:val="000508B4"/>
    <w:rsid w:val="00050B1B"/>
    <w:rsid w:val="000510A7"/>
    <w:rsid w:val="000511CF"/>
    <w:rsid w:val="00051327"/>
    <w:rsid w:val="00051505"/>
    <w:rsid w:val="00051E4C"/>
    <w:rsid w:val="00051E5F"/>
    <w:rsid w:val="00052280"/>
    <w:rsid w:val="000524F9"/>
    <w:rsid w:val="00052796"/>
    <w:rsid w:val="000528A0"/>
    <w:rsid w:val="000528BA"/>
    <w:rsid w:val="0005290B"/>
    <w:rsid w:val="00052AAC"/>
    <w:rsid w:val="00052B50"/>
    <w:rsid w:val="00053476"/>
    <w:rsid w:val="000536FD"/>
    <w:rsid w:val="00053CDC"/>
    <w:rsid w:val="00053DD3"/>
    <w:rsid w:val="0005427C"/>
    <w:rsid w:val="000544AC"/>
    <w:rsid w:val="0005479B"/>
    <w:rsid w:val="000548E1"/>
    <w:rsid w:val="00054CEE"/>
    <w:rsid w:val="00054E85"/>
    <w:rsid w:val="00054EA5"/>
    <w:rsid w:val="00054F0D"/>
    <w:rsid w:val="00055D26"/>
    <w:rsid w:val="0005632D"/>
    <w:rsid w:val="000568D3"/>
    <w:rsid w:val="00056A6C"/>
    <w:rsid w:val="00056F9F"/>
    <w:rsid w:val="00057031"/>
    <w:rsid w:val="0005709C"/>
    <w:rsid w:val="00057724"/>
    <w:rsid w:val="0005778C"/>
    <w:rsid w:val="00057ACD"/>
    <w:rsid w:val="00057B94"/>
    <w:rsid w:val="000600A4"/>
    <w:rsid w:val="000601D2"/>
    <w:rsid w:val="0006024C"/>
    <w:rsid w:val="00060445"/>
    <w:rsid w:val="00060670"/>
    <w:rsid w:val="00060985"/>
    <w:rsid w:val="000609A3"/>
    <w:rsid w:val="00060A93"/>
    <w:rsid w:val="00060D6E"/>
    <w:rsid w:val="00060E44"/>
    <w:rsid w:val="00060EA6"/>
    <w:rsid w:val="00060F74"/>
    <w:rsid w:val="000611A2"/>
    <w:rsid w:val="000611D9"/>
    <w:rsid w:val="00061421"/>
    <w:rsid w:val="000618BD"/>
    <w:rsid w:val="00061E1B"/>
    <w:rsid w:val="00062063"/>
    <w:rsid w:val="000624FA"/>
    <w:rsid w:val="00062571"/>
    <w:rsid w:val="0006268B"/>
    <w:rsid w:val="00062B2D"/>
    <w:rsid w:val="00062C08"/>
    <w:rsid w:val="00062D0F"/>
    <w:rsid w:val="00062DF2"/>
    <w:rsid w:val="00063354"/>
    <w:rsid w:val="0006382D"/>
    <w:rsid w:val="00063A88"/>
    <w:rsid w:val="00063B36"/>
    <w:rsid w:val="000641D4"/>
    <w:rsid w:val="000642E8"/>
    <w:rsid w:val="000645F6"/>
    <w:rsid w:val="00064B44"/>
    <w:rsid w:val="00064BA6"/>
    <w:rsid w:val="00065086"/>
    <w:rsid w:val="000651AD"/>
    <w:rsid w:val="000653D2"/>
    <w:rsid w:val="000656E6"/>
    <w:rsid w:val="0006573A"/>
    <w:rsid w:val="00065D4F"/>
    <w:rsid w:val="000661B5"/>
    <w:rsid w:val="00066375"/>
    <w:rsid w:val="000665F7"/>
    <w:rsid w:val="00066791"/>
    <w:rsid w:val="000667DA"/>
    <w:rsid w:val="00066B1B"/>
    <w:rsid w:val="00066C64"/>
    <w:rsid w:val="00066D24"/>
    <w:rsid w:val="00067113"/>
    <w:rsid w:val="00067348"/>
    <w:rsid w:val="000673AD"/>
    <w:rsid w:val="000678D6"/>
    <w:rsid w:val="000679EA"/>
    <w:rsid w:val="00067A30"/>
    <w:rsid w:val="00067FD4"/>
    <w:rsid w:val="00070118"/>
    <w:rsid w:val="0007036E"/>
    <w:rsid w:val="000704D4"/>
    <w:rsid w:val="00070663"/>
    <w:rsid w:val="0007089E"/>
    <w:rsid w:val="00070A9F"/>
    <w:rsid w:val="00070AAB"/>
    <w:rsid w:val="00070C93"/>
    <w:rsid w:val="00071353"/>
    <w:rsid w:val="00071592"/>
    <w:rsid w:val="00071737"/>
    <w:rsid w:val="00071903"/>
    <w:rsid w:val="00071B43"/>
    <w:rsid w:val="00071F37"/>
    <w:rsid w:val="00071F61"/>
    <w:rsid w:val="00072296"/>
    <w:rsid w:val="0007257B"/>
    <w:rsid w:val="00072731"/>
    <w:rsid w:val="00072F87"/>
    <w:rsid w:val="0007362B"/>
    <w:rsid w:val="000737A4"/>
    <w:rsid w:val="00073B71"/>
    <w:rsid w:val="00073C3D"/>
    <w:rsid w:val="000741CA"/>
    <w:rsid w:val="000745AB"/>
    <w:rsid w:val="00074776"/>
    <w:rsid w:val="000747E4"/>
    <w:rsid w:val="000748EF"/>
    <w:rsid w:val="00074EBC"/>
    <w:rsid w:val="00075244"/>
    <w:rsid w:val="000756F3"/>
    <w:rsid w:val="00075B5D"/>
    <w:rsid w:val="00076329"/>
    <w:rsid w:val="000764F9"/>
    <w:rsid w:val="0007651F"/>
    <w:rsid w:val="00076714"/>
    <w:rsid w:val="00076BD0"/>
    <w:rsid w:val="0007770B"/>
    <w:rsid w:val="00077B0B"/>
    <w:rsid w:val="00080046"/>
    <w:rsid w:val="000802DD"/>
    <w:rsid w:val="00080407"/>
    <w:rsid w:val="00080454"/>
    <w:rsid w:val="00080B09"/>
    <w:rsid w:val="00080C7D"/>
    <w:rsid w:val="00080D31"/>
    <w:rsid w:val="00081428"/>
    <w:rsid w:val="0008190E"/>
    <w:rsid w:val="0008194D"/>
    <w:rsid w:val="00081BD0"/>
    <w:rsid w:val="00081D2E"/>
    <w:rsid w:val="00081F46"/>
    <w:rsid w:val="00082281"/>
    <w:rsid w:val="000823E4"/>
    <w:rsid w:val="0008242A"/>
    <w:rsid w:val="000824E2"/>
    <w:rsid w:val="000826E6"/>
    <w:rsid w:val="00082A12"/>
    <w:rsid w:val="00082DBA"/>
    <w:rsid w:val="00083731"/>
    <w:rsid w:val="000837E2"/>
    <w:rsid w:val="00083B64"/>
    <w:rsid w:val="000840C8"/>
    <w:rsid w:val="0008424E"/>
    <w:rsid w:val="00084254"/>
    <w:rsid w:val="000843AA"/>
    <w:rsid w:val="00084678"/>
    <w:rsid w:val="00084738"/>
    <w:rsid w:val="00085A2E"/>
    <w:rsid w:val="0008645D"/>
    <w:rsid w:val="00086802"/>
    <w:rsid w:val="00086D52"/>
    <w:rsid w:val="00086E97"/>
    <w:rsid w:val="000871B5"/>
    <w:rsid w:val="000874CA"/>
    <w:rsid w:val="000875A4"/>
    <w:rsid w:val="0008776A"/>
    <w:rsid w:val="00087B32"/>
    <w:rsid w:val="00087D44"/>
    <w:rsid w:val="0008B3EE"/>
    <w:rsid w:val="000901E7"/>
    <w:rsid w:val="00090229"/>
    <w:rsid w:val="000905E5"/>
    <w:rsid w:val="00090A53"/>
    <w:rsid w:val="00090B15"/>
    <w:rsid w:val="00090B33"/>
    <w:rsid w:val="00090CC2"/>
    <w:rsid w:val="000910CB"/>
    <w:rsid w:val="00091EC4"/>
    <w:rsid w:val="00092224"/>
    <w:rsid w:val="0009225E"/>
    <w:rsid w:val="00092476"/>
    <w:rsid w:val="0009289C"/>
    <w:rsid w:val="000931D1"/>
    <w:rsid w:val="000933AF"/>
    <w:rsid w:val="000933FF"/>
    <w:rsid w:val="0009372C"/>
    <w:rsid w:val="000937AF"/>
    <w:rsid w:val="00093A37"/>
    <w:rsid w:val="00093BB8"/>
    <w:rsid w:val="00093DCA"/>
    <w:rsid w:val="000942FF"/>
    <w:rsid w:val="000943D1"/>
    <w:rsid w:val="000945C4"/>
    <w:rsid w:val="000946A7"/>
    <w:rsid w:val="000947BF"/>
    <w:rsid w:val="00094D87"/>
    <w:rsid w:val="0009541D"/>
    <w:rsid w:val="000954C2"/>
    <w:rsid w:val="00095653"/>
    <w:rsid w:val="00095AC7"/>
    <w:rsid w:val="00095B13"/>
    <w:rsid w:val="0009636A"/>
    <w:rsid w:val="000963B5"/>
    <w:rsid w:val="00096451"/>
    <w:rsid w:val="000965BB"/>
    <w:rsid w:val="0009674E"/>
    <w:rsid w:val="00096B7E"/>
    <w:rsid w:val="00096CA7"/>
    <w:rsid w:val="00096E6E"/>
    <w:rsid w:val="0009734D"/>
    <w:rsid w:val="00097825"/>
    <w:rsid w:val="00097934"/>
    <w:rsid w:val="00097C12"/>
    <w:rsid w:val="000A06AA"/>
    <w:rsid w:val="000A0C6D"/>
    <w:rsid w:val="000A1668"/>
    <w:rsid w:val="000A19EB"/>
    <w:rsid w:val="000A1A35"/>
    <w:rsid w:val="000A1AEE"/>
    <w:rsid w:val="000A1B79"/>
    <w:rsid w:val="000A1BB8"/>
    <w:rsid w:val="000A1D3F"/>
    <w:rsid w:val="000A238E"/>
    <w:rsid w:val="000A2395"/>
    <w:rsid w:val="000A239D"/>
    <w:rsid w:val="000A2690"/>
    <w:rsid w:val="000A275B"/>
    <w:rsid w:val="000A27D1"/>
    <w:rsid w:val="000A28B4"/>
    <w:rsid w:val="000A2F8D"/>
    <w:rsid w:val="000A3008"/>
    <w:rsid w:val="000A309D"/>
    <w:rsid w:val="000A33D2"/>
    <w:rsid w:val="000A3693"/>
    <w:rsid w:val="000A3B92"/>
    <w:rsid w:val="000A3D1A"/>
    <w:rsid w:val="000A3ECE"/>
    <w:rsid w:val="000A3ED2"/>
    <w:rsid w:val="000A434F"/>
    <w:rsid w:val="000A43A2"/>
    <w:rsid w:val="000A494D"/>
    <w:rsid w:val="000A498F"/>
    <w:rsid w:val="000A49E1"/>
    <w:rsid w:val="000A5268"/>
    <w:rsid w:val="000A5414"/>
    <w:rsid w:val="000A5702"/>
    <w:rsid w:val="000A58F6"/>
    <w:rsid w:val="000A5B93"/>
    <w:rsid w:val="000A5CC5"/>
    <w:rsid w:val="000A5D88"/>
    <w:rsid w:val="000A5E4A"/>
    <w:rsid w:val="000A5E7D"/>
    <w:rsid w:val="000A5ED9"/>
    <w:rsid w:val="000A6141"/>
    <w:rsid w:val="000A635C"/>
    <w:rsid w:val="000A6794"/>
    <w:rsid w:val="000A680D"/>
    <w:rsid w:val="000A6D3B"/>
    <w:rsid w:val="000A6E71"/>
    <w:rsid w:val="000A70DC"/>
    <w:rsid w:val="000A71E1"/>
    <w:rsid w:val="000A7299"/>
    <w:rsid w:val="000A7405"/>
    <w:rsid w:val="000A7915"/>
    <w:rsid w:val="000A795D"/>
    <w:rsid w:val="000A7ABC"/>
    <w:rsid w:val="000B01A8"/>
    <w:rsid w:val="000B0268"/>
    <w:rsid w:val="000B0423"/>
    <w:rsid w:val="000B0505"/>
    <w:rsid w:val="000B09A1"/>
    <w:rsid w:val="000B0BDE"/>
    <w:rsid w:val="000B19C7"/>
    <w:rsid w:val="000B1BC6"/>
    <w:rsid w:val="000B21C4"/>
    <w:rsid w:val="000B222B"/>
    <w:rsid w:val="000B22D7"/>
    <w:rsid w:val="000B23C8"/>
    <w:rsid w:val="000B24BB"/>
    <w:rsid w:val="000B2CF3"/>
    <w:rsid w:val="000B34C2"/>
    <w:rsid w:val="000B379F"/>
    <w:rsid w:val="000B3F98"/>
    <w:rsid w:val="000B4264"/>
    <w:rsid w:val="000B4969"/>
    <w:rsid w:val="000B49A8"/>
    <w:rsid w:val="000B49AF"/>
    <w:rsid w:val="000B4A40"/>
    <w:rsid w:val="000B4D1D"/>
    <w:rsid w:val="000B507D"/>
    <w:rsid w:val="000B5D11"/>
    <w:rsid w:val="000B5F29"/>
    <w:rsid w:val="000B6119"/>
    <w:rsid w:val="000B6477"/>
    <w:rsid w:val="000B6543"/>
    <w:rsid w:val="000B69A0"/>
    <w:rsid w:val="000B6A21"/>
    <w:rsid w:val="000B6A46"/>
    <w:rsid w:val="000B6CEF"/>
    <w:rsid w:val="000B700D"/>
    <w:rsid w:val="000B70AD"/>
    <w:rsid w:val="000B70D4"/>
    <w:rsid w:val="000B7295"/>
    <w:rsid w:val="000B7C3E"/>
    <w:rsid w:val="000C0150"/>
    <w:rsid w:val="000C02AB"/>
    <w:rsid w:val="000C02C2"/>
    <w:rsid w:val="000C1032"/>
    <w:rsid w:val="000C1167"/>
    <w:rsid w:val="000C16C5"/>
    <w:rsid w:val="000C186F"/>
    <w:rsid w:val="000C1947"/>
    <w:rsid w:val="000C1E3C"/>
    <w:rsid w:val="000C1FF5"/>
    <w:rsid w:val="000C2477"/>
    <w:rsid w:val="000C270B"/>
    <w:rsid w:val="000C2711"/>
    <w:rsid w:val="000C293B"/>
    <w:rsid w:val="000C2991"/>
    <w:rsid w:val="000C2C83"/>
    <w:rsid w:val="000C2D6E"/>
    <w:rsid w:val="000C35E7"/>
    <w:rsid w:val="000C3677"/>
    <w:rsid w:val="000C383F"/>
    <w:rsid w:val="000C4423"/>
    <w:rsid w:val="000C4730"/>
    <w:rsid w:val="000C4872"/>
    <w:rsid w:val="000C4920"/>
    <w:rsid w:val="000C4BE6"/>
    <w:rsid w:val="000C4DA4"/>
    <w:rsid w:val="000C4DDD"/>
    <w:rsid w:val="000C4E81"/>
    <w:rsid w:val="000C5038"/>
    <w:rsid w:val="000C5141"/>
    <w:rsid w:val="000C518B"/>
    <w:rsid w:val="000C5269"/>
    <w:rsid w:val="000C5990"/>
    <w:rsid w:val="000C59DF"/>
    <w:rsid w:val="000C651C"/>
    <w:rsid w:val="000C683A"/>
    <w:rsid w:val="000C6D76"/>
    <w:rsid w:val="000C7042"/>
    <w:rsid w:val="000C7092"/>
    <w:rsid w:val="000C748D"/>
    <w:rsid w:val="000C78F3"/>
    <w:rsid w:val="000C7933"/>
    <w:rsid w:val="000C79CD"/>
    <w:rsid w:val="000C7A4C"/>
    <w:rsid w:val="000C7B1C"/>
    <w:rsid w:val="000C7BDB"/>
    <w:rsid w:val="000C7C24"/>
    <w:rsid w:val="000C7C41"/>
    <w:rsid w:val="000C7EA2"/>
    <w:rsid w:val="000C7F25"/>
    <w:rsid w:val="000D07DD"/>
    <w:rsid w:val="000D094C"/>
    <w:rsid w:val="000D0A9B"/>
    <w:rsid w:val="000D0C8F"/>
    <w:rsid w:val="000D0CA1"/>
    <w:rsid w:val="000D0E89"/>
    <w:rsid w:val="000D0EBA"/>
    <w:rsid w:val="000D1A32"/>
    <w:rsid w:val="000D1B93"/>
    <w:rsid w:val="000D1D72"/>
    <w:rsid w:val="000D209A"/>
    <w:rsid w:val="000D2655"/>
    <w:rsid w:val="000D3395"/>
    <w:rsid w:val="000D3AEC"/>
    <w:rsid w:val="000D3EBA"/>
    <w:rsid w:val="000D3F52"/>
    <w:rsid w:val="000D3FF4"/>
    <w:rsid w:val="000D42F3"/>
    <w:rsid w:val="000D4686"/>
    <w:rsid w:val="000D4F01"/>
    <w:rsid w:val="000D5316"/>
    <w:rsid w:val="000D56FD"/>
    <w:rsid w:val="000D58ED"/>
    <w:rsid w:val="000D68AF"/>
    <w:rsid w:val="000D6FF3"/>
    <w:rsid w:val="000D7A49"/>
    <w:rsid w:val="000D7CE7"/>
    <w:rsid w:val="000E014F"/>
    <w:rsid w:val="000E01E4"/>
    <w:rsid w:val="000E0460"/>
    <w:rsid w:val="000E07F5"/>
    <w:rsid w:val="000E0B04"/>
    <w:rsid w:val="000E19E6"/>
    <w:rsid w:val="000E19FF"/>
    <w:rsid w:val="000E1DE4"/>
    <w:rsid w:val="000E1ED2"/>
    <w:rsid w:val="000E22DA"/>
    <w:rsid w:val="000E26C0"/>
    <w:rsid w:val="000E291B"/>
    <w:rsid w:val="000E2BC7"/>
    <w:rsid w:val="000E2D51"/>
    <w:rsid w:val="000E3027"/>
    <w:rsid w:val="000E3038"/>
    <w:rsid w:val="000E30B3"/>
    <w:rsid w:val="000E37B6"/>
    <w:rsid w:val="000E380D"/>
    <w:rsid w:val="000E46C2"/>
    <w:rsid w:val="000E47B1"/>
    <w:rsid w:val="000E4E0D"/>
    <w:rsid w:val="000E4F9A"/>
    <w:rsid w:val="000E55E4"/>
    <w:rsid w:val="000E59C1"/>
    <w:rsid w:val="000E5B85"/>
    <w:rsid w:val="000E6028"/>
    <w:rsid w:val="000E63C6"/>
    <w:rsid w:val="000E6B88"/>
    <w:rsid w:val="000E6CA7"/>
    <w:rsid w:val="000E6EEC"/>
    <w:rsid w:val="000E70BD"/>
    <w:rsid w:val="000E73AA"/>
    <w:rsid w:val="000E7418"/>
    <w:rsid w:val="000E7876"/>
    <w:rsid w:val="000E7E83"/>
    <w:rsid w:val="000F0147"/>
    <w:rsid w:val="000F019A"/>
    <w:rsid w:val="000F036C"/>
    <w:rsid w:val="000F1068"/>
    <w:rsid w:val="000F13D6"/>
    <w:rsid w:val="000F1681"/>
    <w:rsid w:val="000F1756"/>
    <w:rsid w:val="000F1787"/>
    <w:rsid w:val="000F19B1"/>
    <w:rsid w:val="000F1EC0"/>
    <w:rsid w:val="000F2948"/>
    <w:rsid w:val="000F2CBC"/>
    <w:rsid w:val="000F2D44"/>
    <w:rsid w:val="000F2F6D"/>
    <w:rsid w:val="000F32F9"/>
    <w:rsid w:val="000F35C2"/>
    <w:rsid w:val="000F3CE9"/>
    <w:rsid w:val="000F43FB"/>
    <w:rsid w:val="000F445E"/>
    <w:rsid w:val="000F496E"/>
    <w:rsid w:val="000F5643"/>
    <w:rsid w:val="000F57AE"/>
    <w:rsid w:val="000F5A7A"/>
    <w:rsid w:val="000F5DF5"/>
    <w:rsid w:val="000F5E1B"/>
    <w:rsid w:val="000F69B6"/>
    <w:rsid w:val="000F6AB4"/>
    <w:rsid w:val="000F6B91"/>
    <w:rsid w:val="000F73CE"/>
    <w:rsid w:val="000F771A"/>
    <w:rsid w:val="000F78B6"/>
    <w:rsid w:val="000F7ADA"/>
    <w:rsid w:val="0010010D"/>
    <w:rsid w:val="001002E6"/>
    <w:rsid w:val="00100462"/>
    <w:rsid w:val="00100986"/>
    <w:rsid w:val="00100AED"/>
    <w:rsid w:val="00100BB5"/>
    <w:rsid w:val="00100C6A"/>
    <w:rsid w:val="00100CE6"/>
    <w:rsid w:val="00100D24"/>
    <w:rsid w:val="00101345"/>
    <w:rsid w:val="001013C2"/>
    <w:rsid w:val="001017B3"/>
    <w:rsid w:val="00101B83"/>
    <w:rsid w:val="001022D4"/>
    <w:rsid w:val="001023C9"/>
    <w:rsid w:val="001023DA"/>
    <w:rsid w:val="00102425"/>
    <w:rsid w:val="00102AB0"/>
    <w:rsid w:val="00102C83"/>
    <w:rsid w:val="00102C8C"/>
    <w:rsid w:val="00102D5B"/>
    <w:rsid w:val="00102DC7"/>
    <w:rsid w:val="001031AD"/>
    <w:rsid w:val="001031B0"/>
    <w:rsid w:val="00103436"/>
    <w:rsid w:val="00103528"/>
    <w:rsid w:val="001039A4"/>
    <w:rsid w:val="00103D0F"/>
    <w:rsid w:val="00103FD0"/>
    <w:rsid w:val="00104336"/>
    <w:rsid w:val="00104742"/>
    <w:rsid w:val="001048E0"/>
    <w:rsid w:val="0010493D"/>
    <w:rsid w:val="00105317"/>
    <w:rsid w:val="00105520"/>
    <w:rsid w:val="00105DE0"/>
    <w:rsid w:val="00105EC7"/>
    <w:rsid w:val="00105FF3"/>
    <w:rsid w:val="001064F0"/>
    <w:rsid w:val="00106AA6"/>
    <w:rsid w:val="00106BAB"/>
    <w:rsid w:val="00106BE0"/>
    <w:rsid w:val="00106C7E"/>
    <w:rsid w:val="00106E06"/>
    <w:rsid w:val="00107193"/>
    <w:rsid w:val="0010742C"/>
    <w:rsid w:val="0010756B"/>
    <w:rsid w:val="001077CA"/>
    <w:rsid w:val="00107880"/>
    <w:rsid w:val="00110A2B"/>
    <w:rsid w:val="00110CDF"/>
    <w:rsid w:val="00110E29"/>
    <w:rsid w:val="00111420"/>
    <w:rsid w:val="00111566"/>
    <w:rsid w:val="001116B6"/>
    <w:rsid w:val="0011197F"/>
    <w:rsid w:val="00111C34"/>
    <w:rsid w:val="0011201F"/>
    <w:rsid w:val="001124CE"/>
    <w:rsid w:val="00112616"/>
    <w:rsid w:val="0011262A"/>
    <w:rsid w:val="001128A0"/>
    <w:rsid w:val="001129EA"/>
    <w:rsid w:val="00113B42"/>
    <w:rsid w:val="00113DD3"/>
    <w:rsid w:val="00114428"/>
    <w:rsid w:val="00114489"/>
    <w:rsid w:val="00114608"/>
    <w:rsid w:val="00114786"/>
    <w:rsid w:val="00114C30"/>
    <w:rsid w:val="00114F15"/>
    <w:rsid w:val="001150B6"/>
    <w:rsid w:val="001151E7"/>
    <w:rsid w:val="001152BC"/>
    <w:rsid w:val="001152FF"/>
    <w:rsid w:val="001156B7"/>
    <w:rsid w:val="00115E17"/>
    <w:rsid w:val="00115F6D"/>
    <w:rsid w:val="001162AE"/>
    <w:rsid w:val="001165E9"/>
    <w:rsid w:val="001168C7"/>
    <w:rsid w:val="00116B04"/>
    <w:rsid w:val="00116F4E"/>
    <w:rsid w:val="00116F84"/>
    <w:rsid w:val="001170EB"/>
    <w:rsid w:val="00117790"/>
    <w:rsid w:val="00117C6F"/>
    <w:rsid w:val="0011FAE9"/>
    <w:rsid w:val="00120551"/>
    <w:rsid w:val="001207B3"/>
    <w:rsid w:val="001208A7"/>
    <w:rsid w:val="00120974"/>
    <w:rsid w:val="00120AF6"/>
    <w:rsid w:val="00120D4E"/>
    <w:rsid w:val="00121381"/>
    <w:rsid w:val="001219E8"/>
    <w:rsid w:val="001219FA"/>
    <w:rsid w:val="00121C9E"/>
    <w:rsid w:val="001225EB"/>
    <w:rsid w:val="00122C9F"/>
    <w:rsid w:val="00122E0F"/>
    <w:rsid w:val="0012329C"/>
    <w:rsid w:val="00123612"/>
    <w:rsid w:val="00123869"/>
    <w:rsid w:val="00123D66"/>
    <w:rsid w:val="0012422E"/>
    <w:rsid w:val="00124348"/>
    <w:rsid w:val="001243B9"/>
    <w:rsid w:val="00124740"/>
    <w:rsid w:val="00124BC2"/>
    <w:rsid w:val="00124C0C"/>
    <w:rsid w:val="00124E88"/>
    <w:rsid w:val="00125015"/>
    <w:rsid w:val="001251DF"/>
    <w:rsid w:val="0012520D"/>
    <w:rsid w:val="001253A4"/>
    <w:rsid w:val="001253B4"/>
    <w:rsid w:val="001253E8"/>
    <w:rsid w:val="0012542F"/>
    <w:rsid w:val="001258B3"/>
    <w:rsid w:val="0012601C"/>
    <w:rsid w:val="00126194"/>
    <w:rsid w:val="001263C0"/>
    <w:rsid w:val="0012667F"/>
    <w:rsid w:val="0012677C"/>
    <w:rsid w:val="00126AA6"/>
    <w:rsid w:val="00126CF5"/>
    <w:rsid w:val="00127133"/>
    <w:rsid w:val="001276CE"/>
    <w:rsid w:val="00127782"/>
    <w:rsid w:val="0012798A"/>
    <w:rsid w:val="00127E42"/>
    <w:rsid w:val="00127EF6"/>
    <w:rsid w:val="00130594"/>
    <w:rsid w:val="00130DCA"/>
    <w:rsid w:val="00130EA1"/>
    <w:rsid w:val="00130FDC"/>
    <w:rsid w:val="00131016"/>
    <w:rsid w:val="001313A5"/>
    <w:rsid w:val="0013207D"/>
    <w:rsid w:val="001322D8"/>
    <w:rsid w:val="001327B6"/>
    <w:rsid w:val="001329DD"/>
    <w:rsid w:val="00133110"/>
    <w:rsid w:val="001335D6"/>
    <w:rsid w:val="001335F4"/>
    <w:rsid w:val="00133DBE"/>
    <w:rsid w:val="00133E64"/>
    <w:rsid w:val="00134A51"/>
    <w:rsid w:val="00134AA6"/>
    <w:rsid w:val="00134B87"/>
    <w:rsid w:val="00135029"/>
    <w:rsid w:val="00135085"/>
    <w:rsid w:val="001353C9"/>
    <w:rsid w:val="0013547B"/>
    <w:rsid w:val="0013553F"/>
    <w:rsid w:val="00135925"/>
    <w:rsid w:val="00135A54"/>
    <w:rsid w:val="00136362"/>
    <w:rsid w:val="00136589"/>
    <w:rsid w:val="001366F9"/>
    <w:rsid w:val="00136B17"/>
    <w:rsid w:val="00136D8E"/>
    <w:rsid w:val="00136F92"/>
    <w:rsid w:val="00137058"/>
    <w:rsid w:val="001370DC"/>
    <w:rsid w:val="00137114"/>
    <w:rsid w:val="00137363"/>
    <w:rsid w:val="001374D0"/>
    <w:rsid w:val="001375B4"/>
    <w:rsid w:val="00137B7C"/>
    <w:rsid w:val="001402AD"/>
    <w:rsid w:val="00140459"/>
    <w:rsid w:val="001404FA"/>
    <w:rsid w:val="0014074A"/>
    <w:rsid w:val="00140CC3"/>
    <w:rsid w:val="00140DB6"/>
    <w:rsid w:val="0014111E"/>
    <w:rsid w:val="001411AE"/>
    <w:rsid w:val="0014120C"/>
    <w:rsid w:val="0014143E"/>
    <w:rsid w:val="00141B17"/>
    <w:rsid w:val="00141F18"/>
    <w:rsid w:val="00141F7A"/>
    <w:rsid w:val="0014222B"/>
    <w:rsid w:val="00142832"/>
    <w:rsid w:val="00142C9E"/>
    <w:rsid w:val="00142DA1"/>
    <w:rsid w:val="001430FE"/>
    <w:rsid w:val="00143788"/>
    <w:rsid w:val="00143F36"/>
    <w:rsid w:val="00144014"/>
    <w:rsid w:val="00144089"/>
    <w:rsid w:val="001445C0"/>
    <w:rsid w:val="001446BC"/>
    <w:rsid w:val="0014478C"/>
    <w:rsid w:val="00144B80"/>
    <w:rsid w:val="00144C26"/>
    <w:rsid w:val="00144D8B"/>
    <w:rsid w:val="00144FA7"/>
    <w:rsid w:val="00145060"/>
    <w:rsid w:val="00145A6E"/>
    <w:rsid w:val="00146526"/>
    <w:rsid w:val="00146611"/>
    <w:rsid w:val="00146E85"/>
    <w:rsid w:val="001473E6"/>
    <w:rsid w:val="0014770C"/>
    <w:rsid w:val="00150191"/>
    <w:rsid w:val="001501D7"/>
    <w:rsid w:val="0015086C"/>
    <w:rsid w:val="0015092E"/>
    <w:rsid w:val="00150E36"/>
    <w:rsid w:val="0015140C"/>
    <w:rsid w:val="0015142B"/>
    <w:rsid w:val="00151865"/>
    <w:rsid w:val="00151BB4"/>
    <w:rsid w:val="00151FF4"/>
    <w:rsid w:val="00152454"/>
    <w:rsid w:val="00152535"/>
    <w:rsid w:val="001527EE"/>
    <w:rsid w:val="0015298F"/>
    <w:rsid w:val="00152A5D"/>
    <w:rsid w:val="00152FAF"/>
    <w:rsid w:val="001531DA"/>
    <w:rsid w:val="001533F9"/>
    <w:rsid w:val="0015343A"/>
    <w:rsid w:val="0015366A"/>
    <w:rsid w:val="00153A2B"/>
    <w:rsid w:val="00153CA9"/>
    <w:rsid w:val="0015409B"/>
    <w:rsid w:val="0015420E"/>
    <w:rsid w:val="00154495"/>
    <w:rsid w:val="00154DE2"/>
    <w:rsid w:val="00154E43"/>
    <w:rsid w:val="00155043"/>
    <w:rsid w:val="0015521B"/>
    <w:rsid w:val="001559F2"/>
    <w:rsid w:val="00155F36"/>
    <w:rsid w:val="001560C3"/>
    <w:rsid w:val="00157082"/>
    <w:rsid w:val="00157A16"/>
    <w:rsid w:val="00157F1D"/>
    <w:rsid w:val="00160618"/>
    <w:rsid w:val="001609FB"/>
    <w:rsid w:val="00160DA3"/>
    <w:rsid w:val="00160DEC"/>
    <w:rsid w:val="00160DF2"/>
    <w:rsid w:val="00160FD6"/>
    <w:rsid w:val="001612B0"/>
    <w:rsid w:val="001613E8"/>
    <w:rsid w:val="00161767"/>
    <w:rsid w:val="00161BD0"/>
    <w:rsid w:val="001625AF"/>
    <w:rsid w:val="00162AB8"/>
    <w:rsid w:val="0016338D"/>
    <w:rsid w:val="00163736"/>
    <w:rsid w:val="001637A3"/>
    <w:rsid w:val="00163844"/>
    <w:rsid w:val="00164095"/>
    <w:rsid w:val="001641FD"/>
    <w:rsid w:val="0016422F"/>
    <w:rsid w:val="001646A6"/>
    <w:rsid w:val="00164790"/>
    <w:rsid w:val="00164837"/>
    <w:rsid w:val="001649F7"/>
    <w:rsid w:val="00164B22"/>
    <w:rsid w:val="00164CD5"/>
    <w:rsid w:val="00164D46"/>
    <w:rsid w:val="00165004"/>
    <w:rsid w:val="001658B2"/>
    <w:rsid w:val="00165F10"/>
    <w:rsid w:val="00166278"/>
    <w:rsid w:val="001665E6"/>
    <w:rsid w:val="00166816"/>
    <w:rsid w:val="001670D9"/>
    <w:rsid w:val="001673EC"/>
    <w:rsid w:val="00167576"/>
    <w:rsid w:val="0016770D"/>
    <w:rsid w:val="00167E1E"/>
    <w:rsid w:val="00170922"/>
    <w:rsid w:val="00170E7A"/>
    <w:rsid w:val="00171270"/>
    <w:rsid w:val="00171619"/>
    <w:rsid w:val="00172626"/>
    <w:rsid w:val="001728B1"/>
    <w:rsid w:val="00172AEF"/>
    <w:rsid w:val="00172CDC"/>
    <w:rsid w:val="00172EE9"/>
    <w:rsid w:val="00172EF8"/>
    <w:rsid w:val="00173049"/>
    <w:rsid w:val="00173284"/>
    <w:rsid w:val="00173464"/>
    <w:rsid w:val="00173550"/>
    <w:rsid w:val="00174009"/>
    <w:rsid w:val="00174086"/>
    <w:rsid w:val="0017421E"/>
    <w:rsid w:val="00174370"/>
    <w:rsid w:val="00174AD9"/>
    <w:rsid w:val="00174BA7"/>
    <w:rsid w:val="00174EAA"/>
    <w:rsid w:val="00174EEA"/>
    <w:rsid w:val="00175566"/>
    <w:rsid w:val="00175914"/>
    <w:rsid w:val="00175B6E"/>
    <w:rsid w:val="00175DCC"/>
    <w:rsid w:val="00175DF6"/>
    <w:rsid w:val="00175EB1"/>
    <w:rsid w:val="00176121"/>
    <w:rsid w:val="001767FE"/>
    <w:rsid w:val="00176B42"/>
    <w:rsid w:val="00176BB4"/>
    <w:rsid w:val="00177080"/>
    <w:rsid w:val="0017731E"/>
    <w:rsid w:val="00177382"/>
    <w:rsid w:val="0017750E"/>
    <w:rsid w:val="00177570"/>
    <w:rsid w:val="00177AF0"/>
    <w:rsid w:val="00177EC7"/>
    <w:rsid w:val="0018012A"/>
    <w:rsid w:val="00180335"/>
    <w:rsid w:val="0018074B"/>
    <w:rsid w:val="0018131D"/>
    <w:rsid w:val="0018190B"/>
    <w:rsid w:val="00181CC4"/>
    <w:rsid w:val="00181CCB"/>
    <w:rsid w:val="001822E5"/>
    <w:rsid w:val="00182371"/>
    <w:rsid w:val="001826B8"/>
    <w:rsid w:val="001826C1"/>
    <w:rsid w:val="00182B1D"/>
    <w:rsid w:val="0018312D"/>
    <w:rsid w:val="00183462"/>
    <w:rsid w:val="00183A3B"/>
    <w:rsid w:val="00183DF1"/>
    <w:rsid w:val="00183DFF"/>
    <w:rsid w:val="001841CB"/>
    <w:rsid w:val="00184C93"/>
    <w:rsid w:val="00184EBA"/>
    <w:rsid w:val="00184FE1"/>
    <w:rsid w:val="001850D9"/>
    <w:rsid w:val="0018524C"/>
    <w:rsid w:val="001852A4"/>
    <w:rsid w:val="0018541E"/>
    <w:rsid w:val="001855DD"/>
    <w:rsid w:val="00185670"/>
    <w:rsid w:val="00185D56"/>
    <w:rsid w:val="0018600C"/>
    <w:rsid w:val="001863AF"/>
    <w:rsid w:val="00186D40"/>
    <w:rsid w:val="00186D4F"/>
    <w:rsid w:val="00186E7E"/>
    <w:rsid w:val="00186EED"/>
    <w:rsid w:val="00186F96"/>
    <w:rsid w:val="001870EE"/>
    <w:rsid w:val="00187309"/>
    <w:rsid w:val="001873B0"/>
    <w:rsid w:val="0018762D"/>
    <w:rsid w:val="00187A44"/>
    <w:rsid w:val="00187A6B"/>
    <w:rsid w:val="00187CC0"/>
    <w:rsid w:val="00187EC5"/>
    <w:rsid w:val="00187F26"/>
    <w:rsid w:val="00190287"/>
    <w:rsid w:val="00190338"/>
    <w:rsid w:val="0019066C"/>
    <w:rsid w:val="00190B33"/>
    <w:rsid w:val="0019101C"/>
    <w:rsid w:val="00191201"/>
    <w:rsid w:val="001912F5"/>
    <w:rsid w:val="0019158D"/>
    <w:rsid w:val="001917EC"/>
    <w:rsid w:val="00191CBD"/>
    <w:rsid w:val="00191D77"/>
    <w:rsid w:val="00191DEB"/>
    <w:rsid w:val="00191E6F"/>
    <w:rsid w:val="00191E82"/>
    <w:rsid w:val="0019209F"/>
    <w:rsid w:val="0019212E"/>
    <w:rsid w:val="001922D0"/>
    <w:rsid w:val="0019268D"/>
    <w:rsid w:val="00192730"/>
    <w:rsid w:val="00192756"/>
    <w:rsid w:val="00192EAB"/>
    <w:rsid w:val="00192FFD"/>
    <w:rsid w:val="0019329E"/>
    <w:rsid w:val="001932FE"/>
    <w:rsid w:val="001939BE"/>
    <w:rsid w:val="001941CB"/>
    <w:rsid w:val="001942E4"/>
    <w:rsid w:val="00194409"/>
    <w:rsid w:val="00194654"/>
    <w:rsid w:val="0019469E"/>
    <w:rsid w:val="00194808"/>
    <w:rsid w:val="00194CB5"/>
    <w:rsid w:val="00194EE2"/>
    <w:rsid w:val="001950D5"/>
    <w:rsid w:val="00195152"/>
    <w:rsid w:val="00195A0B"/>
    <w:rsid w:val="001967CD"/>
    <w:rsid w:val="00196D66"/>
    <w:rsid w:val="00196FEF"/>
    <w:rsid w:val="00197009"/>
    <w:rsid w:val="0019761D"/>
    <w:rsid w:val="001976E8"/>
    <w:rsid w:val="00197763"/>
    <w:rsid w:val="001979B3"/>
    <w:rsid w:val="001A0299"/>
    <w:rsid w:val="001A05AD"/>
    <w:rsid w:val="001A0660"/>
    <w:rsid w:val="001A06C2"/>
    <w:rsid w:val="001A0742"/>
    <w:rsid w:val="001A08AD"/>
    <w:rsid w:val="001A1150"/>
    <w:rsid w:val="001A166A"/>
    <w:rsid w:val="001A1A1C"/>
    <w:rsid w:val="001A1C30"/>
    <w:rsid w:val="001A2323"/>
    <w:rsid w:val="001A3114"/>
    <w:rsid w:val="001A33B5"/>
    <w:rsid w:val="001A39DB"/>
    <w:rsid w:val="001A40DB"/>
    <w:rsid w:val="001A43A3"/>
    <w:rsid w:val="001A43DA"/>
    <w:rsid w:val="001A4453"/>
    <w:rsid w:val="001A48DD"/>
    <w:rsid w:val="001A4958"/>
    <w:rsid w:val="001A4963"/>
    <w:rsid w:val="001A4D2C"/>
    <w:rsid w:val="001A5022"/>
    <w:rsid w:val="001A5051"/>
    <w:rsid w:val="001A5147"/>
    <w:rsid w:val="001A536D"/>
    <w:rsid w:val="001A53F5"/>
    <w:rsid w:val="001A5494"/>
    <w:rsid w:val="001A5575"/>
    <w:rsid w:val="001A56B6"/>
    <w:rsid w:val="001A5813"/>
    <w:rsid w:val="001A5AC8"/>
    <w:rsid w:val="001A6059"/>
    <w:rsid w:val="001A610F"/>
    <w:rsid w:val="001A6255"/>
    <w:rsid w:val="001A6492"/>
    <w:rsid w:val="001A6614"/>
    <w:rsid w:val="001A6661"/>
    <w:rsid w:val="001A67B8"/>
    <w:rsid w:val="001A6860"/>
    <w:rsid w:val="001A699C"/>
    <w:rsid w:val="001A701F"/>
    <w:rsid w:val="001A7161"/>
    <w:rsid w:val="001A74F6"/>
    <w:rsid w:val="001A7C22"/>
    <w:rsid w:val="001B02D9"/>
    <w:rsid w:val="001B040C"/>
    <w:rsid w:val="001B0A39"/>
    <w:rsid w:val="001B0CB2"/>
    <w:rsid w:val="001B1165"/>
    <w:rsid w:val="001B1312"/>
    <w:rsid w:val="001B1512"/>
    <w:rsid w:val="001B1670"/>
    <w:rsid w:val="001B1990"/>
    <w:rsid w:val="001B1E5A"/>
    <w:rsid w:val="001B2047"/>
    <w:rsid w:val="001B20BA"/>
    <w:rsid w:val="001B2102"/>
    <w:rsid w:val="001B242E"/>
    <w:rsid w:val="001B271B"/>
    <w:rsid w:val="001B3108"/>
    <w:rsid w:val="001B32D8"/>
    <w:rsid w:val="001B39FE"/>
    <w:rsid w:val="001B3E35"/>
    <w:rsid w:val="001B4147"/>
    <w:rsid w:val="001B4C29"/>
    <w:rsid w:val="001B51F9"/>
    <w:rsid w:val="001B55F4"/>
    <w:rsid w:val="001B58A0"/>
    <w:rsid w:val="001B6024"/>
    <w:rsid w:val="001B62CD"/>
    <w:rsid w:val="001B64CA"/>
    <w:rsid w:val="001B6A48"/>
    <w:rsid w:val="001B6B04"/>
    <w:rsid w:val="001B7074"/>
    <w:rsid w:val="001B726F"/>
    <w:rsid w:val="001B73E2"/>
    <w:rsid w:val="001B7427"/>
    <w:rsid w:val="001B7446"/>
    <w:rsid w:val="001B7CD6"/>
    <w:rsid w:val="001C0173"/>
    <w:rsid w:val="001C0205"/>
    <w:rsid w:val="001C062A"/>
    <w:rsid w:val="001C09FB"/>
    <w:rsid w:val="001C0C6F"/>
    <w:rsid w:val="001C0F62"/>
    <w:rsid w:val="001C0FD2"/>
    <w:rsid w:val="001C0FEB"/>
    <w:rsid w:val="001C1009"/>
    <w:rsid w:val="001C1ED4"/>
    <w:rsid w:val="001C2229"/>
    <w:rsid w:val="001C22CD"/>
    <w:rsid w:val="001C255B"/>
    <w:rsid w:val="001C264D"/>
    <w:rsid w:val="001C2BCC"/>
    <w:rsid w:val="001C32B2"/>
    <w:rsid w:val="001C33F2"/>
    <w:rsid w:val="001C39D4"/>
    <w:rsid w:val="001C450E"/>
    <w:rsid w:val="001C4BD5"/>
    <w:rsid w:val="001C4C09"/>
    <w:rsid w:val="001C4EDC"/>
    <w:rsid w:val="001C56EF"/>
    <w:rsid w:val="001C5975"/>
    <w:rsid w:val="001C5B2B"/>
    <w:rsid w:val="001C5BE1"/>
    <w:rsid w:val="001C607E"/>
    <w:rsid w:val="001C66F8"/>
    <w:rsid w:val="001C6CE7"/>
    <w:rsid w:val="001C6FBD"/>
    <w:rsid w:val="001C709B"/>
    <w:rsid w:val="001C79F0"/>
    <w:rsid w:val="001C7EB0"/>
    <w:rsid w:val="001D0060"/>
    <w:rsid w:val="001D08AE"/>
    <w:rsid w:val="001D0D73"/>
    <w:rsid w:val="001D0DFB"/>
    <w:rsid w:val="001D0E38"/>
    <w:rsid w:val="001D0E69"/>
    <w:rsid w:val="001D1170"/>
    <w:rsid w:val="001D151A"/>
    <w:rsid w:val="001D1A88"/>
    <w:rsid w:val="001D1BC5"/>
    <w:rsid w:val="001D2A22"/>
    <w:rsid w:val="001D2B02"/>
    <w:rsid w:val="001D2CA4"/>
    <w:rsid w:val="001D2EE5"/>
    <w:rsid w:val="001D309F"/>
    <w:rsid w:val="001D364A"/>
    <w:rsid w:val="001D37D3"/>
    <w:rsid w:val="001D3F55"/>
    <w:rsid w:val="001D4079"/>
    <w:rsid w:val="001D4584"/>
    <w:rsid w:val="001D47C4"/>
    <w:rsid w:val="001D47FB"/>
    <w:rsid w:val="001D4874"/>
    <w:rsid w:val="001D4965"/>
    <w:rsid w:val="001D49B6"/>
    <w:rsid w:val="001D4A53"/>
    <w:rsid w:val="001D4C8A"/>
    <w:rsid w:val="001D4DB1"/>
    <w:rsid w:val="001D4F16"/>
    <w:rsid w:val="001D5443"/>
    <w:rsid w:val="001D55E4"/>
    <w:rsid w:val="001D57E9"/>
    <w:rsid w:val="001D583B"/>
    <w:rsid w:val="001D7312"/>
    <w:rsid w:val="001D7489"/>
    <w:rsid w:val="001D7517"/>
    <w:rsid w:val="001D75BD"/>
    <w:rsid w:val="001D7983"/>
    <w:rsid w:val="001D7B6D"/>
    <w:rsid w:val="001E01AE"/>
    <w:rsid w:val="001E047A"/>
    <w:rsid w:val="001E058C"/>
    <w:rsid w:val="001E07BB"/>
    <w:rsid w:val="001E0A87"/>
    <w:rsid w:val="001E0A92"/>
    <w:rsid w:val="001E0BE8"/>
    <w:rsid w:val="001E1513"/>
    <w:rsid w:val="001E1554"/>
    <w:rsid w:val="001E182E"/>
    <w:rsid w:val="001E1964"/>
    <w:rsid w:val="001E1A9E"/>
    <w:rsid w:val="001E2634"/>
    <w:rsid w:val="001E297D"/>
    <w:rsid w:val="001E30B7"/>
    <w:rsid w:val="001E30D7"/>
    <w:rsid w:val="001E312A"/>
    <w:rsid w:val="001E32E1"/>
    <w:rsid w:val="001E33E3"/>
    <w:rsid w:val="001E3456"/>
    <w:rsid w:val="001E3844"/>
    <w:rsid w:val="001E3AB0"/>
    <w:rsid w:val="001E4674"/>
    <w:rsid w:val="001E49A6"/>
    <w:rsid w:val="001E4AC2"/>
    <w:rsid w:val="001E5502"/>
    <w:rsid w:val="001E5889"/>
    <w:rsid w:val="001E59A8"/>
    <w:rsid w:val="001E5B4D"/>
    <w:rsid w:val="001E627E"/>
    <w:rsid w:val="001E6561"/>
    <w:rsid w:val="001E676B"/>
    <w:rsid w:val="001E6A72"/>
    <w:rsid w:val="001E6B22"/>
    <w:rsid w:val="001E6BF7"/>
    <w:rsid w:val="001E6CA5"/>
    <w:rsid w:val="001E6FE2"/>
    <w:rsid w:val="001E7219"/>
    <w:rsid w:val="001E7315"/>
    <w:rsid w:val="001E74AD"/>
    <w:rsid w:val="001E7537"/>
    <w:rsid w:val="001E7660"/>
    <w:rsid w:val="001E7694"/>
    <w:rsid w:val="001E7705"/>
    <w:rsid w:val="001E777E"/>
    <w:rsid w:val="001E796A"/>
    <w:rsid w:val="001E7C29"/>
    <w:rsid w:val="001E7C2E"/>
    <w:rsid w:val="001E7D2B"/>
    <w:rsid w:val="001F00C9"/>
    <w:rsid w:val="001F00F5"/>
    <w:rsid w:val="001F0201"/>
    <w:rsid w:val="001F034F"/>
    <w:rsid w:val="001F090A"/>
    <w:rsid w:val="001F0BC1"/>
    <w:rsid w:val="001F14F9"/>
    <w:rsid w:val="001F178A"/>
    <w:rsid w:val="001F19D0"/>
    <w:rsid w:val="001F2282"/>
    <w:rsid w:val="001F24DC"/>
    <w:rsid w:val="001F2C43"/>
    <w:rsid w:val="001F2C76"/>
    <w:rsid w:val="001F2D82"/>
    <w:rsid w:val="001F2DED"/>
    <w:rsid w:val="001F2E36"/>
    <w:rsid w:val="001F2FA7"/>
    <w:rsid w:val="001F30EB"/>
    <w:rsid w:val="001F31C5"/>
    <w:rsid w:val="001F3800"/>
    <w:rsid w:val="001F385A"/>
    <w:rsid w:val="001F3A4A"/>
    <w:rsid w:val="001F3AA5"/>
    <w:rsid w:val="001F3B2A"/>
    <w:rsid w:val="001F3CFC"/>
    <w:rsid w:val="001F4356"/>
    <w:rsid w:val="001F46C2"/>
    <w:rsid w:val="001F4AB0"/>
    <w:rsid w:val="001F4D6B"/>
    <w:rsid w:val="001F4F43"/>
    <w:rsid w:val="001F51AA"/>
    <w:rsid w:val="001F5770"/>
    <w:rsid w:val="001F5AD7"/>
    <w:rsid w:val="001F5BBC"/>
    <w:rsid w:val="001F5FBF"/>
    <w:rsid w:val="001F65B4"/>
    <w:rsid w:val="001F6E0D"/>
    <w:rsid w:val="001F74ED"/>
    <w:rsid w:val="001F7AD8"/>
    <w:rsid w:val="001F7B7C"/>
    <w:rsid w:val="001F7C1E"/>
    <w:rsid w:val="002001C8"/>
    <w:rsid w:val="00200393"/>
    <w:rsid w:val="0020085A"/>
    <w:rsid w:val="00200E38"/>
    <w:rsid w:val="00200F5D"/>
    <w:rsid w:val="00200FB7"/>
    <w:rsid w:val="002010A1"/>
    <w:rsid w:val="002015EE"/>
    <w:rsid w:val="002017AC"/>
    <w:rsid w:val="00201AFB"/>
    <w:rsid w:val="002022DC"/>
    <w:rsid w:val="002023E4"/>
    <w:rsid w:val="00202589"/>
    <w:rsid w:val="00202828"/>
    <w:rsid w:val="00202890"/>
    <w:rsid w:val="00202971"/>
    <w:rsid w:val="00202A0C"/>
    <w:rsid w:val="00202F60"/>
    <w:rsid w:val="00203363"/>
    <w:rsid w:val="00203671"/>
    <w:rsid w:val="00203709"/>
    <w:rsid w:val="002039EB"/>
    <w:rsid w:val="00203A5A"/>
    <w:rsid w:val="0020440B"/>
    <w:rsid w:val="00204781"/>
    <w:rsid w:val="00204F09"/>
    <w:rsid w:val="0020537E"/>
    <w:rsid w:val="002057E9"/>
    <w:rsid w:val="00205850"/>
    <w:rsid w:val="00205B6F"/>
    <w:rsid w:val="00205DDF"/>
    <w:rsid w:val="00205F7B"/>
    <w:rsid w:val="0020611E"/>
    <w:rsid w:val="0020614C"/>
    <w:rsid w:val="002062DF"/>
    <w:rsid w:val="002064DA"/>
    <w:rsid w:val="0020665E"/>
    <w:rsid w:val="00206B34"/>
    <w:rsid w:val="00206FD8"/>
    <w:rsid w:val="0020717A"/>
    <w:rsid w:val="00207379"/>
    <w:rsid w:val="0020747E"/>
    <w:rsid w:val="00207485"/>
    <w:rsid w:val="0020769E"/>
    <w:rsid w:val="002076C4"/>
    <w:rsid w:val="00210805"/>
    <w:rsid w:val="002108FB"/>
    <w:rsid w:val="00210B29"/>
    <w:rsid w:val="00210E75"/>
    <w:rsid w:val="00211216"/>
    <w:rsid w:val="0021178E"/>
    <w:rsid w:val="0021191A"/>
    <w:rsid w:val="00211A12"/>
    <w:rsid w:val="00211E64"/>
    <w:rsid w:val="00211E6E"/>
    <w:rsid w:val="00211E8C"/>
    <w:rsid w:val="0021203B"/>
    <w:rsid w:val="002122AE"/>
    <w:rsid w:val="0021232A"/>
    <w:rsid w:val="002125E4"/>
    <w:rsid w:val="002126E3"/>
    <w:rsid w:val="00212929"/>
    <w:rsid w:val="00212D2F"/>
    <w:rsid w:val="00212F5E"/>
    <w:rsid w:val="00213590"/>
    <w:rsid w:val="00213B60"/>
    <w:rsid w:val="00213BC5"/>
    <w:rsid w:val="00213DDC"/>
    <w:rsid w:val="00213F96"/>
    <w:rsid w:val="00214423"/>
    <w:rsid w:val="00214521"/>
    <w:rsid w:val="002146C2"/>
    <w:rsid w:val="002149A4"/>
    <w:rsid w:val="00214AB6"/>
    <w:rsid w:val="00214F78"/>
    <w:rsid w:val="00214FC6"/>
    <w:rsid w:val="002151EC"/>
    <w:rsid w:val="00215500"/>
    <w:rsid w:val="002156D2"/>
    <w:rsid w:val="00215B76"/>
    <w:rsid w:val="002161AA"/>
    <w:rsid w:val="00216DC3"/>
    <w:rsid w:val="00216FDC"/>
    <w:rsid w:val="0021704C"/>
    <w:rsid w:val="002175CF"/>
    <w:rsid w:val="00217E33"/>
    <w:rsid w:val="002201EF"/>
    <w:rsid w:val="00220C07"/>
    <w:rsid w:val="00220F31"/>
    <w:rsid w:val="00221796"/>
    <w:rsid w:val="00222097"/>
    <w:rsid w:val="002223A5"/>
    <w:rsid w:val="002226DC"/>
    <w:rsid w:val="002227EC"/>
    <w:rsid w:val="00222857"/>
    <w:rsid w:val="00222B79"/>
    <w:rsid w:val="00222E0A"/>
    <w:rsid w:val="002231D1"/>
    <w:rsid w:val="00223451"/>
    <w:rsid w:val="0022370F"/>
    <w:rsid w:val="00223A54"/>
    <w:rsid w:val="00223B85"/>
    <w:rsid w:val="00223E02"/>
    <w:rsid w:val="002243B7"/>
    <w:rsid w:val="002243F4"/>
    <w:rsid w:val="00224751"/>
    <w:rsid w:val="002249F0"/>
    <w:rsid w:val="00224FD4"/>
    <w:rsid w:val="00225537"/>
    <w:rsid w:val="00225D0F"/>
    <w:rsid w:val="00225D19"/>
    <w:rsid w:val="00225FB2"/>
    <w:rsid w:val="00227098"/>
    <w:rsid w:val="002271DB"/>
    <w:rsid w:val="00227722"/>
    <w:rsid w:val="00227C70"/>
    <w:rsid w:val="00227C77"/>
    <w:rsid w:val="00230118"/>
    <w:rsid w:val="00230123"/>
    <w:rsid w:val="00230300"/>
    <w:rsid w:val="00230539"/>
    <w:rsid w:val="00230A02"/>
    <w:rsid w:val="00231228"/>
    <w:rsid w:val="00231370"/>
    <w:rsid w:val="0023138A"/>
    <w:rsid w:val="002318F1"/>
    <w:rsid w:val="00231CDE"/>
    <w:rsid w:val="00231EDA"/>
    <w:rsid w:val="00231FE0"/>
    <w:rsid w:val="002320DB"/>
    <w:rsid w:val="00232319"/>
    <w:rsid w:val="002327D8"/>
    <w:rsid w:val="00232834"/>
    <w:rsid w:val="00232B90"/>
    <w:rsid w:val="00232D73"/>
    <w:rsid w:val="00233155"/>
    <w:rsid w:val="00233197"/>
    <w:rsid w:val="002334A0"/>
    <w:rsid w:val="0023363F"/>
    <w:rsid w:val="00233D41"/>
    <w:rsid w:val="00233EEE"/>
    <w:rsid w:val="00233F6A"/>
    <w:rsid w:val="00234327"/>
    <w:rsid w:val="00235162"/>
    <w:rsid w:val="002353FE"/>
    <w:rsid w:val="0023540E"/>
    <w:rsid w:val="0023586D"/>
    <w:rsid w:val="00235ABE"/>
    <w:rsid w:val="00235CBF"/>
    <w:rsid w:val="00236128"/>
    <w:rsid w:val="0023669E"/>
    <w:rsid w:val="0023693A"/>
    <w:rsid w:val="00236AF2"/>
    <w:rsid w:val="0023795F"/>
    <w:rsid w:val="00240195"/>
    <w:rsid w:val="00240587"/>
    <w:rsid w:val="00240612"/>
    <w:rsid w:val="00240841"/>
    <w:rsid w:val="00240916"/>
    <w:rsid w:val="00240B84"/>
    <w:rsid w:val="0024110B"/>
    <w:rsid w:val="002412EE"/>
    <w:rsid w:val="0024138A"/>
    <w:rsid w:val="002414A0"/>
    <w:rsid w:val="00241613"/>
    <w:rsid w:val="0024219C"/>
    <w:rsid w:val="00242865"/>
    <w:rsid w:val="002428D4"/>
    <w:rsid w:val="00242AFC"/>
    <w:rsid w:val="00242B91"/>
    <w:rsid w:val="00242CFB"/>
    <w:rsid w:val="00242E6B"/>
    <w:rsid w:val="00242E81"/>
    <w:rsid w:val="0024333E"/>
    <w:rsid w:val="002433B4"/>
    <w:rsid w:val="00243606"/>
    <w:rsid w:val="00243623"/>
    <w:rsid w:val="00243690"/>
    <w:rsid w:val="00243C40"/>
    <w:rsid w:val="002441D6"/>
    <w:rsid w:val="00244393"/>
    <w:rsid w:val="0024447A"/>
    <w:rsid w:val="002448CF"/>
    <w:rsid w:val="00244A47"/>
    <w:rsid w:val="00244CD6"/>
    <w:rsid w:val="002452E1"/>
    <w:rsid w:val="00245731"/>
    <w:rsid w:val="002461A0"/>
    <w:rsid w:val="002462E7"/>
    <w:rsid w:val="00246493"/>
    <w:rsid w:val="002464C9"/>
    <w:rsid w:val="00246A24"/>
    <w:rsid w:val="00246AFE"/>
    <w:rsid w:val="00246EEF"/>
    <w:rsid w:val="002471D7"/>
    <w:rsid w:val="0024738C"/>
    <w:rsid w:val="00247398"/>
    <w:rsid w:val="00247678"/>
    <w:rsid w:val="002476F3"/>
    <w:rsid w:val="00247EF8"/>
    <w:rsid w:val="00250257"/>
    <w:rsid w:val="00250332"/>
    <w:rsid w:val="00250709"/>
    <w:rsid w:val="00250EA0"/>
    <w:rsid w:val="00251763"/>
    <w:rsid w:val="00251871"/>
    <w:rsid w:val="002518FF"/>
    <w:rsid w:val="00251906"/>
    <w:rsid w:val="0025195B"/>
    <w:rsid w:val="00251ADE"/>
    <w:rsid w:val="00251D0E"/>
    <w:rsid w:val="002527ED"/>
    <w:rsid w:val="00252809"/>
    <w:rsid w:val="00252D3A"/>
    <w:rsid w:val="00253084"/>
    <w:rsid w:val="002536A7"/>
    <w:rsid w:val="00253946"/>
    <w:rsid w:val="002539AD"/>
    <w:rsid w:val="00253A93"/>
    <w:rsid w:val="00253CC7"/>
    <w:rsid w:val="00253D18"/>
    <w:rsid w:val="00254307"/>
    <w:rsid w:val="00254495"/>
    <w:rsid w:val="00254E3D"/>
    <w:rsid w:val="002551CB"/>
    <w:rsid w:val="00255425"/>
    <w:rsid w:val="002555AC"/>
    <w:rsid w:val="0025574E"/>
    <w:rsid w:val="00255A33"/>
    <w:rsid w:val="0025603E"/>
    <w:rsid w:val="0025627B"/>
    <w:rsid w:val="0025669A"/>
    <w:rsid w:val="00256A7C"/>
    <w:rsid w:val="00256B37"/>
    <w:rsid w:val="00256D8E"/>
    <w:rsid w:val="00256E88"/>
    <w:rsid w:val="00257102"/>
    <w:rsid w:val="0025744F"/>
    <w:rsid w:val="00257517"/>
    <w:rsid w:val="002575B2"/>
    <w:rsid w:val="002575C2"/>
    <w:rsid w:val="002575F6"/>
    <w:rsid w:val="002579B1"/>
    <w:rsid w:val="00257FEE"/>
    <w:rsid w:val="00260306"/>
    <w:rsid w:val="00260BAB"/>
    <w:rsid w:val="00260E95"/>
    <w:rsid w:val="00260F45"/>
    <w:rsid w:val="0026106A"/>
    <w:rsid w:val="002615F3"/>
    <w:rsid w:val="0026205C"/>
    <w:rsid w:val="002622C6"/>
    <w:rsid w:val="002622D0"/>
    <w:rsid w:val="0026253D"/>
    <w:rsid w:val="00262985"/>
    <w:rsid w:val="00262D69"/>
    <w:rsid w:val="00263256"/>
    <w:rsid w:val="0026332B"/>
    <w:rsid w:val="002633B6"/>
    <w:rsid w:val="002634DA"/>
    <w:rsid w:val="00263603"/>
    <w:rsid w:val="00263B7D"/>
    <w:rsid w:val="00264027"/>
    <w:rsid w:val="0026484C"/>
    <w:rsid w:val="00264C50"/>
    <w:rsid w:val="00264D7F"/>
    <w:rsid w:val="002652ED"/>
    <w:rsid w:val="00265500"/>
    <w:rsid w:val="00265ACD"/>
    <w:rsid w:val="00265BD4"/>
    <w:rsid w:val="00265E3A"/>
    <w:rsid w:val="00265F4F"/>
    <w:rsid w:val="00265FCF"/>
    <w:rsid w:val="002667AE"/>
    <w:rsid w:val="002667F9"/>
    <w:rsid w:val="0026688A"/>
    <w:rsid w:val="00266D4E"/>
    <w:rsid w:val="00266F1A"/>
    <w:rsid w:val="00267459"/>
    <w:rsid w:val="00267630"/>
    <w:rsid w:val="002677CF"/>
    <w:rsid w:val="0027070B"/>
    <w:rsid w:val="00270838"/>
    <w:rsid w:val="0027094A"/>
    <w:rsid w:val="00270A42"/>
    <w:rsid w:val="0027157D"/>
    <w:rsid w:val="0027164F"/>
    <w:rsid w:val="00271A1E"/>
    <w:rsid w:val="00271FDC"/>
    <w:rsid w:val="0027200F"/>
    <w:rsid w:val="002720FA"/>
    <w:rsid w:val="002722D5"/>
    <w:rsid w:val="00272560"/>
    <w:rsid w:val="0027256C"/>
    <w:rsid w:val="002726E0"/>
    <w:rsid w:val="00272756"/>
    <w:rsid w:val="00273088"/>
    <w:rsid w:val="0027336B"/>
    <w:rsid w:val="00273944"/>
    <w:rsid w:val="00273A3E"/>
    <w:rsid w:val="00273A43"/>
    <w:rsid w:val="00274052"/>
    <w:rsid w:val="002740B9"/>
    <w:rsid w:val="00274176"/>
    <w:rsid w:val="002742FB"/>
    <w:rsid w:val="00274496"/>
    <w:rsid w:val="002747B0"/>
    <w:rsid w:val="00274C32"/>
    <w:rsid w:val="00275430"/>
    <w:rsid w:val="00275598"/>
    <w:rsid w:val="00276D93"/>
    <w:rsid w:val="00276FCA"/>
    <w:rsid w:val="0027713B"/>
    <w:rsid w:val="002772C2"/>
    <w:rsid w:val="00277A26"/>
    <w:rsid w:val="00277CA5"/>
    <w:rsid w:val="00277EA3"/>
    <w:rsid w:val="00277EF3"/>
    <w:rsid w:val="002800D4"/>
    <w:rsid w:val="00280235"/>
    <w:rsid w:val="002808DD"/>
    <w:rsid w:val="0028102E"/>
    <w:rsid w:val="00281591"/>
    <w:rsid w:val="002818A7"/>
    <w:rsid w:val="00281B82"/>
    <w:rsid w:val="00281DFC"/>
    <w:rsid w:val="0028222B"/>
    <w:rsid w:val="0028292E"/>
    <w:rsid w:val="002829FA"/>
    <w:rsid w:val="002830AB"/>
    <w:rsid w:val="0028313E"/>
    <w:rsid w:val="00283BE8"/>
    <w:rsid w:val="00283DA2"/>
    <w:rsid w:val="002840AC"/>
    <w:rsid w:val="00284583"/>
    <w:rsid w:val="0028477C"/>
    <w:rsid w:val="002847D4"/>
    <w:rsid w:val="00284837"/>
    <w:rsid w:val="002848DE"/>
    <w:rsid w:val="00284AD1"/>
    <w:rsid w:val="00284B8B"/>
    <w:rsid w:val="00284E7A"/>
    <w:rsid w:val="00284FF7"/>
    <w:rsid w:val="0028521C"/>
    <w:rsid w:val="0028556F"/>
    <w:rsid w:val="002859FE"/>
    <w:rsid w:val="00285E89"/>
    <w:rsid w:val="00285F0D"/>
    <w:rsid w:val="002864ED"/>
    <w:rsid w:val="00286850"/>
    <w:rsid w:val="002868DE"/>
    <w:rsid w:val="00286AF9"/>
    <w:rsid w:val="00286B60"/>
    <w:rsid w:val="00286F53"/>
    <w:rsid w:val="00286FE8"/>
    <w:rsid w:val="00286FFA"/>
    <w:rsid w:val="002873DA"/>
    <w:rsid w:val="00287835"/>
    <w:rsid w:val="00287E1B"/>
    <w:rsid w:val="00290159"/>
    <w:rsid w:val="002902E8"/>
    <w:rsid w:val="00290720"/>
    <w:rsid w:val="00290DE4"/>
    <w:rsid w:val="00290E0E"/>
    <w:rsid w:val="0029123C"/>
    <w:rsid w:val="002917D1"/>
    <w:rsid w:val="00291CCF"/>
    <w:rsid w:val="00291E2E"/>
    <w:rsid w:val="0029236F"/>
    <w:rsid w:val="002926E5"/>
    <w:rsid w:val="002927E6"/>
    <w:rsid w:val="00292813"/>
    <w:rsid w:val="002929DE"/>
    <w:rsid w:val="00292B82"/>
    <w:rsid w:val="00292B8E"/>
    <w:rsid w:val="00293227"/>
    <w:rsid w:val="00293594"/>
    <w:rsid w:val="002938F7"/>
    <w:rsid w:val="00293B80"/>
    <w:rsid w:val="00293CE3"/>
    <w:rsid w:val="00293DCD"/>
    <w:rsid w:val="00293ED6"/>
    <w:rsid w:val="00294D53"/>
    <w:rsid w:val="0029530B"/>
    <w:rsid w:val="002957AB"/>
    <w:rsid w:val="00295869"/>
    <w:rsid w:val="00295B9E"/>
    <w:rsid w:val="00295DFF"/>
    <w:rsid w:val="00295E46"/>
    <w:rsid w:val="00295F84"/>
    <w:rsid w:val="00295FDC"/>
    <w:rsid w:val="00296698"/>
    <w:rsid w:val="00296B6C"/>
    <w:rsid w:val="00296E10"/>
    <w:rsid w:val="00297019"/>
    <w:rsid w:val="00297265"/>
    <w:rsid w:val="0029769A"/>
    <w:rsid w:val="002976DC"/>
    <w:rsid w:val="002976F8"/>
    <w:rsid w:val="00297726"/>
    <w:rsid w:val="00297731"/>
    <w:rsid w:val="00297E1E"/>
    <w:rsid w:val="00297EF2"/>
    <w:rsid w:val="00297F89"/>
    <w:rsid w:val="002A01FF"/>
    <w:rsid w:val="002A0F96"/>
    <w:rsid w:val="002A1192"/>
    <w:rsid w:val="002A11DB"/>
    <w:rsid w:val="002A127D"/>
    <w:rsid w:val="002A1618"/>
    <w:rsid w:val="002A180C"/>
    <w:rsid w:val="002A1D74"/>
    <w:rsid w:val="002A1E7C"/>
    <w:rsid w:val="002A1ECD"/>
    <w:rsid w:val="002A1F8A"/>
    <w:rsid w:val="002A2118"/>
    <w:rsid w:val="002A217F"/>
    <w:rsid w:val="002A2233"/>
    <w:rsid w:val="002A25BE"/>
    <w:rsid w:val="002A26C6"/>
    <w:rsid w:val="002A2949"/>
    <w:rsid w:val="002A29AA"/>
    <w:rsid w:val="002A2AFF"/>
    <w:rsid w:val="002A33CC"/>
    <w:rsid w:val="002A36CC"/>
    <w:rsid w:val="002A3B57"/>
    <w:rsid w:val="002A3DDA"/>
    <w:rsid w:val="002A4262"/>
    <w:rsid w:val="002A42C9"/>
    <w:rsid w:val="002A441D"/>
    <w:rsid w:val="002A4472"/>
    <w:rsid w:val="002A4B30"/>
    <w:rsid w:val="002A4D6A"/>
    <w:rsid w:val="002A4E79"/>
    <w:rsid w:val="002A50FC"/>
    <w:rsid w:val="002A5148"/>
    <w:rsid w:val="002A5321"/>
    <w:rsid w:val="002A536E"/>
    <w:rsid w:val="002A53F3"/>
    <w:rsid w:val="002A61B5"/>
    <w:rsid w:val="002A6607"/>
    <w:rsid w:val="002A68C7"/>
    <w:rsid w:val="002A6C6B"/>
    <w:rsid w:val="002A6DCA"/>
    <w:rsid w:val="002A75E5"/>
    <w:rsid w:val="002A7935"/>
    <w:rsid w:val="002A7CB0"/>
    <w:rsid w:val="002A7D31"/>
    <w:rsid w:val="002B012E"/>
    <w:rsid w:val="002B0311"/>
    <w:rsid w:val="002B0324"/>
    <w:rsid w:val="002B03FC"/>
    <w:rsid w:val="002B0767"/>
    <w:rsid w:val="002B07E4"/>
    <w:rsid w:val="002B09D4"/>
    <w:rsid w:val="002B09E3"/>
    <w:rsid w:val="002B0DF6"/>
    <w:rsid w:val="002B0FA6"/>
    <w:rsid w:val="002B0FAD"/>
    <w:rsid w:val="002B1B3C"/>
    <w:rsid w:val="002B1DF0"/>
    <w:rsid w:val="002B2274"/>
    <w:rsid w:val="002B24DE"/>
    <w:rsid w:val="002B272B"/>
    <w:rsid w:val="002B2741"/>
    <w:rsid w:val="002B2C29"/>
    <w:rsid w:val="002B2DF7"/>
    <w:rsid w:val="002B3568"/>
    <w:rsid w:val="002B3744"/>
    <w:rsid w:val="002B37AA"/>
    <w:rsid w:val="002B3D0F"/>
    <w:rsid w:val="002B40E0"/>
    <w:rsid w:val="002B4319"/>
    <w:rsid w:val="002B4907"/>
    <w:rsid w:val="002B5459"/>
    <w:rsid w:val="002B577C"/>
    <w:rsid w:val="002B5E56"/>
    <w:rsid w:val="002B6195"/>
    <w:rsid w:val="002B66B6"/>
    <w:rsid w:val="002B6A38"/>
    <w:rsid w:val="002B6B33"/>
    <w:rsid w:val="002B6B55"/>
    <w:rsid w:val="002B71D1"/>
    <w:rsid w:val="002B73B8"/>
    <w:rsid w:val="002B7597"/>
    <w:rsid w:val="002C080E"/>
    <w:rsid w:val="002C0852"/>
    <w:rsid w:val="002C0A54"/>
    <w:rsid w:val="002C10EB"/>
    <w:rsid w:val="002C1152"/>
    <w:rsid w:val="002C1308"/>
    <w:rsid w:val="002C1A30"/>
    <w:rsid w:val="002C1A5F"/>
    <w:rsid w:val="002C1B94"/>
    <w:rsid w:val="002C1EC6"/>
    <w:rsid w:val="002C2D26"/>
    <w:rsid w:val="002C2EB0"/>
    <w:rsid w:val="002C3137"/>
    <w:rsid w:val="002C329B"/>
    <w:rsid w:val="002C32DA"/>
    <w:rsid w:val="002C3863"/>
    <w:rsid w:val="002C3F56"/>
    <w:rsid w:val="002C4660"/>
    <w:rsid w:val="002C46D6"/>
    <w:rsid w:val="002C4817"/>
    <w:rsid w:val="002C4A11"/>
    <w:rsid w:val="002C4ACB"/>
    <w:rsid w:val="002C526D"/>
    <w:rsid w:val="002C5483"/>
    <w:rsid w:val="002C5575"/>
    <w:rsid w:val="002C5577"/>
    <w:rsid w:val="002C5746"/>
    <w:rsid w:val="002C5969"/>
    <w:rsid w:val="002C5E0C"/>
    <w:rsid w:val="002C63AA"/>
    <w:rsid w:val="002C6640"/>
    <w:rsid w:val="002C68A7"/>
    <w:rsid w:val="002C6A77"/>
    <w:rsid w:val="002C6B6B"/>
    <w:rsid w:val="002C6D0D"/>
    <w:rsid w:val="002C70FF"/>
    <w:rsid w:val="002C7185"/>
    <w:rsid w:val="002C7213"/>
    <w:rsid w:val="002C7741"/>
    <w:rsid w:val="002C7B86"/>
    <w:rsid w:val="002C7FA1"/>
    <w:rsid w:val="002D010C"/>
    <w:rsid w:val="002D0328"/>
    <w:rsid w:val="002D07A3"/>
    <w:rsid w:val="002D0A6C"/>
    <w:rsid w:val="002D1793"/>
    <w:rsid w:val="002D1A1F"/>
    <w:rsid w:val="002D1AC3"/>
    <w:rsid w:val="002D1D2B"/>
    <w:rsid w:val="002D1EC5"/>
    <w:rsid w:val="002D20A9"/>
    <w:rsid w:val="002D2165"/>
    <w:rsid w:val="002D24A8"/>
    <w:rsid w:val="002D27F9"/>
    <w:rsid w:val="002D282F"/>
    <w:rsid w:val="002D28CF"/>
    <w:rsid w:val="002D2DF8"/>
    <w:rsid w:val="002D2FFC"/>
    <w:rsid w:val="002D323D"/>
    <w:rsid w:val="002D36B5"/>
    <w:rsid w:val="002D3810"/>
    <w:rsid w:val="002D3898"/>
    <w:rsid w:val="002D3990"/>
    <w:rsid w:val="002D3E29"/>
    <w:rsid w:val="002D430C"/>
    <w:rsid w:val="002D447A"/>
    <w:rsid w:val="002D44BF"/>
    <w:rsid w:val="002D456C"/>
    <w:rsid w:val="002D45C3"/>
    <w:rsid w:val="002D5321"/>
    <w:rsid w:val="002D536F"/>
    <w:rsid w:val="002D54B8"/>
    <w:rsid w:val="002D5507"/>
    <w:rsid w:val="002D5552"/>
    <w:rsid w:val="002D61BF"/>
    <w:rsid w:val="002D6263"/>
    <w:rsid w:val="002D676A"/>
    <w:rsid w:val="002D68F7"/>
    <w:rsid w:val="002D6B44"/>
    <w:rsid w:val="002D6B82"/>
    <w:rsid w:val="002D6C78"/>
    <w:rsid w:val="002D6CD3"/>
    <w:rsid w:val="002D6F5C"/>
    <w:rsid w:val="002D6F6B"/>
    <w:rsid w:val="002D6F87"/>
    <w:rsid w:val="002D7228"/>
    <w:rsid w:val="002D740C"/>
    <w:rsid w:val="002D744F"/>
    <w:rsid w:val="002D7940"/>
    <w:rsid w:val="002D79B1"/>
    <w:rsid w:val="002D7B5A"/>
    <w:rsid w:val="002D7DE4"/>
    <w:rsid w:val="002D7F16"/>
    <w:rsid w:val="002E0060"/>
    <w:rsid w:val="002E00C1"/>
    <w:rsid w:val="002E01D5"/>
    <w:rsid w:val="002E024A"/>
    <w:rsid w:val="002E0C14"/>
    <w:rsid w:val="002E0D0B"/>
    <w:rsid w:val="002E0FDA"/>
    <w:rsid w:val="002E1049"/>
    <w:rsid w:val="002E1196"/>
    <w:rsid w:val="002E147A"/>
    <w:rsid w:val="002E153C"/>
    <w:rsid w:val="002E1628"/>
    <w:rsid w:val="002E1654"/>
    <w:rsid w:val="002E17AB"/>
    <w:rsid w:val="002E22DD"/>
    <w:rsid w:val="002E253E"/>
    <w:rsid w:val="002E2C58"/>
    <w:rsid w:val="002E2CE2"/>
    <w:rsid w:val="002E2E49"/>
    <w:rsid w:val="002E2FAD"/>
    <w:rsid w:val="002E31A1"/>
    <w:rsid w:val="002E3275"/>
    <w:rsid w:val="002E34F7"/>
    <w:rsid w:val="002E354E"/>
    <w:rsid w:val="002E36C6"/>
    <w:rsid w:val="002E37C7"/>
    <w:rsid w:val="002E3EAE"/>
    <w:rsid w:val="002E49DD"/>
    <w:rsid w:val="002E55C2"/>
    <w:rsid w:val="002E5BA0"/>
    <w:rsid w:val="002E5C89"/>
    <w:rsid w:val="002E5E32"/>
    <w:rsid w:val="002E613F"/>
    <w:rsid w:val="002E62FE"/>
    <w:rsid w:val="002E63C6"/>
    <w:rsid w:val="002E6C25"/>
    <w:rsid w:val="002E72A4"/>
    <w:rsid w:val="002E742C"/>
    <w:rsid w:val="002E74A0"/>
    <w:rsid w:val="002E7C4D"/>
    <w:rsid w:val="002E7D0B"/>
    <w:rsid w:val="002E7EF0"/>
    <w:rsid w:val="002F058B"/>
    <w:rsid w:val="002F0726"/>
    <w:rsid w:val="002F098F"/>
    <w:rsid w:val="002F0AEB"/>
    <w:rsid w:val="002F1077"/>
    <w:rsid w:val="002F1436"/>
    <w:rsid w:val="002F185E"/>
    <w:rsid w:val="002F1DBD"/>
    <w:rsid w:val="002F1DEA"/>
    <w:rsid w:val="002F1E61"/>
    <w:rsid w:val="002F2352"/>
    <w:rsid w:val="002F23EA"/>
    <w:rsid w:val="002F24ED"/>
    <w:rsid w:val="002F2646"/>
    <w:rsid w:val="002F2973"/>
    <w:rsid w:val="002F2BAC"/>
    <w:rsid w:val="002F2E16"/>
    <w:rsid w:val="002F2F36"/>
    <w:rsid w:val="002F2F8C"/>
    <w:rsid w:val="002F3115"/>
    <w:rsid w:val="002F31FD"/>
    <w:rsid w:val="002F3401"/>
    <w:rsid w:val="002F39FD"/>
    <w:rsid w:val="002F3ACD"/>
    <w:rsid w:val="002F3B68"/>
    <w:rsid w:val="002F3D54"/>
    <w:rsid w:val="002F3E40"/>
    <w:rsid w:val="002F3E47"/>
    <w:rsid w:val="002F3F62"/>
    <w:rsid w:val="002F415B"/>
    <w:rsid w:val="002F46DA"/>
    <w:rsid w:val="002F49F0"/>
    <w:rsid w:val="002F4D58"/>
    <w:rsid w:val="002F5211"/>
    <w:rsid w:val="002F578E"/>
    <w:rsid w:val="002F5805"/>
    <w:rsid w:val="002F5A7F"/>
    <w:rsid w:val="002F60EA"/>
    <w:rsid w:val="002F61A4"/>
    <w:rsid w:val="002F6424"/>
    <w:rsid w:val="002F66E8"/>
    <w:rsid w:val="002F6DFE"/>
    <w:rsid w:val="002F6F23"/>
    <w:rsid w:val="002F700D"/>
    <w:rsid w:val="002F706C"/>
    <w:rsid w:val="002F726B"/>
    <w:rsid w:val="002F7479"/>
    <w:rsid w:val="002F777F"/>
    <w:rsid w:val="002F7B0B"/>
    <w:rsid w:val="002F7F0C"/>
    <w:rsid w:val="00300296"/>
    <w:rsid w:val="0030055E"/>
    <w:rsid w:val="00300F99"/>
    <w:rsid w:val="003010DA"/>
    <w:rsid w:val="0030168F"/>
    <w:rsid w:val="003016D6"/>
    <w:rsid w:val="00301B19"/>
    <w:rsid w:val="0030279B"/>
    <w:rsid w:val="00303597"/>
    <w:rsid w:val="0030392A"/>
    <w:rsid w:val="00303EB7"/>
    <w:rsid w:val="00303FA4"/>
    <w:rsid w:val="00304587"/>
    <w:rsid w:val="00304684"/>
    <w:rsid w:val="00304802"/>
    <w:rsid w:val="00304CC7"/>
    <w:rsid w:val="00304EDA"/>
    <w:rsid w:val="0030506B"/>
    <w:rsid w:val="003051B6"/>
    <w:rsid w:val="0030536D"/>
    <w:rsid w:val="0030545D"/>
    <w:rsid w:val="0030583A"/>
    <w:rsid w:val="003058AF"/>
    <w:rsid w:val="00305A1E"/>
    <w:rsid w:val="00305D27"/>
    <w:rsid w:val="00305F2F"/>
    <w:rsid w:val="00305FDE"/>
    <w:rsid w:val="00306244"/>
    <w:rsid w:val="00306A13"/>
    <w:rsid w:val="00306E01"/>
    <w:rsid w:val="00306EA2"/>
    <w:rsid w:val="00307161"/>
    <w:rsid w:val="0030734C"/>
    <w:rsid w:val="003077B4"/>
    <w:rsid w:val="003078CB"/>
    <w:rsid w:val="00307DEB"/>
    <w:rsid w:val="00307E23"/>
    <w:rsid w:val="00307F37"/>
    <w:rsid w:val="00310154"/>
    <w:rsid w:val="003103E4"/>
    <w:rsid w:val="00310495"/>
    <w:rsid w:val="0031142A"/>
    <w:rsid w:val="003115BA"/>
    <w:rsid w:val="00311E17"/>
    <w:rsid w:val="00311EC9"/>
    <w:rsid w:val="00311FA9"/>
    <w:rsid w:val="00312469"/>
    <w:rsid w:val="0031246C"/>
    <w:rsid w:val="0031264E"/>
    <w:rsid w:val="00312806"/>
    <w:rsid w:val="00312C63"/>
    <w:rsid w:val="0031358E"/>
    <w:rsid w:val="003139B1"/>
    <w:rsid w:val="00313C82"/>
    <w:rsid w:val="00314174"/>
    <w:rsid w:val="003143B5"/>
    <w:rsid w:val="00314453"/>
    <w:rsid w:val="00314636"/>
    <w:rsid w:val="003146C2"/>
    <w:rsid w:val="003147B9"/>
    <w:rsid w:val="003148BC"/>
    <w:rsid w:val="00314E1B"/>
    <w:rsid w:val="00314FD3"/>
    <w:rsid w:val="0031511A"/>
    <w:rsid w:val="0031522C"/>
    <w:rsid w:val="003155B4"/>
    <w:rsid w:val="003157A2"/>
    <w:rsid w:val="003158DA"/>
    <w:rsid w:val="00315902"/>
    <w:rsid w:val="00315991"/>
    <w:rsid w:val="00315F9F"/>
    <w:rsid w:val="00316032"/>
    <w:rsid w:val="0031629B"/>
    <w:rsid w:val="00316486"/>
    <w:rsid w:val="003169A1"/>
    <w:rsid w:val="00316E3B"/>
    <w:rsid w:val="00316F25"/>
    <w:rsid w:val="00317122"/>
    <w:rsid w:val="00317123"/>
    <w:rsid w:val="003173C8"/>
    <w:rsid w:val="003174F0"/>
    <w:rsid w:val="003177A6"/>
    <w:rsid w:val="00317936"/>
    <w:rsid w:val="003179CF"/>
    <w:rsid w:val="00317BE3"/>
    <w:rsid w:val="00317EFD"/>
    <w:rsid w:val="0032005E"/>
    <w:rsid w:val="00320219"/>
    <w:rsid w:val="003202A2"/>
    <w:rsid w:val="00320908"/>
    <w:rsid w:val="00320D5F"/>
    <w:rsid w:val="00321096"/>
    <w:rsid w:val="00321562"/>
    <w:rsid w:val="00321906"/>
    <w:rsid w:val="00321A38"/>
    <w:rsid w:val="00321A49"/>
    <w:rsid w:val="00322226"/>
    <w:rsid w:val="00322228"/>
    <w:rsid w:val="00322466"/>
    <w:rsid w:val="00322531"/>
    <w:rsid w:val="00323106"/>
    <w:rsid w:val="00323333"/>
    <w:rsid w:val="003234D3"/>
    <w:rsid w:val="0032355D"/>
    <w:rsid w:val="003239BD"/>
    <w:rsid w:val="00323C07"/>
    <w:rsid w:val="00323F21"/>
    <w:rsid w:val="003241FF"/>
    <w:rsid w:val="0032438F"/>
    <w:rsid w:val="0032488A"/>
    <w:rsid w:val="00324A1C"/>
    <w:rsid w:val="00324B6A"/>
    <w:rsid w:val="00325404"/>
    <w:rsid w:val="00325448"/>
    <w:rsid w:val="003256FE"/>
    <w:rsid w:val="00325D92"/>
    <w:rsid w:val="003261A9"/>
    <w:rsid w:val="00326336"/>
    <w:rsid w:val="003264F4"/>
    <w:rsid w:val="003265E7"/>
    <w:rsid w:val="0032667E"/>
    <w:rsid w:val="0032688E"/>
    <w:rsid w:val="00326A01"/>
    <w:rsid w:val="00326D4C"/>
    <w:rsid w:val="00326F1D"/>
    <w:rsid w:val="0032748E"/>
    <w:rsid w:val="003275BB"/>
    <w:rsid w:val="00327901"/>
    <w:rsid w:val="00327AA9"/>
    <w:rsid w:val="00327CA9"/>
    <w:rsid w:val="00327DE9"/>
    <w:rsid w:val="00330A22"/>
    <w:rsid w:val="00330CC3"/>
    <w:rsid w:val="00331048"/>
    <w:rsid w:val="00331083"/>
    <w:rsid w:val="0033120D"/>
    <w:rsid w:val="003316B5"/>
    <w:rsid w:val="003316E4"/>
    <w:rsid w:val="00331B47"/>
    <w:rsid w:val="00332003"/>
    <w:rsid w:val="00332303"/>
    <w:rsid w:val="0033259F"/>
    <w:rsid w:val="003325A2"/>
    <w:rsid w:val="003325CF"/>
    <w:rsid w:val="0033286A"/>
    <w:rsid w:val="00332AD3"/>
    <w:rsid w:val="00332B10"/>
    <w:rsid w:val="003331E5"/>
    <w:rsid w:val="00333816"/>
    <w:rsid w:val="00333829"/>
    <w:rsid w:val="003339CA"/>
    <w:rsid w:val="00333A4A"/>
    <w:rsid w:val="00333CBA"/>
    <w:rsid w:val="0033422E"/>
    <w:rsid w:val="003344DC"/>
    <w:rsid w:val="003344F8"/>
    <w:rsid w:val="00334660"/>
    <w:rsid w:val="003353CB"/>
    <w:rsid w:val="0033595B"/>
    <w:rsid w:val="003359A0"/>
    <w:rsid w:val="00335D0F"/>
    <w:rsid w:val="00335E68"/>
    <w:rsid w:val="00335FBB"/>
    <w:rsid w:val="00336559"/>
    <w:rsid w:val="00336689"/>
    <w:rsid w:val="003366DB"/>
    <w:rsid w:val="00336C28"/>
    <w:rsid w:val="00336DC9"/>
    <w:rsid w:val="00336F2C"/>
    <w:rsid w:val="003377A3"/>
    <w:rsid w:val="00337AFB"/>
    <w:rsid w:val="00337B54"/>
    <w:rsid w:val="00337DB2"/>
    <w:rsid w:val="00337FC4"/>
    <w:rsid w:val="003403A1"/>
    <w:rsid w:val="00340C74"/>
    <w:rsid w:val="00340DCD"/>
    <w:rsid w:val="00340E30"/>
    <w:rsid w:val="00340FCA"/>
    <w:rsid w:val="00341D6C"/>
    <w:rsid w:val="00341F2A"/>
    <w:rsid w:val="0034218A"/>
    <w:rsid w:val="00342C21"/>
    <w:rsid w:val="003430B3"/>
    <w:rsid w:val="003430D1"/>
    <w:rsid w:val="00343323"/>
    <w:rsid w:val="003435E4"/>
    <w:rsid w:val="00343743"/>
    <w:rsid w:val="003439B5"/>
    <w:rsid w:val="00343F80"/>
    <w:rsid w:val="00344387"/>
    <w:rsid w:val="003445E7"/>
    <w:rsid w:val="00344609"/>
    <w:rsid w:val="003448D9"/>
    <w:rsid w:val="00345461"/>
    <w:rsid w:val="00345632"/>
    <w:rsid w:val="00345B63"/>
    <w:rsid w:val="00345E71"/>
    <w:rsid w:val="003461EC"/>
    <w:rsid w:val="003466F0"/>
    <w:rsid w:val="0034756E"/>
    <w:rsid w:val="003478E2"/>
    <w:rsid w:val="00347B20"/>
    <w:rsid w:val="00347DA8"/>
    <w:rsid w:val="00347DE6"/>
    <w:rsid w:val="00347E24"/>
    <w:rsid w:val="00347EC2"/>
    <w:rsid w:val="00347FB6"/>
    <w:rsid w:val="003501CE"/>
    <w:rsid w:val="00350252"/>
    <w:rsid w:val="003503D0"/>
    <w:rsid w:val="00350558"/>
    <w:rsid w:val="00350579"/>
    <w:rsid w:val="00350A40"/>
    <w:rsid w:val="0035119E"/>
    <w:rsid w:val="00351795"/>
    <w:rsid w:val="0035198F"/>
    <w:rsid w:val="003519F2"/>
    <w:rsid w:val="00351CD6"/>
    <w:rsid w:val="00351D80"/>
    <w:rsid w:val="003522FE"/>
    <w:rsid w:val="0035230C"/>
    <w:rsid w:val="00352B3C"/>
    <w:rsid w:val="00352DE4"/>
    <w:rsid w:val="00353376"/>
    <w:rsid w:val="0035345E"/>
    <w:rsid w:val="003535D0"/>
    <w:rsid w:val="003537B8"/>
    <w:rsid w:val="0035382A"/>
    <w:rsid w:val="0035401A"/>
    <w:rsid w:val="00354318"/>
    <w:rsid w:val="003553DF"/>
    <w:rsid w:val="003554D7"/>
    <w:rsid w:val="00355B73"/>
    <w:rsid w:val="00355D53"/>
    <w:rsid w:val="003561EB"/>
    <w:rsid w:val="0035641E"/>
    <w:rsid w:val="003564E8"/>
    <w:rsid w:val="00356A68"/>
    <w:rsid w:val="00356CF6"/>
    <w:rsid w:val="0035767A"/>
    <w:rsid w:val="00357CBC"/>
    <w:rsid w:val="00357F42"/>
    <w:rsid w:val="00360931"/>
    <w:rsid w:val="00360C94"/>
    <w:rsid w:val="00361443"/>
    <w:rsid w:val="00361585"/>
    <w:rsid w:val="00361670"/>
    <w:rsid w:val="00361785"/>
    <w:rsid w:val="00361802"/>
    <w:rsid w:val="00361972"/>
    <w:rsid w:val="00361C15"/>
    <w:rsid w:val="00361E04"/>
    <w:rsid w:val="00361E27"/>
    <w:rsid w:val="003622ED"/>
    <w:rsid w:val="003623C2"/>
    <w:rsid w:val="00362514"/>
    <w:rsid w:val="00362917"/>
    <w:rsid w:val="00362946"/>
    <w:rsid w:val="00362BC1"/>
    <w:rsid w:val="00363173"/>
    <w:rsid w:val="003632F9"/>
    <w:rsid w:val="0036355F"/>
    <w:rsid w:val="00363A39"/>
    <w:rsid w:val="00363C01"/>
    <w:rsid w:val="00363D1E"/>
    <w:rsid w:val="00363D3B"/>
    <w:rsid w:val="00363DDB"/>
    <w:rsid w:val="00363DFD"/>
    <w:rsid w:val="00363E53"/>
    <w:rsid w:val="00364038"/>
    <w:rsid w:val="003641FE"/>
    <w:rsid w:val="0036436A"/>
    <w:rsid w:val="00364956"/>
    <w:rsid w:val="00364DBC"/>
    <w:rsid w:val="00364DD3"/>
    <w:rsid w:val="00364F32"/>
    <w:rsid w:val="00365149"/>
    <w:rsid w:val="0036542D"/>
    <w:rsid w:val="003658E5"/>
    <w:rsid w:val="00365A5E"/>
    <w:rsid w:val="00365BC0"/>
    <w:rsid w:val="00365E15"/>
    <w:rsid w:val="00366271"/>
    <w:rsid w:val="003664E1"/>
    <w:rsid w:val="003666EF"/>
    <w:rsid w:val="0036672C"/>
    <w:rsid w:val="00366786"/>
    <w:rsid w:val="00366821"/>
    <w:rsid w:val="00366AC5"/>
    <w:rsid w:val="00366D89"/>
    <w:rsid w:val="003673AC"/>
    <w:rsid w:val="00367586"/>
    <w:rsid w:val="003676D2"/>
    <w:rsid w:val="00367E2B"/>
    <w:rsid w:val="00367F7C"/>
    <w:rsid w:val="003702E6"/>
    <w:rsid w:val="00370631"/>
    <w:rsid w:val="003710A9"/>
    <w:rsid w:val="00371331"/>
    <w:rsid w:val="00371604"/>
    <w:rsid w:val="0037194A"/>
    <w:rsid w:val="00371982"/>
    <w:rsid w:val="00371B87"/>
    <w:rsid w:val="00371FC7"/>
    <w:rsid w:val="00371FCA"/>
    <w:rsid w:val="003722A3"/>
    <w:rsid w:val="003722FF"/>
    <w:rsid w:val="0037230B"/>
    <w:rsid w:val="00372398"/>
    <w:rsid w:val="0037266A"/>
    <w:rsid w:val="00372739"/>
    <w:rsid w:val="00372870"/>
    <w:rsid w:val="00372A52"/>
    <w:rsid w:val="00372AE0"/>
    <w:rsid w:val="00372D21"/>
    <w:rsid w:val="00372D9A"/>
    <w:rsid w:val="00372DF6"/>
    <w:rsid w:val="00372FC3"/>
    <w:rsid w:val="00373AD2"/>
    <w:rsid w:val="00373ADA"/>
    <w:rsid w:val="003740E4"/>
    <w:rsid w:val="00374315"/>
    <w:rsid w:val="0037437C"/>
    <w:rsid w:val="00374511"/>
    <w:rsid w:val="003745DC"/>
    <w:rsid w:val="0037462C"/>
    <w:rsid w:val="00374A79"/>
    <w:rsid w:val="00374BB0"/>
    <w:rsid w:val="00374BDD"/>
    <w:rsid w:val="00374C0A"/>
    <w:rsid w:val="00374E3E"/>
    <w:rsid w:val="0037516B"/>
    <w:rsid w:val="00375567"/>
    <w:rsid w:val="003755B7"/>
    <w:rsid w:val="0037564C"/>
    <w:rsid w:val="00376265"/>
    <w:rsid w:val="003763EA"/>
    <w:rsid w:val="00376533"/>
    <w:rsid w:val="00376584"/>
    <w:rsid w:val="00376BC8"/>
    <w:rsid w:val="00376C81"/>
    <w:rsid w:val="00377365"/>
    <w:rsid w:val="0037766D"/>
    <w:rsid w:val="00377674"/>
    <w:rsid w:val="003777A2"/>
    <w:rsid w:val="0038015D"/>
    <w:rsid w:val="00380396"/>
    <w:rsid w:val="00380615"/>
    <w:rsid w:val="00380C6D"/>
    <w:rsid w:val="00380D33"/>
    <w:rsid w:val="003813D7"/>
    <w:rsid w:val="00381870"/>
    <w:rsid w:val="00381A27"/>
    <w:rsid w:val="00381C30"/>
    <w:rsid w:val="003820A1"/>
    <w:rsid w:val="00382315"/>
    <w:rsid w:val="00382C3A"/>
    <w:rsid w:val="00382F95"/>
    <w:rsid w:val="003832C9"/>
    <w:rsid w:val="003838A1"/>
    <w:rsid w:val="00383D58"/>
    <w:rsid w:val="00383E5E"/>
    <w:rsid w:val="00383FA6"/>
    <w:rsid w:val="00384042"/>
    <w:rsid w:val="003845A0"/>
    <w:rsid w:val="00384616"/>
    <w:rsid w:val="003847A1"/>
    <w:rsid w:val="00385080"/>
    <w:rsid w:val="003851ED"/>
    <w:rsid w:val="003855CC"/>
    <w:rsid w:val="00385976"/>
    <w:rsid w:val="00385BE4"/>
    <w:rsid w:val="00385F4E"/>
    <w:rsid w:val="00386062"/>
    <w:rsid w:val="00386082"/>
    <w:rsid w:val="00386105"/>
    <w:rsid w:val="003861AC"/>
    <w:rsid w:val="00386358"/>
    <w:rsid w:val="003868EB"/>
    <w:rsid w:val="00386F2A"/>
    <w:rsid w:val="003870D4"/>
    <w:rsid w:val="003876B1"/>
    <w:rsid w:val="00387708"/>
    <w:rsid w:val="003877B2"/>
    <w:rsid w:val="00387F13"/>
    <w:rsid w:val="0039035C"/>
    <w:rsid w:val="0039048C"/>
    <w:rsid w:val="003909E1"/>
    <w:rsid w:val="00390FD2"/>
    <w:rsid w:val="0039162B"/>
    <w:rsid w:val="0039165E"/>
    <w:rsid w:val="003918F9"/>
    <w:rsid w:val="00391B48"/>
    <w:rsid w:val="00391D1C"/>
    <w:rsid w:val="00391E20"/>
    <w:rsid w:val="00391E34"/>
    <w:rsid w:val="00391FCA"/>
    <w:rsid w:val="00392548"/>
    <w:rsid w:val="0039270C"/>
    <w:rsid w:val="0039298D"/>
    <w:rsid w:val="00392ACF"/>
    <w:rsid w:val="00392B33"/>
    <w:rsid w:val="00392C19"/>
    <w:rsid w:val="00392CF2"/>
    <w:rsid w:val="00393CB7"/>
    <w:rsid w:val="003947A6"/>
    <w:rsid w:val="00394C1B"/>
    <w:rsid w:val="00394C8A"/>
    <w:rsid w:val="00394E07"/>
    <w:rsid w:val="0039518E"/>
    <w:rsid w:val="00395511"/>
    <w:rsid w:val="003955A3"/>
    <w:rsid w:val="00395D03"/>
    <w:rsid w:val="003963AE"/>
    <w:rsid w:val="0039686A"/>
    <w:rsid w:val="00396976"/>
    <w:rsid w:val="00396A47"/>
    <w:rsid w:val="00396E73"/>
    <w:rsid w:val="0039710B"/>
    <w:rsid w:val="003975E5"/>
    <w:rsid w:val="003977FC"/>
    <w:rsid w:val="00397997"/>
    <w:rsid w:val="00397B28"/>
    <w:rsid w:val="00397CE9"/>
    <w:rsid w:val="00397D91"/>
    <w:rsid w:val="003A03F5"/>
    <w:rsid w:val="003A05EF"/>
    <w:rsid w:val="003A0BF7"/>
    <w:rsid w:val="003A0EF6"/>
    <w:rsid w:val="003A1129"/>
    <w:rsid w:val="003A1185"/>
    <w:rsid w:val="003A1624"/>
    <w:rsid w:val="003A1811"/>
    <w:rsid w:val="003A1BF1"/>
    <w:rsid w:val="003A1C3A"/>
    <w:rsid w:val="003A1C88"/>
    <w:rsid w:val="003A2506"/>
    <w:rsid w:val="003A2957"/>
    <w:rsid w:val="003A2C3E"/>
    <w:rsid w:val="003A316D"/>
    <w:rsid w:val="003A3188"/>
    <w:rsid w:val="003A3219"/>
    <w:rsid w:val="003A399A"/>
    <w:rsid w:val="003A3C00"/>
    <w:rsid w:val="003A3DF2"/>
    <w:rsid w:val="003A3EC3"/>
    <w:rsid w:val="003A4489"/>
    <w:rsid w:val="003A4993"/>
    <w:rsid w:val="003A4ACE"/>
    <w:rsid w:val="003A4F98"/>
    <w:rsid w:val="003A534E"/>
    <w:rsid w:val="003A5374"/>
    <w:rsid w:val="003A5580"/>
    <w:rsid w:val="003A5599"/>
    <w:rsid w:val="003A589E"/>
    <w:rsid w:val="003A5EB2"/>
    <w:rsid w:val="003A603C"/>
    <w:rsid w:val="003A606B"/>
    <w:rsid w:val="003A6143"/>
    <w:rsid w:val="003A618C"/>
    <w:rsid w:val="003A66FD"/>
    <w:rsid w:val="003A68FC"/>
    <w:rsid w:val="003A6AB0"/>
    <w:rsid w:val="003A7457"/>
    <w:rsid w:val="003A76C9"/>
    <w:rsid w:val="003A7998"/>
    <w:rsid w:val="003A79D9"/>
    <w:rsid w:val="003A7DAF"/>
    <w:rsid w:val="003B0169"/>
    <w:rsid w:val="003B03CC"/>
    <w:rsid w:val="003B064F"/>
    <w:rsid w:val="003B0773"/>
    <w:rsid w:val="003B07B4"/>
    <w:rsid w:val="003B0909"/>
    <w:rsid w:val="003B0AA2"/>
    <w:rsid w:val="003B0BE6"/>
    <w:rsid w:val="003B0D2C"/>
    <w:rsid w:val="003B0EE3"/>
    <w:rsid w:val="003B1019"/>
    <w:rsid w:val="003B1045"/>
    <w:rsid w:val="003B1421"/>
    <w:rsid w:val="003B1AE1"/>
    <w:rsid w:val="003B1B92"/>
    <w:rsid w:val="003B2992"/>
    <w:rsid w:val="003B2C0E"/>
    <w:rsid w:val="003B2D24"/>
    <w:rsid w:val="003B3D09"/>
    <w:rsid w:val="003B4155"/>
    <w:rsid w:val="003B46E5"/>
    <w:rsid w:val="003B475E"/>
    <w:rsid w:val="003B4E0D"/>
    <w:rsid w:val="003B569D"/>
    <w:rsid w:val="003B582F"/>
    <w:rsid w:val="003B5AA3"/>
    <w:rsid w:val="003B5AC3"/>
    <w:rsid w:val="003B5D51"/>
    <w:rsid w:val="003B6268"/>
    <w:rsid w:val="003B6282"/>
    <w:rsid w:val="003B630F"/>
    <w:rsid w:val="003B6709"/>
    <w:rsid w:val="003B6772"/>
    <w:rsid w:val="003B6DBF"/>
    <w:rsid w:val="003B6E46"/>
    <w:rsid w:val="003B743C"/>
    <w:rsid w:val="003B746A"/>
    <w:rsid w:val="003B774B"/>
    <w:rsid w:val="003B7D13"/>
    <w:rsid w:val="003B7DB9"/>
    <w:rsid w:val="003B7EAC"/>
    <w:rsid w:val="003C01BD"/>
    <w:rsid w:val="003C0257"/>
    <w:rsid w:val="003C0967"/>
    <w:rsid w:val="003C0E06"/>
    <w:rsid w:val="003C0E6C"/>
    <w:rsid w:val="003C10B7"/>
    <w:rsid w:val="003C1D6F"/>
    <w:rsid w:val="003C1D88"/>
    <w:rsid w:val="003C1F4F"/>
    <w:rsid w:val="003C2394"/>
    <w:rsid w:val="003C2622"/>
    <w:rsid w:val="003C263F"/>
    <w:rsid w:val="003C314A"/>
    <w:rsid w:val="003C32AD"/>
    <w:rsid w:val="003C3729"/>
    <w:rsid w:val="003C3B7D"/>
    <w:rsid w:val="003C3C9E"/>
    <w:rsid w:val="003C3DF7"/>
    <w:rsid w:val="003C3FFA"/>
    <w:rsid w:val="003C4ACE"/>
    <w:rsid w:val="003C4C90"/>
    <w:rsid w:val="003C5467"/>
    <w:rsid w:val="003C5638"/>
    <w:rsid w:val="003C584F"/>
    <w:rsid w:val="003C594F"/>
    <w:rsid w:val="003C5A44"/>
    <w:rsid w:val="003C5D0B"/>
    <w:rsid w:val="003C5E5B"/>
    <w:rsid w:val="003C6076"/>
    <w:rsid w:val="003C66F9"/>
    <w:rsid w:val="003C6841"/>
    <w:rsid w:val="003C6B7E"/>
    <w:rsid w:val="003C713A"/>
    <w:rsid w:val="003C72DE"/>
    <w:rsid w:val="003C7A25"/>
    <w:rsid w:val="003C7E8F"/>
    <w:rsid w:val="003D02B0"/>
    <w:rsid w:val="003D0456"/>
    <w:rsid w:val="003D046C"/>
    <w:rsid w:val="003D0862"/>
    <w:rsid w:val="003D0A46"/>
    <w:rsid w:val="003D0B47"/>
    <w:rsid w:val="003D0BB2"/>
    <w:rsid w:val="003D1184"/>
    <w:rsid w:val="003D13AC"/>
    <w:rsid w:val="003D13C9"/>
    <w:rsid w:val="003D17EE"/>
    <w:rsid w:val="003D19AC"/>
    <w:rsid w:val="003D202C"/>
    <w:rsid w:val="003D2469"/>
    <w:rsid w:val="003D2688"/>
    <w:rsid w:val="003D27BA"/>
    <w:rsid w:val="003D288B"/>
    <w:rsid w:val="003D2CF6"/>
    <w:rsid w:val="003D2D4C"/>
    <w:rsid w:val="003D2DA3"/>
    <w:rsid w:val="003D36E7"/>
    <w:rsid w:val="003D374F"/>
    <w:rsid w:val="003D377D"/>
    <w:rsid w:val="003D3804"/>
    <w:rsid w:val="003D3A2C"/>
    <w:rsid w:val="003D3A45"/>
    <w:rsid w:val="003D3CD3"/>
    <w:rsid w:val="003D3E7C"/>
    <w:rsid w:val="003D41D1"/>
    <w:rsid w:val="003D4318"/>
    <w:rsid w:val="003D4764"/>
    <w:rsid w:val="003D47EF"/>
    <w:rsid w:val="003D50DC"/>
    <w:rsid w:val="003D52A3"/>
    <w:rsid w:val="003D5445"/>
    <w:rsid w:val="003D5798"/>
    <w:rsid w:val="003D5A33"/>
    <w:rsid w:val="003D6077"/>
    <w:rsid w:val="003D60D8"/>
    <w:rsid w:val="003D622E"/>
    <w:rsid w:val="003D6370"/>
    <w:rsid w:val="003D660C"/>
    <w:rsid w:val="003D68BA"/>
    <w:rsid w:val="003D73FA"/>
    <w:rsid w:val="003D7440"/>
    <w:rsid w:val="003D75FF"/>
    <w:rsid w:val="003D77E0"/>
    <w:rsid w:val="003D7C39"/>
    <w:rsid w:val="003D7EF0"/>
    <w:rsid w:val="003E038C"/>
    <w:rsid w:val="003E05F6"/>
    <w:rsid w:val="003E06AF"/>
    <w:rsid w:val="003E089D"/>
    <w:rsid w:val="003E09A8"/>
    <w:rsid w:val="003E0DB1"/>
    <w:rsid w:val="003E0E62"/>
    <w:rsid w:val="003E156B"/>
    <w:rsid w:val="003E1E44"/>
    <w:rsid w:val="003E2306"/>
    <w:rsid w:val="003E23C8"/>
    <w:rsid w:val="003E2648"/>
    <w:rsid w:val="003E2C78"/>
    <w:rsid w:val="003E2F99"/>
    <w:rsid w:val="003E32F4"/>
    <w:rsid w:val="003E3328"/>
    <w:rsid w:val="003E3715"/>
    <w:rsid w:val="003E399C"/>
    <w:rsid w:val="003E3BC5"/>
    <w:rsid w:val="003E3D87"/>
    <w:rsid w:val="003E40CA"/>
    <w:rsid w:val="003E4247"/>
    <w:rsid w:val="003E46BE"/>
    <w:rsid w:val="003E48C9"/>
    <w:rsid w:val="003E4BF1"/>
    <w:rsid w:val="003E4D44"/>
    <w:rsid w:val="003E50AB"/>
    <w:rsid w:val="003E5160"/>
    <w:rsid w:val="003E5265"/>
    <w:rsid w:val="003E5491"/>
    <w:rsid w:val="003E5582"/>
    <w:rsid w:val="003E5868"/>
    <w:rsid w:val="003E689C"/>
    <w:rsid w:val="003E69EF"/>
    <w:rsid w:val="003E6A4B"/>
    <w:rsid w:val="003E6C06"/>
    <w:rsid w:val="003E6D12"/>
    <w:rsid w:val="003E70D2"/>
    <w:rsid w:val="003E72E9"/>
    <w:rsid w:val="003E73B6"/>
    <w:rsid w:val="003E73E1"/>
    <w:rsid w:val="003E758C"/>
    <w:rsid w:val="003E75BE"/>
    <w:rsid w:val="003E7A3F"/>
    <w:rsid w:val="003E7B3A"/>
    <w:rsid w:val="003F0038"/>
    <w:rsid w:val="003F006D"/>
    <w:rsid w:val="003F06E5"/>
    <w:rsid w:val="003F09F2"/>
    <w:rsid w:val="003F0F89"/>
    <w:rsid w:val="003F11CB"/>
    <w:rsid w:val="003F1439"/>
    <w:rsid w:val="003F14F4"/>
    <w:rsid w:val="003F1521"/>
    <w:rsid w:val="003F1909"/>
    <w:rsid w:val="003F1CBD"/>
    <w:rsid w:val="003F1EF9"/>
    <w:rsid w:val="003F22E8"/>
    <w:rsid w:val="003F289E"/>
    <w:rsid w:val="003F2933"/>
    <w:rsid w:val="003F2B87"/>
    <w:rsid w:val="003F312B"/>
    <w:rsid w:val="003F340F"/>
    <w:rsid w:val="003F34DB"/>
    <w:rsid w:val="003F39E7"/>
    <w:rsid w:val="003F3B3F"/>
    <w:rsid w:val="003F3D40"/>
    <w:rsid w:val="003F3E66"/>
    <w:rsid w:val="003F449E"/>
    <w:rsid w:val="003F4663"/>
    <w:rsid w:val="003F4774"/>
    <w:rsid w:val="003F49D8"/>
    <w:rsid w:val="003F4A81"/>
    <w:rsid w:val="003F4B12"/>
    <w:rsid w:val="003F4B53"/>
    <w:rsid w:val="003F4C9B"/>
    <w:rsid w:val="003F53A3"/>
    <w:rsid w:val="003F57A6"/>
    <w:rsid w:val="003F61A6"/>
    <w:rsid w:val="003F62C2"/>
    <w:rsid w:val="003F67FA"/>
    <w:rsid w:val="003F68F3"/>
    <w:rsid w:val="003F6CD9"/>
    <w:rsid w:val="003F6DE0"/>
    <w:rsid w:val="003F6FED"/>
    <w:rsid w:val="003F7460"/>
    <w:rsid w:val="003F7638"/>
    <w:rsid w:val="003F7B02"/>
    <w:rsid w:val="003F7B66"/>
    <w:rsid w:val="003F7F28"/>
    <w:rsid w:val="00400048"/>
    <w:rsid w:val="00400198"/>
    <w:rsid w:val="004002D2"/>
    <w:rsid w:val="00400490"/>
    <w:rsid w:val="004005BF"/>
    <w:rsid w:val="00400655"/>
    <w:rsid w:val="004011AD"/>
    <w:rsid w:val="00401289"/>
    <w:rsid w:val="004016AC"/>
    <w:rsid w:val="0040186F"/>
    <w:rsid w:val="00401930"/>
    <w:rsid w:val="00401D91"/>
    <w:rsid w:val="00401EE8"/>
    <w:rsid w:val="00402077"/>
    <w:rsid w:val="00402197"/>
    <w:rsid w:val="00402692"/>
    <w:rsid w:val="0040271E"/>
    <w:rsid w:val="00402CE5"/>
    <w:rsid w:val="00402EC5"/>
    <w:rsid w:val="00402F07"/>
    <w:rsid w:val="00402F68"/>
    <w:rsid w:val="00403117"/>
    <w:rsid w:val="004036C5"/>
    <w:rsid w:val="00403761"/>
    <w:rsid w:val="00403A4F"/>
    <w:rsid w:val="00403C55"/>
    <w:rsid w:val="00403E5D"/>
    <w:rsid w:val="00403ED8"/>
    <w:rsid w:val="00403F70"/>
    <w:rsid w:val="0040426A"/>
    <w:rsid w:val="004042DB"/>
    <w:rsid w:val="00404646"/>
    <w:rsid w:val="004053B1"/>
    <w:rsid w:val="00405495"/>
    <w:rsid w:val="00405575"/>
    <w:rsid w:val="0040592A"/>
    <w:rsid w:val="00405C50"/>
    <w:rsid w:val="00405F81"/>
    <w:rsid w:val="00406269"/>
    <w:rsid w:val="0040672B"/>
    <w:rsid w:val="00406EA7"/>
    <w:rsid w:val="004072F3"/>
    <w:rsid w:val="00407AC7"/>
    <w:rsid w:val="004100C6"/>
    <w:rsid w:val="004102ED"/>
    <w:rsid w:val="004103CB"/>
    <w:rsid w:val="00410C3E"/>
    <w:rsid w:val="0041122B"/>
    <w:rsid w:val="00411567"/>
    <w:rsid w:val="004115B7"/>
    <w:rsid w:val="004118A9"/>
    <w:rsid w:val="00411D4C"/>
    <w:rsid w:val="00411E90"/>
    <w:rsid w:val="00411FFA"/>
    <w:rsid w:val="00412207"/>
    <w:rsid w:val="00412761"/>
    <w:rsid w:val="00412AC8"/>
    <w:rsid w:val="00412B36"/>
    <w:rsid w:val="00412F91"/>
    <w:rsid w:val="00412FA3"/>
    <w:rsid w:val="00412FCE"/>
    <w:rsid w:val="0041314D"/>
    <w:rsid w:val="0041378F"/>
    <w:rsid w:val="004137A9"/>
    <w:rsid w:val="004139E4"/>
    <w:rsid w:val="00413FC5"/>
    <w:rsid w:val="00414466"/>
    <w:rsid w:val="00414688"/>
    <w:rsid w:val="00415027"/>
    <w:rsid w:val="004155AB"/>
    <w:rsid w:val="0041572F"/>
    <w:rsid w:val="00415848"/>
    <w:rsid w:val="00415A1E"/>
    <w:rsid w:val="00415B76"/>
    <w:rsid w:val="00415D7B"/>
    <w:rsid w:val="00415FC3"/>
    <w:rsid w:val="00416441"/>
    <w:rsid w:val="004164D9"/>
    <w:rsid w:val="0041657A"/>
    <w:rsid w:val="00416854"/>
    <w:rsid w:val="0041714E"/>
    <w:rsid w:val="0041774C"/>
    <w:rsid w:val="0041779E"/>
    <w:rsid w:val="00417E28"/>
    <w:rsid w:val="004201AE"/>
    <w:rsid w:val="004201C6"/>
    <w:rsid w:val="00420428"/>
    <w:rsid w:val="0042075F"/>
    <w:rsid w:val="00420788"/>
    <w:rsid w:val="00420FBC"/>
    <w:rsid w:val="00421037"/>
    <w:rsid w:val="00421570"/>
    <w:rsid w:val="00421642"/>
    <w:rsid w:val="00421685"/>
    <w:rsid w:val="00421700"/>
    <w:rsid w:val="0042177C"/>
    <w:rsid w:val="0042199E"/>
    <w:rsid w:val="00422316"/>
    <w:rsid w:val="004223A6"/>
    <w:rsid w:val="00422B19"/>
    <w:rsid w:val="00422B2A"/>
    <w:rsid w:val="00422C40"/>
    <w:rsid w:val="00422D23"/>
    <w:rsid w:val="00422D34"/>
    <w:rsid w:val="00423198"/>
    <w:rsid w:val="00423329"/>
    <w:rsid w:val="0042345E"/>
    <w:rsid w:val="00423590"/>
    <w:rsid w:val="00423726"/>
    <w:rsid w:val="00423971"/>
    <w:rsid w:val="00423B67"/>
    <w:rsid w:val="00423C1A"/>
    <w:rsid w:val="00423E55"/>
    <w:rsid w:val="00423EB6"/>
    <w:rsid w:val="00424818"/>
    <w:rsid w:val="0042497F"/>
    <w:rsid w:val="00424BA5"/>
    <w:rsid w:val="004250EE"/>
    <w:rsid w:val="00425352"/>
    <w:rsid w:val="00425538"/>
    <w:rsid w:val="0042567A"/>
    <w:rsid w:val="00425897"/>
    <w:rsid w:val="00425940"/>
    <w:rsid w:val="00425DB7"/>
    <w:rsid w:val="00426290"/>
    <w:rsid w:val="004263C0"/>
    <w:rsid w:val="004263F3"/>
    <w:rsid w:val="00426532"/>
    <w:rsid w:val="0042713F"/>
    <w:rsid w:val="004273F4"/>
    <w:rsid w:val="0042750B"/>
    <w:rsid w:val="0042760F"/>
    <w:rsid w:val="0042766B"/>
    <w:rsid w:val="00427830"/>
    <w:rsid w:val="00427D9D"/>
    <w:rsid w:val="00427F07"/>
    <w:rsid w:val="00427FCC"/>
    <w:rsid w:val="004305A8"/>
    <w:rsid w:val="004307A7"/>
    <w:rsid w:val="00430AC4"/>
    <w:rsid w:val="00430FCF"/>
    <w:rsid w:val="00431401"/>
    <w:rsid w:val="0043141A"/>
    <w:rsid w:val="004315FA"/>
    <w:rsid w:val="0043181E"/>
    <w:rsid w:val="00431889"/>
    <w:rsid w:val="00431BE2"/>
    <w:rsid w:val="00432002"/>
    <w:rsid w:val="00432210"/>
    <w:rsid w:val="004323D7"/>
    <w:rsid w:val="00432611"/>
    <w:rsid w:val="004326D5"/>
    <w:rsid w:val="00432819"/>
    <w:rsid w:val="00432826"/>
    <w:rsid w:val="00432940"/>
    <w:rsid w:val="004329A8"/>
    <w:rsid w:val="004329B3"/>
    <w:rsid w:val="004329FE"/>
    <w:rsid w:val="00432AF4"/>
    <w:rsid w:val="00432AFD"/>
    <w:rsid w:val="004335D3"/>
    <w:rsid w:val="00433826"/>
    <w:rsid w:val="00434137"/>
    <w:rsid w:val="004342CC"/>
    <w:rsid w:val="0043476E"/>
    <w:rsid w:val="00434875"/>
    <w:rsid w:val="004348B3"/>
    <w:rsid w:val="00434D5E"/>
    <w:rsid w:val="0043500F"/>
    <w:rsid w:val="004359FE"/>
    <w:rsid w:val="00435A1B"/>
    <w:rsid w:val="00435F1D"/>
    <w:rsid w:val="0043625D"/>
    <w:rsid w:val="0043655F"/>
    <w:rsid w:val="004366B2"/>
    <w:rsid w:val="004366FA"/>
    <w:rsid w:val="0043672F"/>
    <w:rsid w:val="00436777"/>
    <w:rsid w:val="004369BF"/>
    <w:rsid w:val="00436C85"/>
    <w:rsid w:val="004373D9"/>
    <w:rsid w:val="00437403"/>
    <w:rsid w:val="00437428"/>
    <w:rsid w:val="00437C60"/>
    <w:rsid w:val="00437D3E"/>
    <w:rsid w:val="00437F09"/>
    <w:rsid w:val="0044057F"/>
    <w:rsid w:val="004405FE"/>
    <w:rsid w:val="00440C05"/>
    <w:rsid w:val="004416D3"/>
    <w:rsid w:val="004418B4"/>
    <w:rsid w:val="00441A16"/>
    <w:rsid w:val="00441D7F"/>
    <w:rsid w:val="00441DF7"/>
    <w:rsid w:val="00441E4F"/>
    <w:rsid w:val="004424DF"/>
    <w:rsid w:val="004425EF"/>
    <w:rsid w:val="0044282E"/>
    <w:rsid w:val="0044287B"/>
    <w:rsid w:val="00442B62"/>
    <w:rsid w:val="00442EF8"/>
    <w:rsid w:val="00442F50"/>
    <w:rsid w:val="00443121"/>
    <w:rsid w:val="00443124"/>
    <w:rsid w:val="00443195"/>
    <w:rsid w:val="00444193"/>
    <w:rsid w:val="004442A1"/>
    <w:rsid w:val="00444538"/>
    <w:rsid w:val="00444A9E"/>
    <w:rsid w:val="00444D28"/>
    <w:rsid w:val="004456FD"/>
    <w:rsid w:val="00445A5D"/>
    <w:rsid w:val="00445FBC"/>
    <w:rsid w:val="00446314"/>
    <w:rsid w:val="004463C4"/>
    <w:rsid w:val="004464C1"/>
    <w:rsid w:val="00446606"/>
    <w:rsid w:val="00446965"/>
    <w:rsid w:val="00446CF8"/>
    <w:rsid w:val="00447864"/>
    <w:rsid w:val="00447885"/>
    <w:rsid w:val="00447AFA"/>
    <w:rsid w:val="00447E0D"/>
    <w:rsid w:val="00447FDA"/>
    <w:rsid w:val="0045023B"/>
    <w:rsid w:val="0045036A"/>
    <w:rsid w:val="00450419"/>
    <w:rsid w:val="004505B2"/>
    <w:rsid w:val="004506B8"/>
    <w:rsid w:val="004506D3"/>
    <w:rsid w:val="00450F46"/>
    <w:rsid w:val="004510A4"/>
    <w:rsid w:val="004515EE"/>
    <w:rsid w:val="00451704"/>
    <w:rsid w:val="00451739"/>
    <w:rsid w:val="004517DF"/>
    <w:rsid w:val="004517F6"/>
    <w:rsid w:val="00451C07"/>
    <w:rsid w:val="004520B1"/>
    <w:rsid w:val="00452293"/>
    <w:rsid w:val="004523A9"/>
    <w:rsid w:val="00452A7A"/>
    <w:rsid w:val="00452B61"/>
    <w:rsid w:val="00452D46"/>
    <w:rsid w:val="00452D7B"/>
    <w:rsid w:val="0045308C"/>
    <w:rsid w:val="00453240"/>
    <w:rsid w:val="0045335E"/>
    <w:rsid w:val="004534CE"/>
    <w:rsid w:val="00453775"/>
    <w:rsid w:val="004539B8"/>
    <w:rsid w:val="00453B15"/>
    <w:rsid w:val="00453D02"/>
    <w:rsid w:val="00454014"/>
    <w:rsid w:val="00454211"/>
    <w:rsid w:val="00454604"/>
    <w:rsid w:val="00454D09"/>
    <w:rsid w:val="00454E5F"/>
    <w:rsid w:val="00454FA5"/>
    <w:rsid w:val="004551C0"/>
    <w:rsid w:val="004553CB"/>
    <w:rsid w:val="004560AD"/>
    <w:rsid w:val="0045623F"/>
    <w:rsid w:val="00456388"/>
    <w:rsid w:val="00456A4D"/>
    <w:rsid w:val="00456AB9"/>
    <w:rsid w:val="00456BE7"/>
    <w:rsid w:val="00457466"/>
    <w:rsid w:val="00457529"/>
    <w:rsid w:val="00457A74"/>
    <w:rsid w:val="00457BF1"/>
    <w:rsid w:val="00457EB2"/>
    <w:rsid w:val="004601D5"/>
    <w:rsid w:val="00460637"/>
    <w:rsid w:val="004607E0"/>
    <w:rsid w:val="00460A64"/>
    <w:rsid w:val="00460B67"/>
    <w:rsid w:val="00460BAB"/>
    <w:rsid w:val="00460BF8"/>
    <w:rsid w:val="00460C36"/>
    <w:rsid w:val="00460F57"/>
    <w:rsid w:val="0046108E"/>
    <w:rsid w:val="00461121"/>
    <w:rsid w:val="004611C1"/>
    <w:rsid w:val="0046143F"/>
    <w:rsid w:val="004614B3"/>
    <w:rsid w:val="00461546"/>
    <w:rsid w:val="00461609"/>
    <w:rsid w:val="00461872"/>
    <w:rsid w:val="00461DB7"/>
    <w:rsid w:val="00462094"/>
    <w:rsid w:val="004623B9"/>
    <w:rsid w:val="00462550"/>
    <w:rsid w:val="00462574"/>
    <w:rsid w:val="004628F6"/>
    <w:rsid w:val="00462900"/>
    <w:rsid w:val="00462A09"/>
    <w:rsid w:val="00462C53"/>
    <w:rsid w:val="00463141"/>
    <w:rsid w:val="004632C5"/>
    <w:rsid w:val="004633EF"/>
    <w:rsid w:val="00463706"/>
    <w:rsid w:val="00463731"/>
    <w:rsid w:val="00463925"/>
    <w:rsid w:val="00463CDB"/>
    <w:rsid w:val="00464079"/>
    <w:rsid w:val="00464138"/>
    <w:rsid w:val="0046415D"/>
    <w:rsid w:val="0046451B"/>
    <w:rsid w:val="004648F2"/>
    <w:rsid w:val="00464E44"/>
    <w:rsid w:val="00464E93"/>
    <w:rsid w:val="004650C8"/>
    <w:rsid w:val="0046517C"/>
    <w:rsid w:val="0046573D"/>
    <w:rsid w:val="00465772"/>
    <w:rsid w:val="00465A44"/>
    <w:rsid w:val="00465AEF"/>
    <w:rsid w:val="00465F1C"/>
    <w:rsid w:val="0046674C"/>
    <w:rsid w:val="00466DF5"/>
    <w:rsid w:val="00467112"/>
    <w:rsid w:val="00467628"/>
    <w:rsid w:val="00467680"/>
    <w:rsid w:val="00467900"/>
    <w:rsid w:val="00467909"/>
    <w:rsid w:val="00467B43"/>
    <w:rsid w:val="00467C9C"/>
    <w:rsid w:val="0047028E"/>
    <w:rsid w:val="00470305"/>
    <w:rsid w:val="004705CC"/>
    <w:rsid w:val="00470660"/>
    <w:rsid w:val="004706F4"/>
    <w:rsid w:val="004709F7"/>
    <w:rsid w:val="00471785"/>
    <w:rsid w:val="004717A0"/>
    <w:rsid w:val="00471B95"/>
    <w:rsid w:val="00471D55"/>
    <w:rsid w:val="00472049"/>
    <w:rsid w:val="00472215"/>
    <w:rsid w:val="004722E6"/>
    <w:rsid w:val="0047256A"/>
    <w:rsid w:val="004725DE"/>
    <w:rsid w:val="00472644"/>
    <w:rsid w:val="00472784"/>
    <w:rsid w:val="0047293D"/>
    <w:rsid w:val="00472C06"/>
    <w:rsid w:val="00472F6B"/>
    <w:rsid w:val="00472F6D"/>
    <w:rsid w:val="00473286"/>
    <w:rsid w:val="00473328"/>
    <w:rsid w:val="00473352"/>
    <w:rsid w:val="00473418"/>
    <w:rsid w:val="0047359E"/>
    <w:rsid w:val="004736F4"/>
    <w:rsid w:val="0047373E"/>
    <w:rsid w:val="00473B5D"/>
    <w:rsid w:val="00473BBD"/>
    <w:rsid w:val="00473DB0"/>
    <w:rsid w:val="00473DB7"/>
    <w:rsid w:val="004741F3"/>
    <w:rsid w:val="004741F7"/>
    <w:rsid w:val="0047449E"/>
    <w:rsid w:val="00474AF6"/>
    <w:rsid w:val="00474B86"/>
    <w:rsid w:val="00474BA8"/>
    <w:rsid w:val="00474BCF"/>
    <w:rsid w:val="00474F9D"/>
    <w:rsid w:val="004750F1"/>
    <w:rsid w:val="00475203"/>
    <w:rsid w:val="00475600"/>
    <w:rsid w:val="00475B02"/>
    <w:rsid w:val="00475C3E"/>
    <w:rsid w:val="00475CCD"/>
    <w:rsid w:val="00476141"/>
    <w:rsid w:val="0047645D"/>
    <w:rsid w:val="00476487"/>
    <w:rsid w:val="00476937"/>
    <w:rsid w:val="004769A8"/>
    <w:rsid w:val="00476B15"/>
    <w:rsid w:val="00476B31"/>
    <w:rsid w:val="00477148"/>
    <w:rsid w:val="0047740C"/>
    <w:rsid w:val="00477AF3"/>
    <w:rsid w:val="00477D99"/>
    <w:rsid w:val="00477E3F"/>
    <w:rsid w:val="00477EA3"/>
    <w:rsid w:val="00480322"/>
    <w:rsid w:val="00480538"/>
    <w:rsid w:val="0048057B"/>
    <w:rsid w:val="00480792"/>
    <w:rsid w:val="00480F53"/>
    <w:rsid w:val="004816B9"/>
    <w:rsid w:val="00481BDB"/>
    <w:rsid w:val="00481DBF"/>
    <w:rsid w:val="00481FD3"/>
    <w:rsid w:val="00481FF1"/>
    <w:rsid w:val="00482109"/>
    <w:rsid w:val="004823A7"/>
    <w:rsid w:val="00482425"/>
    <w:rsid w:val="0048252A"/>
    <w:rsid w:val="00482542"/>
    <w:rsid w:val="004825D2"/>
    <w:rsid w:val="00482A75"/>
    <w:rsid w:val="0048305A"/>
    <w:rsid w:val="004832D0"/>
    <w:rsid w:val="0048335A"/>
    <w:rsid w:val="0048339F"/>
    <w:rsid w:val="004836C9"/>
    <w:rsid w:val="0048376B"/>
    <w:rsid w:val="004837C2"/>
    <w:rsid w:val="00483BCF"/>
    <w:rsid w:val="00483C29"/>
    <w:rsid w:val="00483D64"/>
    <w:rsid w:val="00483DA0"/>
    <w:rsid w:val="004840B8"/>
    <w:rsid w:val="0048421A"/>
    <w:rsid w:val="00484462"/>
    <w:rsid w:val="004844FC"/>
    <w:rsid w:val="00484739"/>
    <w:rsid w:val="00484941"/>
    <w:rsid w:val="004849EF"/>
    <w:rsid w:val="00484A90"/>
    <w:rsid w:val="00484BB8"/>
    <w:rsid w:val="004858A7"/>
    <w:rsid w:val="004859D9"/>
    <w:rsid w:val="00485EDE"/>
    <w:rsid w:val="00486349"/>
    <w:rsid w:val="00487100"/>
    <w:rsid w:val="004871BD"/>
    <w:rsid w:val="0048796F"/>
    <w:rsid w:val="00487E8E"/>
    <w:rsid w:val="00487FF3"/>
    <w:rsid w:val="004900DD"/>
    <w:rsid w:val="004902E4"/>
    <w:rsid w:val="00490428"/>
    <w:rsid w:val="00490588"/>
    <w:rsid w:val="00490785"/>
    <w:rsid w:val="00490A21"/>
    <w:rsid w:val="00490C3A"/>
    <w:rsid w:val="00490E17"/>
    <w:rsid w:val="00491735"/>
    <w:rsid w:val="004917A5"/>
    <w:rsid w:val="004919F2"/>
    <w:rsid w:val="00491A99"/>
    <w:rsid w:val="004920B8"/>
    <w:rsid w:val="0049247B"/>
    <w:rsid w:val="00492697"/>
    <w:rsid w:val="00492827"/>
    <w:rsid w:val="0049287C"/>
    <w:rsid w:val="004929DE"/>
    <w:rsid w:val="00492B7D"/>
    <w:rsid w:val="00492C7E"/>
    <w:rsid w:val="00492CD0"/>
    <w:rsid w:val="00492D74"/>
    <w:rsid w:val="00492DF0"/>
    <w:rsid w:val="00493452"/>
    <w:rsid w:val="00493C50"/>
    <w:rsid w:val="00493E9C"/>
    <w:rsid w:val="004943FD"/>
    <w:rsid w:val="00494514"/>
    <w:rsid w:val="004946F1"/>
    <w:rsid w:val="0049472F"/>
    <w:rsid w:val="00494ABF"/>
    <w:rsid w:val="00494B36"/>
    <w:rsid w:val="00495357"/>
    <w:rsid w:val="00495421"/>
    <w:rsid w:val="004957BB"/>
    <w:rsid w:val="00495B97"/>
    <w:rsid w:val="00495BFA"/>
    <w:rsid w:val="00495D6B"/>
    <w:rsid w:val="00495E6C"/>
    <w:rsid w:val="00495EBF"/>
    <w:rsid w:val="00496027"/>
    <w:rsid w:val="00496065"/>
    <w:rsid w:val="00496350"/>
    <w:rsid w:val="0049656C"/>
    <w:rsid w:val="0049735D"/>
    <w:rsid w:val="00497582"/>
    <w:rsid w:val="0049772D"/>
    <w:rsid w:val="00497AEA"/>
    <w:rsid w:val="00497BEB"/>
    <w:rsid w:val="00497DC8"/>
    <w:rsid w:val="004A01CA"/>
    <w:rsid w:val="004A0302"/>
    <w:rsid w:val="004A0602"/>
    <w:rsid w:val="004A0692"/>
    <w:rsid w:val="004A077C"/>
    <w:rsid w:val="004A0CE4"/>
    <w:rsid w:val="004A1069"/>
    <w:rsid w:val="004A118A"/>
    <w:rsid w:val="004A1394"/>
    <w:rsid w:val="004A149C"/>
    <w:rsid w:val="004A15A8"/>
    <w:rsid w:val="004A17EA"/>
    <w:rsid w:val="004A1D3C"/>
    <w:rsid w:val="004A1E41"/>
    <w:rsid w:val="004A253D"/>
    <w:rsid w:val="004A2A35"/>
    <w:rsid w:val="004A2AF7"/>
    <w:rsid w:val="004A325B"/>
    <w:rsid w:val="004A326A"/>
    <w:rsid w:val="004A376B"/>
    <w:rsid w:val="004A3CCF"/>
    <w:rsid w:val="004A4B67"/>
    <w:rsid w:val="004A4D5E"/>
    <w:rsid w:val="004A4D89"/>
    <w:rsid w:val="004A52E9"/>
    <w:rsid w:val="004A5499"/>
    <w:rsid w:val="004A558C"/>
    <w:rsid w:val="004A58BA"/>
    <w:rsid w:val="004A59F9"/>
    <w:rsid w:val="004A5BAC"/>
    <w:rsid w:val="004A5EC4"/>
    <w:rsid w:val="004A5FEF"/>
    <w:rsid w:val="004A6CFD"/>
    <w:rsid w:val="004A771D"/>
    <w:rsid w:val="004A7873"/>
    <w:rsid w:val="004B014C"/>
    <w:rsid w:val="004B041C"/>
    <w:rsid w:val="004B0441"/>
    <w:rsid w:val="004B063A"/>
    <w:rsid w:val="004B06E6"/>
    <w:rsid w:val="004B0C30"/>
    <w:rsid w:val="004B0DB2"/>
    <w:rsid w:val="004B142F"/>
    <w:rsid w:val="004B1449"/>
    <w:rsid w:val="004B1806"/>
    <w:rsid w:val="004B1855"/>
    <w:rsid w:val="004B19FD"/>
    <w:rsid w:val="004B1DAD"/>
    <w:rsid w:val="004B213C"/>
    <w:rsid w:val="004B2185"/>
    <w:rsid w:val="004B249A"/>
    <w:rsid w:val="004B2A16"/>
    <w:rsid w:val="004B2D5B"/>
    <w:rsid w:val="004B36F4"/>
    <w:rsid w:val="004B4020"/>
    <w:rsid w:val="004B4199"/>
    <w:rsid w:val="004B4A8D"/>
    <w:rsid w:val="004B4EAD"/>
    <w:rsid w:val="004B4FD8"/>
    <w:rsid w:val="004B52D3"/>
    <w:rsid w:val="004B5836"/>
    <w:rsid w:val="004B5922"/>
    <w:rsid w:val="004B5A15"/>
    <w:rsid w:val="004B5E76"/>
    <w:rsid w:val="004B6540"/>
    <w:rsid w:val="004B68EA"/>
    <w:rsid w:val="004B7257"/>
    <w:rsid w:val="004B75D9"/>
    <w:rsid w:val="004C0009"/>
    <w:rsid w:val="004C0058"/>
    <w:rsid w:val="004C019C"/>
    <w:rsid w:val="004C0241"/>
    <w:rsid w:val="004C08DA"/>
    <w:rsid w:val="004C08E5"/>
    <w:rsid w:val="004C0AD4"/>
    <w:rsid w:val="004C0C4D"/>
    <w:rsid w:val="004C0F89"/>
    <w:rsid w:val="004C1018"/>
    <w:rsid w:val="004C11A5"/>
    <w:rsid w:val="004C13B2"/>
    <w:rsid w:val="004C18FE"/>
    <w:rsid w:val="004C1A19"/>
    <w:rsid w:val="004C1D59"/>
    <w:rsid w:val="004C25D6"/>
    <w:rsid w:val="004C282E"/>
    <w:rsid w:val="004C2850"/>
    <w:rsid w:val="004C2C35"/>
    <w:rsid w:val="004C30BF"/>
    <w:rsid w:val="004C3131"/>
    <w:rsid w:val="004C3235"/>
    <w:rsid w:val="004C32DC"/>
    <w:rsid w:val="004C389A"/>
    <w:rsid w:val="004C3B20"/>
    <w:rsid w:val="004C3B52"/>
    <w:rsid w:val="004C3BCF"/>
    <w:rsid w:val="004C3FBB"/>
    <w:rsid w:val="004C471F"/>
    <w:rsid w:val="004C4C46"/>
    <w:rsid w:val="004C4FC9"/>
    <w:rsid w:val="004C50A3"/>
    <w:rsid w:val="004C5596"/>
    <w:rsid w:val="004C5666"/>
    <w:rsid w:val="004C57D0"/>
    <w:rsid w:val="004C588F"/>
    <w:rsid w:val="004C5A93"/>
    <w:rsid w:val="004C5F07"/>
    <w:rsid w:val="004C6A77"/>
    <w:rsid w:val="004C6DB4"/>
    <w:rsid w:val="004C70A2"/>
    <w:rsid w:val="004C72C6"/>
    <w:rsid w:val="004C7A14"/>
    <w:rsid w:val="004C7AE7"/>
    <w:rsid w:val="004D012D"/>
    <w:rsid w:val="004D1210"/>
    <w:rsid w:val="004D1730"/>
    <w:rsid w:val="004D17EE"/>
    <w:rsid w:val="004D1920"/>
    <w:rsid w:val="004D1A7D"/>
    <w:rsid w:val="004D1B82"/>
    <w:rsid w:val="004D2130"/>
    <w:rsid w:val="004D2236"/>
    <w:rsid w:val="004D255A"/>
    <w:rsid w:val="004D25AF"/>
    <w:rsid w:val="004D2901"/>
    <w:rsid w:val="004D2A38"/>
    <w:rsid w:val="004D2E9F"/>
    <w:rsid w:val="004D2F90"/>
    <w:rsid w:val="004D3047"/>
    <w:rsid w:val="004D31B0"/>
    <w:rsid w:val="004D3519"/>
    <w:rsid w:val="004D368E"/>
    <w:rsid w:val="004D3B2C"/>
    <w:rsid w:val="004D3FBC"/>
    <w:rsid w:val="004D43AC"/>
    <w:rsid w:val="004D455C"/>
    <w:rsid w:val="004D47FD"/>
    <w:rsid w:val="004D4896"/>
    <w:rsid w:val="004D4898"/>
    <w:rsid w:val="004D4E5A"/>
    <w:rsid w:val="004D51D2"/>
    <w:rsid w:val="004D54C8"/>
    <w:rsid w:val="004D5C50"/>
    <w:rsid w:val="004D6103"/>
    <w:rsid w:val="004D6192"/>
    <w:rsid w:val="004D66F0"/>
    <w:rsid w:val="004D6B26"/>
    <w:rsid w:val="004D6C0F"/>
    <w:rsid w:val="004D6C64"/>
    <w:rsid w:val="004D6DED"/>
    <w:rsid w:val="004D6E45"/>
    <w:rsid w:val="004D7670"/>
    <w:rsid w:val="004D7682"/>
    <w:rsid w:val="004D78A5"/>
    <w:rsid w:val="004D7B73"/>
    <w:rsid w:val="004D7BF3"/>
    <w:rsid w:val="004D7CF3"/>
    <w:rsid w:val="004E043B"/>
    <w:rsid w:val="004E0F08"/>
    <w:rsid w:val="004E100A"/>
    <w:rsid w:val="004E1242"/>
    <w:rsid w:val="004E13F3"/>
    <w:rsid w:val="004E16B8"/>
    <w:rsid w:val="004E1A49"/>
    <w:rsid w:val="004E1B42"/>
    <w:rsid w:val="004E1B77"/>
    <w:rsid w:val="004E2036"/>
    <w:rsid w:val="004E2649"/>
    <w:rsid w:val="004E26F4"/>
    <w:rsid w:val="004E2D14"/>
    <w:rsid w:val="004E3082"/>
    <w:rsid w:val="004E30E7"/>
    <w:rsid w:val="004E30E8"/>
    <w:rsid w:val="004E32C5"/>
    <w:rsid w:val="004E3D0E"/>
    <w:rsid w:val="004E3E51"/>
    <w:rsid w:val="004E3FAA"/>
    <w:rsid w:val="004E432A"/>
    <w:rsid w:val="004E43C2"/>
    <w:rsid w:val="004E4599"/>
    <w:rsid w:val="004E4861"/>
    <w:rsid w:val="004E48CC"/>
    <w:rsid w:val="004E4B1F"/>
    <w:rsid w:val="004E4F87"/>
    <w:rsid w:val="004E5134"/>
    <w:rsid w:val="004E55D2"/>
    <w:rsid w:val="004E5634"/>
    <w:rsid w:val="004E56E7"/>
    <w:rsid w:val="004E5B4D"/>
    <w:rsid w:val="004E6184"/>
    <w:rsid w:val="004E623B"/>
    <w:rsid w:val="004E642E"/>
    <w:rsid w:val="004E65A1"/>
    <w:rsid w:val="004E6801"/>
    <w:rsid w:val="004E6B13"/>
    <w:rsid w:val="004E6F20"/>
    <w:rsid w:val="004E6F8E"/>
    <w:rsid w:val="004E75B6"/>
    <w:rsid w:val="004E7D82"/>
    <w:rsid w:val="004E7EAF"/>
    <w:rsid w:val="004F029B"/>
    <w:rsid w:val="004F045D"/>
    <w:rsid w:val="004F07F7"/>
    <w:rsid w:val="004F0EBD"/>
    <w:rsid w:val="004F1076"/>
    <w:rsid w:val="004F1B2F"/>
    <w:rsid w:val="004F1EE5"/>
    <w:rsid w:val="004F1FF9"/>
    <w:rsid w:val="004F2169"/>
    <w:rsid w:val="004F2466"/>
    <w:rsid w:val="004F282D"/>
    <w:rsid w:val="004F28D5"/>
    <w:rsid w:val="004F2A22"/>
    <w:rsid w:val="004F2EA9"/>
    <w:rsid w:val="004F2FA4"/>
    <w:rsid w:val="004F3874"/>
    <w:rsid w:val="004F3AF3"/>
    <w:rsid w:val="004F3C1F"/>
    <w:rsid w:val="004F3DB0"/>
    <w:rsid w:val="004F3E68"/>
    <w:rsid w:val="004F3EBA"/>
    <w:rsid w:val="004F40E1"/>
    <w:rsid w:val="004F4108"/>
    <w:rsid w:val="004F45C1"/>
    <w:rsid w:val="004F460C"/>
    <w:rsid w:val="004F46B7"/>
    <w:rsid w:val="004F4778"/>
    <w:rsid w:val="004F4B1D"/>
    <w:rsid w:val="004F4EF2"/>
    <w:rsid w:val="004F4FDF"/>
    <w:rsid w:val="004F568F"/>
    <w:rsid w:val="004F5CD9"/>
    <w:rsid w:val="004F5F5F"/>
    <w:rsid w:val="004F66BD"/>
    <w:rsid w:val="004F6DEB"/>
    <w:rsid w:val="004F776A"/>
    <w:rsid w:val="004F7F1B"/>
    <w:rsid w:val="00500272"/>
    <w:rsid w:val="005005E7"/>
    <w:rsid w:val="005008B2"/>
    <w:rsid w:val="00500962"/>
    <w:rsid w:val="00500A11"/>
    <w:rsid w:val="00500AA5"/>
    <w:rsid w:val="00500E27"/>
    <w:rsid w:val="00500EF7"/>
    <w:rsid w:val="0050121A"/>
    <w:rsid w:val="005013F1"/>
    <w:rsid w:val="00501CF5"/>
    <w:rsid w:val="005025B9"/>
    <w:rsid w:val="005025DD"/>
    <w:rsid w:val="00502BF5"/>
    <w:rsid w:val="00502E1D"/>
    <w:rsid w:val="00503196"/>
    <w:rsid w:val="005033C8"/>
    <w:rsid w:val="005033F0"/>
    <w:rsid w:val="0050369C"/>
    <w:rsid w:val="005037F2"/>
    <w:rsid w:val="00503901"/>
    <w:rsid w:val="0050393A"/>
    <w:rsid w:val="005044DF"/>
    <w:rsid w:val="0050486D"/>
    <w:rsid w:val="00504AEA"/>
    <w:rsid w:val="00505841"/>
    <w:rsid w:val="00505B5B"/>
    <w:rsid w:val="00506082"/>
    <w:rsid w:val="00506258"/>
    <w:rsid w:val="005071F5"/>
    <w:rsid w:val="00507D03"/>
    <w:rsid w:val="00507D6E"/>
    <w:rsid w:val="00507FB0"/>
    <w:rsid w:val="00510144"/>
    <w:rsid w:val="00510381"/>
    <w:rsid w:val="00510696"/>
    <w:rsid w:val="00510DBF"/>
    <w:rsid w:val="00511091"/>
    <w:rsid w:val="00511634"/>
    <w:rsid w:val="00511FBB"/>
    <w:rsid w:val="00512B65"/>
    <w:rsid w:val="0051304A"/>
    <w:rsid w:val="0051305E"/>
    <w:rsid w:val="0051353C"/>
    <w:rsid w:val="00513B36"/>
    <w:rsid w:val="00513D35"/>
    <w:rsid w:val="00513E4E"/>
    <w:rsid w:val="0051417A"/>
    <w:rsid w:val="00514379"/>
    <w:rsid w:val="00514D86"/>
    <w:rsid w:val="005154FF"/>
    <w:rsid w:val="005164CD"/>
    <w:rsid w:val="00516512"/>
    <w:rsid w:val="00516564"/>
    <w:rsid w:val="0051677D"/>
    <w:rsid w:val="00516991"/>
    <w:rsid w:val="00517016"/>
    <w:rsid w:val="00517383"/>
    <w:rsid w:val="005175BB"/>
    <w:rsid w:val="005177A4"/>
    <w:rsid w:val="005177DA"/>
    <w:rsid w:val="00517F98"/>
    <w:rsid w:val="00517FF2"/>
    <w:rsid w:val="0052022C"/>
    <w:rsid w:val="0052062A"/>
    <w:rsid w:val="00520700"/>
    <w:rsid w:val="00520B74"/>
    <w:rsid w:val="00521076"/>
    <w:rsid w:val="00521AEC"/>
    <w:rsid w:val="00521C83"/>
    <w:rsid w:val="00522024"/>
    <w:rsid w:val="00522374"/>
    <w:rsid w:val="005223C0"/>
    <w:rsid w:val="00522B79"/>
    <w:rsid w:val="00522FCD"/>
    <w:rsid w:val="005230CF"/>
    <w:rsid w:val="0052325F"/>
    <w:rsid w:val="0052388D"/>
    <w:rsid w:val="00523905"/>
    <w:rsid w:val="005239CE"/>
    <w:rsid w:val="00523AA3"/>
    <w:rsid w:val="0052415A"/>
    <w:rsid w:val="00524323"/>
    <w:rsid w:val="0052466B"/>
    <w:rsid w:val="00524A7F"/>
    <w:rsid w:val="00524B40"/>
    <w:rsid w:val="005253AC"/>
    <w:rsid w:val="005257D5"/>
    <w:rsid w:val="00525950"/>
    <w:rsid w:val="00525C1D"/>
    <w:rsid w:val="005263B9"/>
    <w:rsid w:val="00526837"/>
    <w:rsid w:val="005268EA"/>
    <w:rsid w:val="005269CC"/>
    <w:rsid w:val="00526AEA"/>
    <w:rsid w:val="00526C7D"/>
    <w:rsid w:val="00526F0E"/>
    <w:rsid w:val="00527010"/>
    <w:rsid w:val="0052709D"/>
    <w:rsid w:val="00527474"/>
    <w:rsid w:val="00527501"/>
    <w:rsid w:val="005275FE"/>
    <w:rsid w:val="0052795C"/>
    <w:rsid w:val="00527A7D"/>
    <w:rsid w:val="00527D2B"/>
    <w:rsid w:val="0053037D"/>
    <w:rsid w:val="00530829"/>
    <w:rsid w:val="00530900"/>
    <w:rsid w:val="005309CE"/>
    <w:rsid w:val="00531B38"/>
    <w:rsid w:val="00531D14"/>
    <w:rsid w:val="00531EA7"/>
    <w:rsid w:val="005320D1"/>
    <w:rsid w:val="00532415"/>
    <w:rsid w:val="00532591"/>
    <w:rsid w:val="00532CBE"/>
    <w:rsid w:val="00532D48"/>
    <w:rsid w:val="00532FD2"/>
    <w:rsid w:val="00533767"/>
    <w:rsid w:val="005337AA"/>
    <w:rsid w:val="00533A84"/>
    <w:rsid w:val="00533D05"/>
    <w:rsid w:val="00534096"/>
    <w:rsid w:val="00534453"/>
    <w:rsid w:val="00534730"/>
    <w:rsid w:val="00534824"/>
    <w:rsid w:val="0053495B"/>
    <w:rsid w:val="0053503A"/>
    <w:rsid w:val="0053519C"/>
    <w:rsid w:val="00535508"/>
    <w:rsid w:val="0053559A"/>
    <w:rsid w:val="00535604"/>
    <w:rsid w:val="0053577D"/>
    <w:rsid w:val="00535E51"/>
    <w:rsid w:val="005362BF"/>
    <w:rsid w:val="00536556"/>
    <w:rsid w:val="005366A9"/>
    <w:rsid w:val="00536924"/>
    <w:rsid w:val="00536BF0"/>
    <w:rsid w:val="00536E37"/>
    <w:rsid w:val="00537643"/>
    <w:rsid w:val="005378F6"/>
    <w:rsid w:val="0054022C"/>
    <w:rsid w:val="00540344"/>
    <w:rsid w:val="005404F7"/>
    <w:rsid w:val="00540573"/>
    <w:rsid w:val="0054096B"/>
    <w:rsid w:val="005409B5"/>
    <w:rsid w:val="0054172B"/>
    <w:rsid w:val="0054215D"/>
    <w:rsid w:val="00542258"/>
    <w:rsid w:val="00542356"/>
    <w:rsid w:val="005423BE"/>
    <w:rsid w:val="00542585"/>
    <w:rsid w:val="0054266D"/>
    <w:rsid w:val="005426C0"/>
    <w:rsid w:val="005428FB"/>
    <w:rsid w:val="005429E6"/>
    <w:rsid w:val="00542D63"/>
    <w:rsid w:val="00542F8D"/>
    <w:rsid w:val="005433EB"/>
    <w:rsid w:val="00543523"/>
    <w:rsid w:val="0054373C"/>
    <w:rsid w:val="005438AA"/>
    <w:rsid w:val="005439D8"/>
    <w:rsid w:val="0054400D"/>
    <w:rsid w:val="005447F7"/>
    <w:rsid w:val="00544B39"/>
    <w:rsid w:val="005450F1"/>
    <w:rsid w:val="00545616"/>
    <w:rsid w:val="00545945"/>
    <w:rsid w:val="00545A5E"/>
    <w:rsid w:val="00545A9A"/>
    <w:rsid w:val="00545BFF"/>
    <w:rsid w:val="00545DBA"/>
    <w:rsid w:val="00545F5D"/>
    <w:rsid w:val="00546306"/>
    <w:rsid w:val="00546476"/>
    <w:rsid w:val="005465F2"/>
    <w:rsid w:val="0054674F"/>
    <w:rsid w:val="005467C6"/>
    <w:rsid w:val="00546E66"/>
    <w:rsid w:val="00546E83"/>
    <w:rsid w:val="00546FCB"/>
    <w:rsid w:val="00547135"/>
    <w:rsid w:val="00547169"/>
    <w:rsid w:val="00547942"/>
    <w:rsid w:val="00547E12"/>
    <w:rsid w:val="00550101"/>
    <w:rsid w:val="00550207"/>
    <w:rsid w:val="00550243"/>
    <w:rsid w:val="005504EB"/>
    <w:rsid w:val="00550A60"/>
    <w:rsid w:val="00551117"/>
    <w:rsid w:val="00551163"/>
    <w:rsid w:val="00551179"/>
    <w:rsid w:val="0055159B"/>
    <w:rsid w:val="005515DC"/>
    <w:rsid w:val="00551ECB"/>
    <w:rsid w:val="0055220E"/>
    <w:rsid w:val="00552333"/>
    <w:rsid w:val="0055247D"/>
    <w:rsid w:val="0055253F"/>
    <w:rsid w:val="0055358E"/>
    <w:rsid w:val="0055377E"/>
    <w:rsid w:val="00553C57"/>
    <w:rsid w:val="00554B78"/>
    <w:rsid w:val="00555232"/>
    <w:rsid w:val="005555C6"/>
    <w:rsid w:val="00555DAF"/>
    <w:rsid w:val="005566B8"/>
    <w:rsid w:val="00556940"/>
    <w:rsid w:val="00556BFD"/>
    <w:rsid w:val="00556C31"/>
    <w:rsid w:val="00556CCD"/>
    <w:rsid w:val="00556DB6"/>
    <w:rsid w:val="00556F45"/>
    <w:rsid w:val="00557398"/>
    <w:rsid w:val="0055739E"/>
    <w:rsid w:val="005573CF"/>
    <w:rsid w:val="00557422"/>
    <w:rsid w:val="00557932"/>
    <w:rsid w:val="005600BD"/>
    <w:rsid w:val="005600D5"/>
    <w:rsid w:val="00560230"/>
    <w:rsid w:val="00560623"/>
    <w:rsid w:val="00560749"/>
    <w:rsid w:val="005608E4"/>
    <w:rsid w:val="00560B1E"/>
    <w:rsid w:val="00560B63"/>
    <w:rsid w:val="00560FA8"/>
    <w:rsid w:val="00561CA2"/>
    <w:rsid w:val="00561D04"/>
    <w:rsid w:val="00561E67"/>
    <w:rsid w:val="00562146"/>
    <w:rsid w:val="005622DB"/>
    <w:rsid w:val="005628B4"/>
    <w:rsid w:val="00562B1B"/>
    <w:rsid w:val="00563AC0"/>
    <w:rsid w:val="00564077"/>
    <w:rsid w:val="00564309"/>
    <w:rsid w:val="00564401"/>
    <w:rsid w:val="005645A3"/>
    <w:rsid w:val="00564628"/>
    <w:rsid w:val="005647E1"/>
    <w:rsid w:val="00564934"/>
    <w:rsid w:val="00564A43"/>
    <w:rsid w:val="00564B52"/>
    <w:rsid w:val="00564CCF"/>
    <w:rsid w:val="00565417"/>
    <w:rsid w:val="00565708"/>
    <w:rsid w:val="005657E2"/>
    <w:rsid w:val="00565A15"/>
    <w:rsid w:val="00565E4F"/>
    <w:rsid w:val="00565E73"/>
    <w:rsid w:val="00565EC6"/>
    <w:rsid w:val="0056612C"/>
    <w:rsid w:val="00566177"/>
    <w:rsid w:val="005666BD"/>
    <w:rsid w:val="005668C1"/>
    <w:rsid w:val="005669BA"/>
    <w:rsid w:val="00566B04"/>
    <w:rsid w:val="0056733B"/>
    <w:rsid w:val="00567E6D"/>
    <w:rsid w:val="00570076"/>
    <w:rsid w:val="005701E7"/>
    <w:rsid w:val="00570A7B"/>
    <w:rsid w:val="00570C93"/>
    <w:rsid w:val="00570DCD"/>
    <w:rsid w:val="005710B0"/>
    <w:rsid w:val="005712F8"/>
    <w:rsid w:val="005715CA"/>
    <w:rsid w:val="00571C13"/>
    <w:rsid w:val="00571C6A"/>
    <w:rsid w:val="00572473"/>
    <w:rsid w:val="0057251F"/>
    <w:rsid w:val="0057268B"/>
    <w:rsid w:val="005727B1"/>
    <w:rsid w:val="00572916"/>
    <w:rsid w:val="00572AFC"/>
    <w:rsid w:val="00572E20"/>
    <w:rsid w:val="0057332D"/>
    <w:rsid w:val="00573919"/>
    <w:rsid w:val="00573CA0"/>
    <w:rsid w:val="00574509"/>
    <w:rsid w:val="00574729"/>
    <w:rsid w:val="00574CDE"/>
    <w:rsid w:val="00574D37"/>
    <w:rsid w:val="00574D5B"/>
    <w:rsid w:val="0057502C"/>
    <w:rsid w:val="005754CA"/>
    <w:rsid w:val="00575688"/>
    <w:rsid w:val="00575935"/>
    <w:rsid w:val="00576810"/>
    <w:rsid w:val="005769F7"/>
    <w:rsid w:val="00576E3A"/>
    <w:rsid w:val="0057732E"/>
    <w:rsid w:val="0057736F"/>
    <w:rsid w:val="00577B30"/>
    <w:rsid w:val="00577D2D"/>
    <w:rsid w:val="00577ED0"/>
    <w:rsid w:val="00580DD0"/>
    <w:rsid w:val="00580E29"/>
    <w:rsid w:val="0058112B"/>
    <w:rsid w:val="00581ACC"/>
    <w:rsid w:val="00581B75"/>
    <w:rsid w:val="00581DE7"/>
    <w:rsid w:val="00581F27"/>
    <w:rsid w:val="0058208E"/>
    <w:rsid w:val="00582686"/>
    <w:rsid w:val="00582D60"/>
    <w:rsid w:val="00582FB4"/>
    <w:rsid w:val="0058359D"/>
    <w:rsid w:val="005837EC"/>
    <w:rsid w:val="00583BA5"/>
    <w:rsid w:val="00583CF9"/>
    <w:rsid w:val="0058419A"/>
    <w:rsid w:val="00584408"/>
    <w:rsid w:val="0058452E"/>
    <w:rsid w:val="00584B64"/>
    <w:rsid w:val="00584B7D"/>
    <w:rsid w:val="00584B8A"/>
    <w:rsid w:val="00584ECE"/>
    <w:rsid w:val="00586041"/>
    <w:rsid w:val="00586509"/>
    <w:rsid w:val="00586A38"/>
    <w:rsid w:val="00586C64"/>
    <w:rsid w:val="005875C2"/>
    <w:rsid w:val="00587DDD"/>
    <w:rsid w:val="00587EBC"/>
    <w:rsid w:val="00590859"/>
    <w:rsid w:val="00590E18"/>
    <w:rsid w:val="00591044"/>
    <w:rsid w:val="005912BF"/>
    <w:rsid w:val="005913F6"/>
    <w:rsid w:val="005917B6"/>
    <w:rsid w:val="00592008"/>
    <w:rsid w:val="005922D7"/>
    <w:rsid w:val="005927D6"/>
    <w:rsid w:val="0059296A"/>
    <w:rsid w:val="00592AB0"/>
    <w:rsid w:val="00592EB4"/>
    <w:rsid w:val="00592EF2"/>
    <w:rsid w:val="00593064"/>
    <w:rsid w:val="00593821"/>
    <w:rsid w:val="005939BA"/>
    <w:rsid w:val="00593D72"/>
    <w:rsid w:val="00593EC7"/>
    <w:rsid w:val="00593F00"/>
    <w:rsid w:val="00594821"/>
    <w:rsid w:val="00594BE8"/>
    <w:rsid w:val="00594DC1"/>
    <w:rsid w:val="00594FAF"/>
    <w:rsid w:val="00595411"/>
    <w:rsid w:val="005954DF"/>
    <w:rsid w:val="0059593B"/>
    <w:rsid w:val="005960BF"/>
    <w:rsid w:val="0059667A"/>
    <w:rsid w:val="005967B3"/>
    <w:rsid w:val="00597329"/>
    <w:rsid w:val="0059762D"/>
    <w:rsid w:val="00597925"/>
    <w:rsid w:val="00597BAC"/>
    <w:rsid w:val="00597CE5"/>
    <w:rsid w:val="005A0049"/>
    <w:rsid w:val="005A0535"/>
    <w:rsid w:val="005A061E"/>
    <w:rsid w:val="005A0A4D"/>
    <w:rsid w:val="005A0B8E"/>
    <w:rsid w:val="005A0C72"/>
    <w:rsid w:val="005A1315"/>
    <w:rsid w:val="005A1AD2"/>
    <w:rsid w:val="005A1EC3"/>
    <w:rsid w:val="005A25DE"/>
    <w:rsid w:val="005A26B3"/>
    <w:rsid w:val="005A285E"/>
    <w:rsid w:val="005A2FB2"/>
    <w:rsid w:val="005A338A"/>
    <w:rsid w:val="005A33B3"/>
    <w:rsid w:val="005A3D96"/>
    <w:rsid w:val="005A3EE6"/>
    <w:rsid w:val="005A407F"/>
    <w:rsid w:val="005A46C2"/>
    <w:rsid w:val="005A4709"/>
    <w:rsid w:val="005A4F11"/>
    <w:rsid w:val="005A4FFF"/>
    <w:rsid w:val="005A5092"/>
    <w:rsid w:val="005A53AA"/>
    <w:rsid w:val="005A54B5"/>
    <w:rsid w:val="005A5793"/>
    <w:rsid w:val="005A5794"/>
    <w:rsid w:val="005A57F7"/>
    <w:rsid w:val="005A5BBB"/>
    <w:rsid w:val="005A5F81"/>
    <w:rsid w:val="005A5FFD"/>
    <w:rsid w:val="005A614F"/>
    <w:rsid w:val="005A6281"/>
    <w:rsid w:val="005A6459"/>
    <w:rsid w:val="005A6A83"/>
    <w:rsid w:val="005A6F66"/>
    <w:rsid w:val="005A702D"/>
    <w:rsid w:val="005A7097"/>
    <w:rsid w:val="005A72F9"/>
    <w:rsid w:val="005A7368"/>
    <w:rsid w:val="005A78E7"/>
    <w:rsid w:val="005B0A3E"/>
    <w:rsid w:val="005B0C1A"/>
    <w:rsid w:val="005B0EDB"/>
    <w:rsid w:val="005B1051"/>
    <w:rsid w:val="005B132D"/>
    <w:rsid w:val="005B1601"/>
    <w:rsid w:val="005B164E"/>
    <w:rsid w:val="005B1BCC"/>
    <w:rsid w:val="005B2067"/>
    <w:rsid w:val="005B28BC"/>
    <w:rsid w:val="005B2AC6"/>
    <w:rsid w:val="005B3061"/>
    <w:rsid w:val="005B3465"/>
    <w:rsid w:val="005B35D3"/>
    <w:rsid w:val="005B3825"/>
    <w:rsid w:val="005B3A24"/>
    <w:rsid w:val="005B3AC9"/>
    <w:rsid w:val="005B3C65"/>
    <w:rsid w:val="005B3DB6"/>
    <w:rsid w:val="005B3F29"/>
    <w:rsid w:val="005B42D8"/>
    <w:rsid w:val="005B4654"/>
    <w:rsid w:val="005B53ED"/>
    <w:rsid w:val="005B5C8E"/>
    <w:rsid w:val="005B5DD0"/>
    <w:rsid w:val="005B5EDE"/>
    <w:rsid w:val="005B5F79"/>
    <w:rsid w:val="005B68D1"/>
    <w:rsid w:val="005B6B92"/>
    <w:rsid w:val="005B6C1F"/>
    <w:rsid w:val="005B6F00"/>
    <w:rsid w:val="005B737E"/>
    <w:rsid w:val="005B7792"/>
    <w:rsid w:val="005B785E"/>
    <w:rsid w:val="005B7B6C"/>
    <w:rsid w:val="005B7DA0"/>
    <w:rsid w:val="005C035D"/>
    <w:rsid w:val="005C054B"/>
    <w:rsid w:val="005C0908"/>
    <w:rsid w:val="005C09FA"/>
    <w:rsid w:val="005C0B58"/>
    <w:rsid w:val="005C0BDC"/>
    <w:rsid w:val="005C0C02"/>
    <w:rsid w:val="005C119A"/>
    <w:rsid w:val="005C142E"/>
    <w:rsid w:val="005C16DE"/>
    <w:rsid w:val="005C170D"/>
    <w:rsid w:val="005C211B"/>
    <w:rsid w:val="005C282B"/>
    <w:rsid w:val="005C2B62"/>
    <w:rsid w:val="005C31E6"/>
    <w:rsid w:val="005C344C"/>
    <w:rsid w:val="005C34A9"/>
    <w:rsid w:val="005C34B9"/>
    <w:rsid w:val="005C4A38"/>
    <w:rsid w:val="005C4B53"/>
    <w:rsid w:val="005C4B8D"/>
    <w:rsid w:val="005C4B9B"/>
    <w:rsid w:val="005C4E75"/>
    <w:rsid w:val="005C4F07"/>
    <w:rsid w:val="005C532C"/>
    <w:rsid w:val="005C545F"/>
    <w:rsid w:val="005C65FC"/>
    <w:rsid w:val="005C6DE6"/>
    <w:rsid w:val="005C6E0D"/>
    <w:rsid w:val="005C6F3A"/>
    <w:rsid w:val="005C70C2"/>
    <w:rsid w:val="005C74E1"/>
    <w:rsid w:val="005C76FA"/>
    <w:rsid w:val="005C77D7"/>
    <w:rsid w:val="005C78AE"/>
    <w:rsid w:val="005C793C"/>
    <w:rsid w:val="005C7C90"/>
    <w:rsid w:val="005D0436"/>
    <w:rsid w:val="005D0550"/>
    <w:rsid w:val="005D0B4C"/>
    <w:rsid w:val="005D0E11"/>
    <w:rsid w:val="005D0E59"/>
    <w:rsid w:val="005D113C"/>
    <w:rsid w:val="005D1CB0"/>
    <w:rsid w:val="005D1E92"/>
    <w:rsid w:val="005D2A63"/>
    <w:rsid w:val="005D2D40"/>
    <w:rsid w:val="005D2F65"/>
    <w:rsid w:val="005D3372"/>
    <w:rsid w:val="005D36CA"/>
    <w:rsid w:val="005D3CB7"/>
    <w:rsid w:val="005D3CCE"/>
    <w:rsid w:val="005D3F8C"/>
    <w:rsid w:val="005D44BE"/>
    <w:rsid w:val="005D46B2"/>
    <w:rsid w:val="005D4893"/>
    <w:rsid w:val="005D4B98"/>
    <w:rsid w:val="005D4E97"/>
    <w:rsid w:val="005D4FF4"/>
    <w:rsid w:val="005D516E"/>
    <w:rsid w:val="005D598D"/>
    <w:rsid w:val="005D59C7"/>
    <w:rsid w:val="005D5AEF"/>
    <w:rsid w:val="005D5E9C"/>
    <w:rsid w:val="005D63B4"/>
    <w:rsid w:val="005D6742"/>
    <w:rsid w:val="005D678F"/>
    <w:rsid w:val="005D6E3C"/>
    <w:rsid w:val="005D6E40"/>
    <w:rsid w:val="005D6FB0"/>
    <w:rsid w:val="005D733D"/>
    <w:rsid w:val="005D7364"/>
    <w:rsid w:val="005D74D1"/>
    <w:rsid w:val="005D7AEB"/>
    <w:rsid w:val="005D7E8D"/>
    <w:rsid w:val="005D7EC5"/>
    <w:rsid w:val="005D7EFA"/>
    <w:rsid w:val="005D7F8C"/>
    <w:rsid w:val="005E03D7"/>
    <w:rsid w:val="005E0714"/>
    <w:rsid w:val="005E07F0"/>
    <w:rsid w:val="005E0957"/>
    <w:rsid w:val="005E0B04"/>
    <w:rsid w:val="005E0B99"/>
    <w:rsid w:val="005E0BF4"/>
    <w:rsid w:val="005E0E3E"/>
    <w:rsid w:val="005E0EE2"/>
    <w:rsid w:val="005E12B5"/>
    <w:rsid w:val="005E13C5"/>
    <w:rsid w:val="005E1C7A"/>
    <w:rsid w:val="005E1D01"/>
    <w:rsid w:val="005E1F1D"/>
    <w:rsid w:val="005E20C5"/>
    <w:rsid w:val="005E2405"/>
    <w:rsid w:val="005E291D"/>
    <w:rsid w:val="005E2B46"/>
    <w:rsid w:val="005E2F34"/>
    <w:rsid w:val="005E343A"/>
    <w:rsid w:val="005E3C73"/>
    <w:rsid w:val="005E3FBD"/>
    <w:rsid w:val="005E40CE"/>
    <w:rsid w:val="005E4357"/>
    <w:rsid w:val="005E43D9"/>
    <w:rsid w:val="005E489B"/>
    <w:rsid w:val="005E48E6"/>
    <w:rsid w:val="005E49E0"/>
    <w:rsid w:val="005E4C70"/>
    <w:rsid w:val="005E54AC"/>
    <w:rsid w:val="005E5612"/>
    <w:rsid w:val="005E58AF"/>
    <w:rsid w:val="005E5F49"/>
    <w:rsid w:val="005E5FD5"/>
    <w:rsid w:val="005E65AA"/>
    <w:rsid w:val="005E67C7"/>
    <w:rsid w:val="005E6916"/>
    <w:rsid w:val="005E6BEC"/>
    <w:rsid w:val="005E7252"/>
    <w:rsid w:val="005E788C"/>
    <w:rsid w:val="005F0445"/>
    <w:rsid w:val="005F082E"/>
    <w:rsid w:val="005F0A42"/>
    <w:rsid w:val="005F1436"/>
    <w:rsid w:val="005F15D6"/>
    <w:rsid w:val="005F1785"/>
    <w:rsid w:val="005F18A1"/>
    <w:rsid w:val="005F1F12"/>
    <w:rsid w:val="005F247E"/>
    <w:rsid w:val="005F2480"/>
    <w:rsid w:val="005F289D"/>
    <w:rsid w:val="005F2903"/>
    <w:rsid w:val="005F3384"/>
    <w:rsid w:val="005F367E"/>
    <w:rsid w:val="005F3928"/>
    <w:rsid w:val="005F395F"/>
    <w:rsid w:val="005F3969"/>
    <w:rsid w:val="005F3C66"/>
    <w:rsid w:val="005F3FE9"/>
    <w:rsid w:val="005F401F"/>
    <w:rsid w:val="005F44FE"/>
    <w:rsid w:val="005F4599"/>
    <w:rsid w:val="005F4661"/>
    <w:rsid w:val="005F48A5"/>
    <w:rsid w:val="005F4A6C"/>
    <w:rsid w:val="005F5ACD"/>
    <w:rsid w:val="005F5B2C"/>
    <w:rsid w:val="005F5E9B"/>
    <w:rsid w:val="005F5F48"/>
    <w:rsid w:val="005F5F4A"/>
    <w:rsid w:val="005F5F8A"/>
    <w:rsid w:val="005F6615"/>
    <w:rsid w:val="005F662D"/>
    <w:rsid w:val="005F6694"/>
    <w:rsid w:val="005F6AE8"/>
    <w:rsid w:val="005F6D20"/>
    <w:rsid w:val="005F6DA4"/>
    <w:rsid w:val="005F6E72"/>
    <w:rsid w:val="005F6EF4"/>
    <w:rsid w:val="005F7287"/>
    <w:rsid w:val="005F74C4"/>
    <w:rsid w:val="005F763C"/>
    <w:rsid w:val="005F7B67"/>
    <w:rsid w:val="005F7C65"/>
    <w:rsid w:val="005F7E54"/>
    <w:rsid w:val="00600434"/>
    <w:rsid w:val="0060105F"/>
    <w:rsid w:val="0060160C"/>
    <w:rsid w:val="00601A71"/>
    <w:rsid w:val="00601ED3"/>
    <w:rsid w:val="00602B05"/>
    <w:rsid w:val="00602DE1"/>
    <w:rsid w:val="00603157"/>
    <w:rsid w:val="0060329A"/>
    <w:rsid w:val="00603440"/>
    <w:rsid w:val="00603F85"/>
    <w:rsid w:val="0060443B"/>
    <w:rsid w:val="006045D9"/>
    <w:rsid w:val="00604765"/>
    <w:rsid w:val="006047D3"/>
    <w:rsid w:val="00604CD3"/>
    <w:rsid w:val="00604E96"/>
    <w:rsid w:val="00605A05"/>
    <w:rsid w:val="00605D9F"/>
    <w:rsid w:val="00605EBE"/>
    <w:rsid w:val="006064C2"/>
    <w:rsid w:val="006065BE"/>
    <w:rsid w:val="0060667E"/>
    <w:rsid w:val="0060683A"/>
    <w:rsid w:val="0060691C"/>
    <w:rsid w:val="00606E37"/>
    <w:rsid w:val="00606F71"/>
    <w:rsid w:val="00606F74"/>
    <w:rsid w:val="0060711A"/>
    <w:rsid w:val="00607485"/>
    <w:rsid w:val="00607506"/>
    <w:rsid w:val="006077EE"/>
    <w:rsid w:val="00607BBF"/>
    <w:rsid w:val="00610550"/>
    <w:rsid w:val="00610790"/>
    <w:rsid w:val="00610D1F"/>
    <w:rsid w:val="00610D56"/>
    <w:rsid w:val="00610F61"/>
    <w:rsid w:val="00611203"/>
    <w:rsid w:val="0061154A"/>
    <w:rsid w:val="00611677"/>
    <w:rsid w:val="00611770"/>
    <w:rsid w:val="006118CB"/>
    <w:rsid w:val="00611AC8"/>
    <w:rsid w:val="00611B9F"/>
    <w:rsid w:val="00612274"/>
    <w:rsid w:val="00612443"/>
    <w:rsid w:val="00612C47"/>
    <w:rsid w:val="00612DDB"/>
    <w:rsid w:val="00613071"/>
    <w:rsid w:val="0061312A"/>
    <w:rsid w:val="00613455"/>
    <w:rsid w:val="0061373D"/>
    <w:rsid w:val="00613BCD"/>
    <w:rsid w:val="006142D0"/>
    <w:rsid w:val="006145D3"/>
    <w:rsid w:val="00614BF6"/>
    <w:rsid w:val="00614C99"/>
    <w:rsid w:val="00614F80"/>
    <w:rsid w:val="006151A2"/>
    <w:rsid w:val="006154E7"/>
    <w:rsid w:val="00615769"/>
    <w:rsid w:val="00615B44"/>
    <w:rsid w:val="00615D73"/>
    <w:rsid w:val="00615F05"/>
    <w:rsid w:val="00616010"/>
    <w:rsid w:val="0061603D"/>
    <w:rsid w:val="00616AC8"/>
    <w:rsid w:val="00616BCA"/>
    <w:rsid w:val="00616C6C"/>
    <w:rsid w:val="00616C9B"/>
    <w:rsid w:val="00616E2C"/>
    <w:rsid w:val="00617640"/>
    <w:rsid w:val="00617BF7"/>
    <w:rsid w:val="00617FED"/>
    <w:rsid w:val="00620064"/>
    <w:rsid w:val="006202E1"/>
    <w:rsid w:val="0062032B"/>
    <w:rsid w:val="006203C2"/>
    <w:rsid w:val="006208FF"/>
    <w:rsid w:val="0062092B"/>
    <w:rsid w:val="00620A6D"/>
    <w:rsid w:val="00620B4F"/>
    <w:rsid w:val="00620B89"/>
    <w:rsid w:val="00620B8D"/>
    <w:rsid w:val="00621053"/>
    <w:rsid w:val="0062123E"/>
    <w:rsid w:val="006212E1"/>
    <w:rsid w:val="00621349"/>
    <w:rsid w:val="00621427"/>
    <w:rsid w:val="006216B8"/>
    <w:rsid w:val="006217E4"/>
    <w:rsid w:val="00621F29"/>
    <w:rsid w:val="00622754"/>
    <w:rsid w:val="00622793"/>
    <w:rsid w:val="0062310C"/>
    <w:rsid w:val="00623D93"/>
    <w:rsid w:val="00623EA0"/>
    <w:rsid w:val="006245C1"/>
    <w:rsid w:val="006245D4"/>
    <w:rsid w:val="006247A2"/>
    <w:rsid w:val="006248DC"/>
    <w:rsid w:val="00624DE2"/>
    <w:rsid w:val="00624E7D"/>
    <w:rsid w:val="00624EEF"/>
    <w:rsid w:val="00625136"/>
    <w:rsid w:val="00625295"/>
    <w:rsid w:val="0062533C"/>
    <w:rsid w:val="0062576D"/>
    <w:rsid w:val="00625781"/>
    <w:rsid w:val="00625C00"/>
    <w:rsid w:val="00625D32"/>
    <w:rsid w:val="00626EE1"/>
    <w:rsid w:val="0062709F"/>
    <w:rsid w:val="006270E4"/>
    <w:rsid w:val="006272FC"/>
    <w:rsid w:val="006273D2"/>
    <w:rsid w:val="006278B9"/>
    <w:rsid w:val="00627B32"/>
    <w:rsid w:val="00627DAA"/>
    <w:rsid w:val="00630128"/>
    <w:rsid w:val="0063032F"/>
    <w:rsid w:val="006304E4"/>
    <w:rsid w:val="00630529"/>
    <w:rsid w:val="00630662"/>
    <w:rsid w:val="0063082D"/>
    <w:rsid w:val="006309C4"/>
    <w:rsid w:val="00630C2F"/>
    <w:rsid w:val="0063135C"/>
    <w:rsid w:val="00631564"/>
    <w:rsid w:val="00631B0E"/>
    <w:rsid w:val="006322D8"/>
    <w:rsid w:val="006328F5"/>
    <w:rsid w:val="00632A96"/>
    <w:rsid w:val="00632DDC"/>
    <w:rsid w:val="006331B7"/>
    <w:rsid w:val="006334F4"/>
    <w:rsid w:val="00633986"/>
    <w:rsid w:val="00633E0B"/>
    <w:rsid w:val="006341FB"/>
    <w:rsid w:val="00634220"/>
    <w:rsid w:val="006343A7"/>
    <w:rsid w:val="006345F1"/>
    <w:rsid w:val="0063495F"/>
    <w:rsid w:val="00634CC1"/>
    <w:rsid w:val="00635671"/>
    <w:rsid w:val="00635ED2"/>
    <w:rsid w:val="00636030"/>
    <w:rsid w:val="006361E9"/>
    <w:rsid w:val="00636266"/>
    <w:rsid w:val="006364C6"/>
    <w:rsid w:val="00636723"/>
    <w:rsid w:val="00636AA9"/>
    <w:rsid w:val="00636E78"/>
    <w:rsid w:val="0063719D"/>
    <w:rsid w:val="006379FD"/>
    <w:rsid w:val="00637AC9"/>
    <w:rsid w:val="00637B19"/>
    <w:rsid w:val="00637F37"/>
    <w:rsid w:val="0064070E"/>
    <w:rsid w:val="00640861"/>
    <w:rsid w:val="00640C00"/>
    <w:rsid w:val="00640C2F"/>
    <w:rsid w:val="00640CC3"/>
    <w:rsid w:val="00640E14"/>
    <w:rsid w:val="00641465"/>
    <w:rsid w:val="006414BC"/>
    <w:rsid w:val="006418A9"/>
    <w:rsid w:val="00641983"/>
    <w:rsid w:val="00641DB2"/>
    <w:rsid w:val="006420B9"/>
    <w:rsid w:val="006421F6"/>
    <w:rsid w:val="00642305"/>
    <w:rsid w:val="0064252A"/>
    <w:rsid w:val="006427A6"/>
    <w:rsid w:val="00642AE9"/>
    <w:rsid w:val="00643084"/>
    <w:rsid w:val="006435CA"/>
    <w:rsid w:val="006435E4"/>
    <w:rsid w:val="00643637"/>
    <w:rsid w:val="0064391E"/>
    <w:rsid w:val="00643D85"/>
    <w:rsid w:val="00643F5E"/>
    <w:rsid w:val="00644487"/>
    <w:rsid w:val="00644D85"/>
    <w:rsid w:val="006450C4"/>
    <w:rsid w:val="006451A1"/>
    <w:rsid w:val="006451B6"/>
    <w:rsid w:val="006452C2"/>
    <w:rsid w:val="00645798"/>
    <w:rsid w:val="006457B3"/>
    <w:rsid w:val="00645F15"/>
    <w:rsid w:val="00646184"/>
    <w:rsid w:val="00646ACF"/>
    <w:rsid w:val="00646CBB"/>
    <w:rsid w:val="006472B0"/>
    <w:rsid w:val="00647312"/>
    <w:rsid w:val="0064736C"/>
    <w:rsid w:val="006473DB"/>
    <w:rsid w:val="0064742A"/>
    <w:rsid w:val="0065029C"/>
    <w:rsid w:val="00650855"/>
    <w:rsid w:val="00650A40"/>
    <w:rsid w:val="00651185"/>
    <w:rsid w:val="006512FF"/>
    <w:rsid w:val="006516D2"/>
    <w:rsid w:val="00651703"/>
    <w:rsid w:val="006518CB"/>
    <w:rsid w:val="0065197F"/>
    <w:rsid w:val="006519A4"/>
    <w:rsid w:val="0065290E"/>
    <w:rsid w:val="00652A34"/>
    <w:rsid w:val="00652A61"/>
    <w:rsid w:val="00652BE4"/>
    <w:rsid w:val="00652BFD"/>
    <w:rsid w:val="00652E51"/>
    <w:rsid w:val="00652E5D"/>
    <w:rsid w:val="00652F94"/>
    <w:rsid w:val="0065305B"/>
    <w:rsid w:val="006530FF"/>
    <w:rsid w:val="0065316C"/>
    <w:rsid w:val="006534F8"/>
    <w:rsid w:val="0065362F"/>
    <w:rsid w:val="006539A4"/>
    <w:rsid w:val="00653F30"/>
    <w:rsid w:val="0065460A"/>
    <w:rsid w:val="00654862"/>
    <w:rsid w:val="0065498D"/>
    <w:rsid w:val="00654E83"/>
    <w:rsid w:val="00654E8C"/>
    <w:rsid w:val="0065534C"/>
    <w:rsid w:val="0065591B"/>
    <w:rsid w:val="00655AD7"/>
    <w:rsid w:val="00655B77"/>
    <w:rsid w:val="00655D3E"/>
    <w:rsid w:val="00655F2F"/>
    <w:rsid w:val="00656609"/>
    <w:rsid w:val="00656749"/>
    <w:rsid w:val="00656842"/>
    <w:rsid w:val="00656AE1"/>
    <w:rsid w:val="00656CB2"/>
    <w:rsid w:val="00657610"/>
    <w:rsid w:val="00657632"/>
    <w:rsid w:val="00657B1D"/>
    <w:rsid w:val="00657C77"/>
    <w:rsid w:val="0066004F"/>
    <w:rsid w:val="00660106"/>
    <w:rsid w:val="0066026B"/>
    <w:rsid w:val="0066084B"/>
    <w:rsid w:val="00660C47"/>
    <w:rsid w:val="00660D14"/>
    <w:rsid w:val="00661024"/>
    <w:rsid w:val="00661287"/>
    <w:rsid w:val="006613A3"/>
    <w:rsid w:val="00661733"/>
    <w:rsid w:val="006618FD"/>
    <w:rsid w:val="00662172"/>
    <w:rsid w:val="00662760"/>
    <w:rsid w:val="006628F2"/>
    <w:rsid w:val="00662A2E"/>
    <w:rsid w:val="00662E19"/>
    <w:rsid w:val="00663115"/>
    <w:rsid w:val="0066314F"/>
    <w:rsid w:val="0066345D"/>
    <w:rsid w:val="00663725"/>
    <w:rsid w:val="00663822"/>
    <w:rsid w:val="0066385D"/>
    <w:rsid w:val="00663875"/>
    <w:rsid w:val="00663BD9"/>
    <w:rsid w:val="0066427F"/>
    <w:rsid w:val="00664832"/>
    <w:rsid w:val="00664E50"/>
    <w:rsid w:val="00665152"/>
    <w:rsid w:val="006655A7"/>
    <w:rsid w:val="00665DA3"/>
    <w:rsid w:val="00665E25"/>
    <w:rsid w:val="006660EE"/>
    <w:rsid w:val="00666636"/>
    <w:rsid w:val="00666673"/>
    <w:rsid w:val="006667F3"/>
    <w:rsid w:val="00666C34"/>
    <w:rsid w:val="00666DBF"/>
    <w:rsid w:val="00666FA3"/>
    <w:rsid w:val="00667574"/>
    <w:rsid w:val="0066794D"/>
    <w:rsid w:val="0066798C"/>
    <w:rsid w:val="00667B10"/>
    <w:rsid w:val="00667C01"/>
    <w:rsid w:val="00667C80"/>
    <w:rsid w:val="00667D49"/>
    <w:rsid w:val="006701A4"/>
    <w:rsid w:val="00670255"/>
    <w:rsid w:val="006703E2"/>
    <w:rsid w:val="00670AFA"/>
    <w:rsid w:val="00670CE3"/>
    <w:rsid w:val="00670D53"/>
    <w:rsid w:val="00671015"/>
    <w:rsid w:val="006710B2"/>
    <w:rsid w:val="0067167F"/>
    <w:rsid w:val="006716A6"/>
    <w:rsid w:val="00671839"/>
    <w:rsid w:val="00671951"/>
    <w:rsid w:val="00671AA7"/>
    <w:rsid w:val="00671B2A"/>
    <w:rsid w:val="00671BFA"/>
    <w:rsid w:val="00672485"/>
    <w:rsid w:val="006725D2"/>
    <w:rsid w:val="00672D25"/>
    <w:rsid w:val="00672D5B"/>
    <w:rsid w:val="00672EDB"/>
    <w:rsid w:val="00673054"/>
    <w:rsid w:val="00673090"/>
    <w:rsid w:val="00673091"/>
    <w:rsid w:val="006740D0"/>
    <w:rsid w:val="00674C07"/>
    <w:rsid w:val="00674DCD"/>
    <w:rsid w:val="00675536"/>
    <w:rsid w:val="00675CB1"/>
    <w:rsid w:val="0067601D"/>
    <w:rsid w:val="00676153"/>
    <w:rsid w:val="006766FB"/>
    <w:rsid w:val="0067679F"/>
    <w:rsid w:val="00676809"/>
    <w:rsid w:val="00677026"/>
    <w:rsid w:val="00677077"/>
    <w:rsid w:val="006773D0"/>
    <w:rsid w:val="006773E2"/>
    <w:rsid w:val="00677458"/>
    <w:rsid w:val="00677B98"/>
    <w:rsid w:val="00677E45"/>
    <w:rsid w:val="00680070"/>
    <w:rsid w:val="00680109"/>
    <w:rsid w:val="0068032D"/>
    <w:rsid w:val="006807FE"/>
    <w:rsid w:val="00680D37"/>
    <w:rsid w:val="00680DE3"/>
    <w:rsid w:val="00680FBD"/>
    <w:rsid w:val="0068114A"/>
    <w:rsid w:val="006813C7"/>
    <w:rsid w:val="006816C9"/>
    <w:rsid w:val="006817B7"/>
    <w:rsid w:val="00681870"/>
    <w:rsid w:val="00681AD3"/>
    <w:rsid w:val="00681CF0"/>
    <w:rsid w:val="00681DAE"/>
    <w:rsid w:val="006824FE"/>
    <w:rsid w:val="00682BD5"/>
    <w:rsid w:val="00682BDE"/>
    <w:rsid w:val="00682D9B"/>
    <w:rsid w:val="00682F38"/>
    <w:rsid w:val="00683253"/>
    <w:rsid w:val="00683272"/>
    <w:rsid w:val="0068356E"/>
    <w:rsid w:val="00683968"/>
    <w:rsid w:val="00683AA8"/>
    <w:rsid w:val="00684174"/>
    <w:rsid w:val="0068450A"/>
    <w:rsid w:val="0068485D"/>
    <w:rsid w:val="0068499B"/>
    <w:rsid w:val="00684C3F"/>
    <w:rsid w:val="00684D9C"/>
    <w:rsid w:val="006853CA"/>
    <w:rsid w:val="006857F4"/>
    <w:rsid w:val="00685FD4"/>
    <w:rsid w:val="006865F3"/>
    <w:rsid w:val="006866BB"/>
    <w:rsid w:val="00686791"/>
    <w:rsid w:val="00686CFD"/>
    <w:rsid w:val="00687049"/>
    <w:rsid w:val="00687051"/>
    <w:rsid w:val="006874AE"/>
    <w:rsid w:val="0068750B"/>
    <w:rsid w:val="006875B4"/>
    <w:rsid w:val="0068773A"/>
    <w:rsid w:val="00687F74"/>
    <w:rsid w:val="00690009"/>
    <w:rsid w:val="0069018E"/>
    <w:rsid w:val="00690322"/>
    <w:rsid w:val="0069034E"/>
    <w:rsid w:val="00690569"/>
    <w:rsid w:val="00690599"/>
    <w:rsid w:val="0069184D"/>
    <w:rsid w:val="00691901"/>
    <w:rsid w:val="00691AF7"/>
    <w:rsid w:val="00691C85"/>
    <w:rsid w:val="00692426"/>
    <w:rsid w:val="00692520"/>
    <w:rsid w:val="00692A01"/>
    <w:rsid w:val="00692CA8"/>
    <w:rsid w:val="00692CF1"/>
    <w:rsid w:val="00692EBC"/>
    <w:rsid w:val="00692FB8"/>
    <w:rsid w:val="00693290"/>
    <w:rsid w:val="00693CD8"/>
    <w:rsid w:val="006940F2"/>
    <w:rsid w:val="006941DA"/>
    <w:rsid w:val="00694740"/>
    <w:rsid w:val="00695115"/>
    <w:rsid w:val="0069517A"/>
    <w:rsid w:val="0069540D"/>
    <w:rsid w:val="00695BD3"/>
    <w:rsid w:val="00696174"/>
    <w:rsid w:val="00696805"/>
    <w:rsid w:val="00696A43"/>
    <w:rsid w:val="00696B6D"/>
    <w:rsid w:val="00696DB4"/>
    <w:rsid w:val="0069731B"/>
    <w:rsid w:val="00697370"/>
    <w:rsid w:val="006973A7"/>
    <w:rsid w:val="00697496"/>
    <w:rsid w:val="00697867"/>
    <w:rsid w:val="006978D1"/>
    <w:rsid w:val="0069790A"/>
    <w:rsid w:val="00697AC2"/>
    <w:rsid w:val="00697BF9"/>
    <w:rsid w:val="00697C66"/>
    <w:rsid w:val="00697C7E"/>
    <w:rsid w:val="00697D88"/>
    <w:rsid w:val="00697E5E"/>
    <w:rsid w:val="006A06C6"/>
    <w:rsid w:val="006A0B05"/>
    <w:rsid w:val="006A0FDF"/>
    <w:rsid w:val="006A1768"/>
    <w:rsid w:val="006A1782"/>
    <w:rsid w:val="006A182D"/>
    <w:rsid w:val="006A1A2D"/>
    <w:rsid w:val="006A2518"/>
    <w:rsid w:val="006A3102"/>
    <w:rsid w:val="006A32E7"/>
    <w:rsid w:val="006A3341"/>
    <w:rsid w:val="006A3371"/>
    <w:rsid w:val="006A3606"/>
    <w:rsid w:val="006A3EE2"/>
    <w:rsid w:val="006A3F14"/>
    <w:rsid w:val="006A429B"/>
    <w:rsid w:val="006A475D"/>
    <w:rsid w:val="006A492C"/>
    <w:rsid w:val="006A4EE1"/>
    <w:rsid w:val="006A50BB"/>
    <w:rsid w:val="006A540A"/>
    <w:rsid w:val="006A5765"/>
    <w:rsid w:val="006A59AF"/>
    <w:rsid w:val="006A5A32"/>
    <w:rsid w:val="006A5BC0"/>
    <w:rsid w:val="006A6202"/>
    <w:rsid w:val="006A62EE"/>
    <w:rsid w:val="006A646B"/>
    <w:rsid w:val="006A6730"/>
    <w:rsid w:val="006A6C4B"/>
    <w:rsid w:val="006A6F47"/>
    <w:rsid w:val="006A7387"/>
    <w:rsid w:val="006A751B"/>
    <w:rsid w:val="006A7899"/>
    <w:rsid w:val="006A7B67"/>
    <w:rsid w:val="006B018F"/>
    <w:rsid w:val="006B0415"/>
    <w:rsid w:val="006B04C3"/>
    <w:rsid w:val="006B0D94"/>
    <w:rsid w:val="006B0E6E"/>
    <w:rsid w:val="006B0F47"/>
    <w:rsid w:val="006B0F76"/>
    <w:rsid w:val="006B1329"/>
    <w:rsid w:val="006B1348"/>
    <w:rsid w:val="006B20F7"/>
    <w:rsid w:val="006B231B"/>
    <w:rsid w:val="006B2D5A"/>
    <w:rsid w:val="006B41AA"/>
    <w:rsid w:val="006B45CB"/>
    <w:rsid w:val="006B46D0"/>
    <w:rsid w:val="006B4704"/>
    <w:rsid w:val="006B488C"/>
    <w:rsid w:val="006B4980"/>
    <w:rsid w:val="006B4A13"/>
    <w:rsid w:val="006B4A53"/>
    <w:rsid w:val="006B4CE2"/>
    <w:rsid w:val="006B4E3A"/>
    <w:rsid w:val="006B4F74"/>
    <w:rsid w:val="006B5163"/>
    <w:rsid w:val="006B5282"/>
    <w:rsid w:val="006B5713"/>
    <w:rsid w:val="006B5914"/>
    <w:rsid w:val="006B597A"/>
    <w:rsid w:val="006B5D58"/>
    <w:rsid w:val="006B62D4"/>
    <w:rsid w:val="006B635A"/>
    <w:rsid w:val="006B654C"/>
    <w:rsid w:val="006B6657"/>
    <w:rsid w:val="006B66D4"/>
    <w:rsid w:val="006B69CC"/>
    <w:rsid w:val="006B6B08"/>
    <w:rsid w:val="006B6B19"/>
    <w:rsid w:val="006B6FC4"/>
    <w:rsid w:val="006B722B"/>
    <w:rsid w:val="006B7341"/>
    <w:rsid w:val="006B7362"/>
    <w:rsid w:val="006B73E8"/>
    <w:rsid w:val="006B78A8"/>
    <w:rsid w:val="006B7C00"/>
    <w:rsid w:val="006B7D43"/>
    <w:rsid w:val="006B7F7A"/>
    <w:rsid w:val="006C0298"/>
    <w:rsid w:val="006C03DA"/>
    <w:rsid w:val="006C06AA"/>
    <w:rsid w:val="006C082D"/>
    <w:rsid w:val="006C0921"/>
    <w:rsid w:val="006C0A0A"/>
    <w:rsid w:val="006C162B"/>
    <w:rsid w:val="006C1AF1"/>
    <w:rsid w:val="006C1B77"/>
    <w:rsid w:val="006C1C15"/>
    <w:rsid w:val="006C2127"/>
    <w:rsid w:val="006C276F"/>
    <w:rsid w:val="006C29A5"/>
    <w:rsid w:val="006C2F77"/>
    <w:rsid w:val="006C310B"/>
    <w:rsid w:val="006C34EE"/>
    <w:rsid w:val="006C3655"/>
    <w:rsid w:val="006C37A3"/>
    <w:rsid w:val="006C37F2"/>
    <w:rsid w:val="006C391C"/>
    <w:rsid w:val="006C3AE1"/>
    <w:rsid w:val="006C3B0B"/>
    <w:rsid w:val="006C3C45"/>
    <w:rsid w:val="006C3D97"/>
    <w:rsid w:val="006C41D3"/>
    <w:rsid w:val="006C43A4"/>
    <w:rsid w:val="006C4775"/>
    <w:rsid w:val="006C4A49"/>
    <w:rsid w:val="006C4B59"/>
    <w:rsid w:val="006C4DAB"/>
    <w:rsid w:val="006C5797"/>
    <w:rsid w:val="006C59EB"/>
    <w:rsid w:val="006C5C47"/>
    <w:rsid w:val="006C61C1"/>
    <w:rsid w:val="006C6586"/>
    <w:rsid w:val="006C6E5D"/>
    <w:rsid w:val="006C6ECD"/>
    <w:rsid w:val="006C6F06"/>
    <w:rsid w:val="006C705F"/>
    <w:rsid w:val="006C72BC"/>
    <w:rsid w:val="006C742A"/>
    <w:rsid w:val="006C75FE"/>
    <w:rsid w:val="006C77EE"/>
    <w:rsid w:val="006C7B42"/>
    <w:rsid w:val="006C7B6C"/>
    <w:rsid w:val="006D0131"/>
    <w:rsid w:val="006D038E"/>
    <w:rsid w:val="006D0403"/>
    <w:rsid w:val="006D05AD"/>
    <w:rsid w:val="006D0B12"/>
    <w:rsid w:val="006D0FDA"/>
    <w:rsid w:val="006D12BC"/>
    <w:rsid w:val="006D1338"/>
    <w:rsid w:val="006D139C"/>
    <w:rsid w:val="006D1436"/>
    <w:rsid w:val="006D1467"/>
    <w:rsid w:val="006D1767"/>
    <w:rsid w:val="006D1CD0"/>
    <w:rsid w:val="006D1F55"/>
    <w:rsid w:val="006D1FD9"/>
    <w:rsid w:val="006D20C1"/>
    <w:rsid w:val="006D20F8"/>
    <w:rsid w:val="006D2177"/>
    <w:rsid w:val="006D3A2A"/>
    <w:rsid w:val="006D3C7B"/>
    <w:rsid w:val="006D3FED"/>
    <w:rsid w:val="006D40D5"/>
    <w:rsid w:val="006D4867"/>
    <w:rsid w:val="006D4ACB"/>
    <w:rsid w:val="006D4D8C"/>
    <w:rsid w:val="006D551E"/>
    <w:rsid w:val="006D55F0"/>
    <w:rsid w:val="006D5E94"/>
    <w:rsid w:val="006D621D"/>
    <w:rsid w:val="006D69D2"/>
    <w:rsid w:val="006D6A0C"/>
    <w:rsid w:val="006D6A17"/>
    <w:rsid w:val="006D7387"/>
    <w:rsid w:val="006E0428"/>
    <w:rsid w:val="006E0AC3"/>
    <w:rsid w:val="006E0BC9"/>
    <w:rsid w:val="006E0BFF"/>
    <w:rsid w:val="006E0D24"/>
    <w:rsid w:val="006E0D68"/>
    <w:rsid w:val="006E1366"/>
    <w:rsid w:val="006E136A"/>
    <w:rsid w:val="006E15F2"/>
    <w:rsid w:val="006E16F4"/>
    <w:rsid w:val="006E18C1"/>
    <w:rsid w:val="006E1918"/>
    <w:rsid w:val="006E19B9"/>
    <w:rsid w:val="006E2025"/>
    <w:rsid w:val="006E23A0"/>
    <w:rsid w:val="006E2546"/>
    <w:rsid w:val="006E26B8"/>
    <w:rsid w:val="006E27D5"/>
    <w:rsid w:val="006E2E19"/>
    <w:rsid w:val="006E368A"/>
    <w:rsid w:val="006E36B2"/>
    <w:rsid w:val="006E3854"/>
    <w:rsid w:val="006E3C52"/>
    <w:rsid w:val="006E3C53"/>
    <w:rsid w:val="006E3EA9"/>
    <w:rsid w:val="006E4B5A"/>
    <w:rsid w:val="006E4FE4"/>
    <w:rsid w:val="006E5097"/>
    <w:rsid w:val="006E534A"/>
    <w:rsid w:val="006E5354"/>
    <w:rsid w:val="006E5427"/>
    <w:rsid w:val="006E56F4"/>
    <w:rsid w:val="006E58D6"/>
    <w:rsid w:val="006E5CAB"/>
    <w:rsid w:val="006E5CCE"/>
    <w:rsid w:val="006E5E00"/>
    <w:rsid w:val="006E6440"/>
    <w:rsid w:val="006E64BB"/>
    <w:rsid w:val="006E666F"/>
    <w:rsid w:val="006E693D"/>
    <w:rsid w:val="006E6BCF"/>
    <w:rsid w:val="006E6C6B"/>
    <w:rsid w:val="006E70A9"/>
    <w:rsid w:val="006E71C0"/>
    <w:rsid w:val="006E736C"/>
    <w:rsid w:val="006E77CF"/>
    <w:rsid w:val="006F00BD"/>
    <w:rsid w:val="006F0138"/>
    <w:rsid w:val="006F017A"/>
    <w:rsid w:val="006F0222"/>
    <w:rsid w:val="006F0643"/>
    <w:rsid w:val="006F0748"/>
    <w:rsid w:val="006F0768"/>
    <w:rsid w:val="006F0999"/>
    <w:rsid w:val="006F0ECD"/>
    <w:rsid w:val="006F11E2"/>
    <w:rsid w:val="006F1560"/>
    <w:rsid w:val="006F1DED"/>
    <w:rsid w:val="006F1FF7"/>
    <w:rsid w:val="006F22E6"/>
    <w:rsid w:val="006F2573"/>
    <w:rsid w:val="006F25A7"/>
    <w:rsid w:val="006F2B72"/>
    <w:rsid w:val="006F2BFB"/>
    <w:rsid w:val="006F3344"/>
    <w:rsid w:val="006F3345"/>
    <w:rsid w:val="006F35D0"/>
    <w:rsid w:val="006F45A4"/>
    <w:rsid w:val="006F45E5"/>
    <w:rsid w:val="006F4676"/>
    <w:rsid w:val="006F4949"/>
    <w:rsid w:val="006F4F38"/>
    <w:rsid w:val="006F5154"/>
    <w:rsid w:val="006F567C"/>
    <w:rsid w:val="006F5A60"/>
    <w:rsid w:val="006F5BAC"/>
    <w:rsid w:val="006F5C8E"/>
    <w:rsid w:val="006F5DA8"/>
    <w:rsid w:val="006F6139"/>
    <w:rsid w:val="006F67B7"/>
    <w:rsid w:val="006F6D91"/>
    <w:rsid w:val="006F7372"/>
    <w:rsid w:val="006F7A25"/>
    <w:rsid w:val="006F7EE6"/>
    <w:rsid w:val="006F7F02"/>
    <w:rsid w:val="00700737"/>
    <w:rsid w:val="007008B2"/>
    <w:rsid w:val="00700E37"/>
    <w:rsid w:val="00700F65"/>
    <w:rsid w:val="00701E57"/>
    <w:rsid w:val="00702A1C"/>
    <w:rsid w:val="00702A99"/>
    <w:rsid w:val="00702C51"/>
    <w:rsid w:val="00703495"/>
    <w:rsid w:val="00703816"/>
    <w:rsid w:val="00703E8A"/>
    <w:rsid w:val="00703F74"/>
    <w:rsid w:val="00704142"/>
    <w:rsid w:val="007042AE"/>
    <w:rsid w:val="00704822"/>
    <w:rsid w:val="00705347"/>
    <w:rsid w:val="00705666"/>
    <w:rsid w:val="00705696"/>
    <w:rsid w:val="007057F1"/>
    <w:rsid w:val="007059EF"/>
    <w:rsid w:val="00705AF5"/>
    <w:rsid w:val="00705F34"/>
    <w:rsid w:val="0070624D"/>
    <w:rsid w:val="007062B2"/>
    <w:rsid w:val="007063D8"/>
    <w:rsid w:val="007063F2"/>
    <w:rsid w:val="007064C0"/>
    <w:rsid w:val="00706753"/>
    <w:rsid w:val="00706A77"/>
    <w:rsid w:val="00706B53"/>
    <w:rsid w:val="00706C12"/>
    <w:rsid w:val="0070717A"/>
    <w:rsid w:val="007079FE"/>
    <w:rsid w:val="00707EAD"/>
    <w:rsid w:val="00710357"/>
    <w:rsid w:val="007107EE"/>
    <w:rsid w:val="0071083D"/>
    <w:rsid w:val="00710A6B"/>
    <w:rsid w:val="00710B45"/>
    <w:rsid w:val="00710F32"/>
    <w:rsid w:val="00711625"/>
    <w:rsid w:val="0071198A"/>
    <w:rsid w:val="00711996"/>
    <w:rsid w:val="007119E7"/>
    <w:rsid w:val="00711EB4"/>
    <w:rsid w:val="007123FF"/>
    <w:rsid w:val="00712968"/>
    <w:rsid w:val="00712AE2"/>
    <w:rsid w:val="00712AE5"/>
    <w:rsid w:val="00712C0F"/>
    <w:rsid w:val="00712C14"/>
    <w:rsid w:val="00712DBF"/>
    <w:rsid w:val="00712EC8"/>
    <w:rsid w:val="00713954"/>
    <w:rsid w:val="00713B32"/>
    <w:rsid w:val="0071414A"/>
    <w:rsid w:val="00714679"/>
    <w:rsid w:val="00714800"/>
    <w:rsid w:val="00714848"/>
    <w:rsid w:val="007148B1"/>
    <w:rsid w:val="00714C17"/>
    <w:rsid w:val="00714C99"/>
    <w:rsid w:val="0071519E"/>
    <w:rsid w:val="00715563"/>
    <w:rsid w:val="007156CB"/>
    <w:rsid w:val="007157B1"/>
    <w:rsid w:val="00715864"/>
    <w:rsid w:val="00715929"/>
    <w:rsid w:val="0071592B"/>
    <w:rsid w:val="00715C82"/>
    <w:rsid w:val="00716257"/>
    <w:rsid w:val="00716336"/>
    <w:rsid w:val="0071664D"/>
    <w:rsid w:val="007167AC"/>
    <w:rsid w:val="00716B6F"/>
    <w:rsid w:val="00716D23"/>
    <w:rsid w:val="00716FE2"/>
    <w:rsid w:val="00717379"/>
    <w:rsid w:val="007173FA"/>
    <w:rsid w:val="00717C3A"/>
    <w:rsid w:val="007201D7"/>
    <w:rsid w:val="00720562"/>
    <w:rsid w:val="00720587"/>
    <w:rsid w:val="007205CF"/>
    <w:rsid w:val="00720B2E"/>
    <w:rsid w:val="00720CB4"/>
    <w:rsid w:val="00720F25"/>
    <w:rsid w:val="0072160D"/>
    <w:rsid w:val="00721ADA"/>
    <w:rsid w:val="00721BE0"/>
    <w:rsid w:val="00721FD7"/>
    <w:rsid w:val="00722216"/>
    <w:rsid w:val="00722266"/>
    <w:rsid w:val="0072237D"/>
    <w:rsid w:val="00722636"/>
    <w:rsid w:val="00722870"/>
    <w:rsid w:val="00722970"/>
    <w:rsid w:val="00722A0D"/>
    <w:rsid w:val="00722CA4"/>
    <w:rsid w:val="00722D5B"/>
    <w:rsid w:val="00722EB5"/>
    <w:rsid w:val="00723098"/>
    <w:rsid w:val="007232C9"/>
    <w:rsid w:val="00723315"/>
    <w:rsid w:val="00723397"/>
    <w:rsid w:val="007233A8"/>
    <w:rsid w:val="00723614"/>
    <w:rsid w:val="007238A8"/>
    <w:rsid w:val="00723989"/>
    <w:rsid w:val="00723D39"/>
    <w:rsid w:val="00724436"/>
    <w:rsid w:val="0072448F"/>
    <w:rsid w:val="007247B2"/>
    <w:rsid w:val="007249B0"/>
    <w:rsid w:val="00724E25"/>
    <w:rsid w:val="00724F2E"/>
    <w:rsid w:val="00724FB4"/>
    <w:rsid w:val="007253D0"/>
    <w:rsid w:val="00725463"/>
    <w:rsid w:val="00725C63"/>
    <w:rsid w:val="00725DCF"/>
    <w:rsid w:val="00726406"/>
    <w:rsid w:val="00726458"/>
    <w:rsid w:val="007264D0"/>
    <w:rsid w:val="00726709"/>
    <w:rsid w:val="00726802"/>
    <w:rsid w:val="00726874"/>
    <w:rsid w:val="007275D5"/>
    <w:rsid w:val="00727953"/>
    <w:rsid w:val="00727C7C"/>
    <w:rsid w:val="00727C80"/>
    <w:rsid w:val="00727E30"/>
    <w:rsid w:val="00727FD9"/>
    <w:rsid w:val="00730143"/>
    <w:rsid w:val="0073031A"/>
    <w:rsid w:val="007303E5"/>
    <w:rsid w:val="00730ABE"/>
    <w:rsid w:val="00730EE0"/>
    <w:rsid w:val="0073108B"/>
    <w:rsid w:val="00731103"/>
    <w:rsid w:val="00731186"/>
    <w:rsid w:val="007312E2"/>
    <w:rsid w:val="007313E7"/>
    <w:rsid w:val="007314B1"/>
    <w:rsid w:val="00731677"/>
    <w:rsid w:val="00731A04"/>
    <w:rsid w:val="00731E00"/>
    <w:rsid w:val="0073201E"/>
    <w:rsid w:val="00732965"/>
    <w:rsid w:val="00732DEF"/>
    <w:rsid w:val="00732ED7"/>
    <w:rsid w:val="00733010"/>
    <w:rsid w:val="00733054"/>
    <w:rsid w:val="00733184"/>
    <w:rsid w:val="00733378"/>
    <w:rsid w:val="00733941"/>
    <w:rsid w:val="00733AA3"/>
    <w:rsid w:val="00733BFB"/>
    <w:rsid w:val="00733D6E"/>
    <w:rsid w:val="00733E02"/>
    <w:rsid w:val="00733FD6"/>
    <w:rsid w:val="00734360"/>
    <w:rsid w:val="0073450E"/>
    <w:rsid w:val="00734B82"/>
    <w:rsid w:val="00734C2F"/>
    <w:rsid w:val="00735228"/>
    <w:rsid w:val="00735265"/>
    <w:rsid w:val="007352FC"/>
    <w:rsid w:val="007355DB"/>
    <w:rsid w:val="00735893"/>
    <w:rsid w:val="007358F5"/>
    <w:rsid w:val="007359FA"/>
    <w:rsid w:val="00735B4F"/>
    <w:rsid w:val="00735F8E"/>
    <w:rsid w:val="00735FE2"/>
    <w:rsid w:val="00735FE9"/>
    <w:rsid w:val="00736569"/>
    <w:rsid w:val="007366CD"/>
    <w:rsid w:val="007366F4"/>
    <w:rsid w:val="007367B2"/>
    <w:rsid w:val="0073690F"/>
    <w:rsid w:val="00736B47"/>
    <w:rsid w:val="00736C07"/>
    <w:rsid w:val="007371BF"/>
    <w:rsid w:val="00737264"/>
    <w:rsid w:val="00737388"/>
    <w:rsid w:val="007375F1"/>
    <w:rsid w:val="0073767C"/>
    <w:rsid w:val="0073791E"/>
    <w:rsid w:val="00737D5C"/>
    <w:rsid w:val="007402B1"/>
    <w:rsid w:val="0074054A"/>
    <w:rsid w:val="00740626"/>
    <w:rsid w:val="00741288"/>
    <w:rsid w:val="0074131F"/>
    <w:rsid w:val="00741C43"/>
    <w:rsid w:val="00741FC5"/>
    <w:rsid w:val="007423FC"/>
    <w:rsid w:val="00742ACF"/>
    <w:rsid w:val="00742B10"/>
    <w:rsid w:val="00742F25"/>
    <w:rsid w:val="007432B1"/>
    <w:rsid w:val="0074347A"/>
    <w:rsid w:val="007434CF"/>
    <w:rsid w:val="00743585"/>
    <w:rsid w:val="00743727"/>
    <w:rsid w:val="0074375E"/>
    <w:rsid w:val="007437FD"/>
    <w:rsid w:val="00743D8C"/>
    <w:rsid w:val="00743EA2"/>
    <w:rsid w:val="0074407B"/>
    <w:rsid w:val="00744110"/>
    <w:rsid w:val="007444DC"/>
    <w:rsid w:val="00745693"/>
    <w:rsid w:val="007458ED"/>
    <w:rsid w:val="00745964"/>
    <w:rsid w:val="00745BEB"/>
    <w:rsid w:val="00745D00"/>
    <w:rsid w:val="00745FCA"/>
    <w:rsid w:val="007464C2"/>
    <w:rsid w:val="0074655E"/>
    <w:rsid w:val="007469F5"/>
    <w:rsid w:val="00746B8C"/>
    <w:rsid w:val="00746EE7"/>
    <w:rsid w:val="0074745D"/>
    <w:rsid w:val="00747F21"/>
    <w:rsid w:val="0075076E"/>
    <w:rsid w:val="00750D9E"/>
    <w:rsid w:val="00750E88"/>
    <w:rsid w:val="0075177D"/>
    <w:rsid w:val="00751C1B"/>
    <w:rsid w:val="00751FF7"/>
    <w:rsid w:val="00751FFF"/>
    <w:rsid w:val="00752201"/>
    <w:rsid w:val="007522D1"/>
    <w:rsid w:val="0075246C"/>
    <w:rsid w:val="0075250F"/>
    <w:rsid w:val="00752D6A"/>
    <w:rsid w:val="00752EB6"/>
    <w:rsid w:val="00753993"/>
    <w:rsid w:val="00753A27"/>
    <w:rsid w:val="00753C45"/>
    <w:rsid w:val="00753C6E"/>
    <w:rsid w:val="00753C93"/>
    <w:rsid w:val="00753D5F"/>
    <w:rsid w:val="007545D3"/>
    <w:rsid w:val="00754811"/>
    <w:rsid w:val="00754817"/>
    <w:rsid w:val="007549FB"/>
    <w:rsid w:val="00754C98"/>
    <w:rsid w:val="00755010"/>
    <w:rsid w:val="00755078"/>
    <w:rsid w:val="00755129"/>
    <w:rsid w:val="0075523D"/>
    <w:rsid w:val="00755247"/>
    <w:rsid w:val="00755969"/>
    <w:rsid w:val="007560A6"/>
    <w:rsid w:val="007561A7"/>
    <w:rsid w:val="007566B3"/>
    <w:rsid w:val="0075694F"/>
    <w:rsid w:val="0075756F"/>
    <w:rsid w:val="00757EFF"/>
    <w:rsid w:val="00760B8B"/>
    <w:rsid w:val="0076179E"/>
    <w:rsid w:val="007617CF"/>
    <w:rsid w:val="00761B1D"/>
    <w:rsid w:val="00761E27"/>
    <w:rsid w:val="00762385"/>
    <w:rsid w:val="0076247A"/>
    <w:rsid w:val="007628F4"/>
    <w:rsid w:val="007629DF"/>
    <w:rsid w:val="00762AF8"/>
    <w:rsid w:val="00762AF9"/>
    <w:rsid w:val="00762DEE"/>
    <w:rsid w:val="00762E08"/>
    <w:rsid w:val="0076314C"/>
    <w:rsid w:val="00763342"/>
    <w:rsid w:val="00763D81"/>
    <w:rsid w:val="007642FC"/>
    <w:rsid w:val="007649CA"/>
    <w:rsid w:val="00764FD9"/>
    <w:rsid w:val="00765472"/>
    <w:rsid w:val="00765CBA"/>
    <w:rsid w:val="00765DCF"/>
    <w:rsid w:val="00766101"/>
    <w:rsid w:val="0076649E"/>
    <w:rsid w:val="00766614"/>
    <w:rsid w:val="00766B39"/>
    <w:rsid w:val="00767523"/>
    <w:rsid w:val="00767A21"/>
    <w:rsid w:val="0077035A"/>
    <w:rsid w:val="007705EB"/>
    <w:rsid w:val="00770D4D"/>
    <w:rsid w:val="00770DC8"/>
    <w:rsid w:val="00770E1C"/>
    <w:rsid w:val="007712F6"/>
    <w:rsid w:val="00771548"/>
    <w:rsid w:val="00771566"/>
    <w:rsid w:val="007717E1"/>
    <w:rsid w:val="00771E01"/>
    <w:rsid w:val="00772740"/>
    <w:rsid w:val="0077276C"/>
    <w:rsid w:val="00772CF4"/>
    <w:rsid w:val="00772D22"/>
    <w:rsid w:val="00772DE1"/>
    <w:rsid w:val="0077313C"/>
    <w:rsid w:val="0077390F"/>
    <w:rsid w:val="007739A2"/>
    <w:rsid w:val="00773CD0"/>
    <w:rsid w:val="00773F7A"/>
    <w:rsid w:val="00774533"/>
    <w:rsid w:val="0077479F"/>
    <w:rsid w:val="007749EC"/>
    <w:rsid w:val="0077504B"/>
    <w:rsid w:val="00775109"/>
    <w:rsid w:val="00775637"/>
    <w:rsid w:val="007759ED"/>
    <w:rsid w:val="00775A13"/>
    <w:rsid w:val="00775A98"/>
    <w:rsid w:val="00775BCE"/>
    <w:rsid w:val="00775EA8"/>
    <w:rsid w:val="00775FC0"/>
    <w:rsid w:val="00776516"/>
    <w:rsid w:val="007768D7"/>
    <w:rsid w:val="0077696D"/>
    <w:rsid w:val="00776AA2"/>
    <w:rsid w:val="0077799A"/>
    <w:rsid w:val="00777AD7"/>
    <w:rsid w:val="00777D3A"/>
    <w:rsid w:val="00777F4B"/>
    <w:rsid w:val="00777F64"/>
    <w:rsid w:val="00780332"/>
    <w:rsid w:val="007803AB"/>
    <w:rsid w:val="00780A86"/>
    <w:rsid w:val="00780CCF"/>
    <w:rsid w:val="00780D03"/>
    <w:rsid w:val="00780D22"/>
    <w:rsid w:val="00780F33"/>
    <w:rsid w:val="007815D0"/>
    <w:rsid w:val="007815F8"/>
    <w:rsid w:val="00781D99"/>
    <w:rsid w:val="00782632"/>
    <w:rsid w:val="0078288B"/>
    <w:rsid w:val="00782EF5"/>
    <w:rsid w:val="00783014"/>
    <w:rsid w:val="007830C5"/>
    <w:rsid w:val="007831AF"/>
    <w:rsid w:val="0078348B"/>
    <w:rsid w:val="007835B8"/>
    <w:rsid w:val="00783B74"/>
    <w:rsid w:val="00783B83"/>
    <w:rsid w:val="00784079"/>
    <w:rsid w:val="0078537E"/>
    <w:rsid w:val="00785460"/>
    <w:rsid w:val="00785568"/>
    <w:rsid w:val="00785684"/>
    <w:rsid w:val="00785961"/>
    <w:rsid w:val="00785DA5"/>
    <w:rsid w:val="007862B0"/>
    <w:rsid w:val="0078670B"/>
    <w:rsid w:val="00787143"/>
    <w:rsid w:val="007871BF"/>
    <w:rsid w:val="007873E0"/>
    <w:rsid w:val="00787663"/>
    <w:rsid w:val="007877D9"/>
    <w:rsid w:val="0078784E"/>
    <w:rsid w:val="007901F1"/>
    <w:rsid w:val="00791113"/>
    <w:rsid w:val="0079141E"/>
    <w:rsid w:val="007914D7"/>
    <w:rsid w:val="00791550"/>
    <w:rsid w:val="00791886"/>
    <w:rsid w:val="00791C94"/>
    <w:rsid w:val="00791EB7"/>
    <w:rsid w:val="00792469"/>
    <w:rsid w:val="00792DB1"/>
    <w:rsid w:val="00792F95"/>
    <w:rsid w:val="00793274"/>
    <w:rsid w:val="00793984"/>
    <w:rsid w:val="00793D80"/>
    <w:rsid w:val="00793ECD"/>
    <w:rsid w:val="00793F6A"/>
    <w:rsid w:val="00794034"/>
    <w:rsid w:val="0079411F"/>
    <w:rsid w:val="00794216"/>
    <w:rsid w:val="00794A60"/>
    <w:rsid w:val="007950EB"/>
    <w:rsid w:val="00795154"/>
    <w:rsid w:val="0079525D"/>
    <w:rsid w:val="007955F6"/>
    <w:rsid w:val="00795DCF"/>
    <w:rsid w:val="00795E2C"/>
    <w:rsid w:val="007965DF"/>
    <w:rsid w:val="00796769"/>
    <w:rsid w:val="007967BB"/>
    <w:rsid w:val="0079686A"/>
    <w:rsid w:val="00796A6F"/>
    <w:rsid w:val="00797391"/>
    <w:rsid w:val="00797E1C"/>
    <w:rsid w:val="007A0691"/>
    <w:rsid w:val="007A0769"/>
    <w:rsid w:val="007A0FFC"/>
    <w:rsid w:val="007A1238"/>
    <w:rsid w:val="007A127D"/>
    <w:rsid w:val="007A150B"/>
    <w:rsid w:val="007A1526"/>
    <w:rsid w:val="007A1567"/>
    <w:rsid w:val="007A1C6B"/>
    <w:rsid w:val="007A1D22"/>
    <w:rsid w:val="007A24AD"/>
    <w:rsid w:val="007A24AE"/>
    <w:rsid w:val="007A25BE"/>
    <w:rsid w:val="007A28A6"/>
    <w:rsid w:val="007A28D1"/>
    <w:rsid w:val="007A313D"/>
    <w:rsid w:val="007A32B4"/>
    <w:rsid w:val="007A3C10"/>
    <w:rsid w:val="007A3C81"/>
    <w:rsid w:val="007A4310"/>
    <w:rsid w:val="007A4435"/>
    <w:rsid w:val="007A4904"/>
    <w:rsid w:val="007A4BA8"/>
    <w:rsid w:val="007A4CE5"/>
    <w:rsid w:val="007A5274"/>
    <w:rsid w:val="007A54A0"/>
    <w:rsid w:val="007A55BC"/>
    <w:rsid w:val="007A563B"/>
    <w:rsid w:val="007A5EAF"/>
    <w:rsid w:val="007A6147"/>
    <w:rsid w:val="007A68C4"/>
    <w:rsid w:val="007A6F12"/>
    <w:rsid w:val="007A745D"/>
    <w:rsid w:val="007A7927"/>
    <w:rsid w:val="007B037E"/>
    <w:rsid w:val="007B0967"/>
    <w:rsid w:val="007B097B"/>
    <w:rsid w:val="007B0AE2"/>
    <w:rsid w:val="007B0B67"/>
    <w:rsid w:val="007B0C1E"/>
    <w:rsid w:val="007B0F2E"/>
    <w:rsid w:val="007B10A7"/>
    <w:rsid w:val="007B13F0"/>
    <w:rsid w:val="007B19B9"/>
    <w:rsid w:val="007B1A92"/>
    <w:rsid w:val="007B1D2B"/>
    <w:rsid w:val="007B2018"/>
    <w:rsid w:val="007B21EA"/>
    <w:rsid w:val="007B27D8"/>
    <w:rsid w:val="007B29D7"/>
    <w:rsid w:val="007B2CEC"/>
    <w:rsid w:val="007B3107"/>
    <w:rsid w:val="007B3588"/>
    <w:rsid w:val="007B3967"/>
    <w:rsid w:val="007B3B5F"/>
    <w:rsid w:val="007B418C"/>
    <w:rsid w:val="007B422D"/>
    <w:rsid w:val="007B5072"/>
    <w:rsid w:val="007B61EF"/>
    <w:rsid w:val="007B64B1"/>
    <w:rsid w:val="007B64CD"/>
    <w:rsid w:val="007B6984"/>
    <w:rsid w:val="007B7020"/>
    <w:rsid w:val="007B7131"/>
    <w:rsid w:val="007B7C96"/>
    <w:rsid w:val="007C016B"/>
    <w:rsid w:val="007C0204"/>
    <w:rsid w:val="007C029E"/>
    <w:rsid w:val="007C0491"/>
    <w:rsid w:val="007C0B24"/>
    <w:rsid w:val="007C126E"/>
    <w:rsid w:val="007C1574"/>
    <w:rsid w:val="007C18CE"/>
    <w:rsid w:val="007C1F42"/>
    <w:rsid w:val="007C1F66"/>
    <w:rsid w:val="007C23D6"/>
    <w:rsid w:val="007C26A4"/>
    <w:rsid w:val="007C2727"/>
    <w:rsid w:val="007C2B06"/>
    <w:rsid w:val="007C2B44"/>
    <w:rsid w:val="007C2D4F"/>
    <w:rsid w:val="007C2FF3"/>
    <w:rsid w:val="007C3069"/>
    <w:rsid w:val="007C34E5"/>
    <w:rsid w:val="007C3618"/>
    <w:rsid w:val="007C416F"/>
    <w:rsid w:val="007C44AD"/>
    <w:rsid w:val="007C4681"/>
    <w:rsid w:val="007C47A9"/>
    <w:rsid w:val="007C483B"/>
    <w:rsid w:val="007C4CD4"/>
    <w:rsid w:val="007C4DE3"/>
    <w:rsid w:val="007C4EF3"/>
    <w:rsid w:val="007C4F08"/>
    <w:rsid w:val="007C58E1"/>
    <w:rsid w:val="007C5C7C"/>
    <w:rsid w:val="007C5EFE"/>
    <w:rsid w:val="007C5F21"/>
    <w:rsid w:val="007C6286"/>
    <w:rsid w:val="007C6681"/>
    <w:rsid w:val="007C6C17"/>
    <w:rsid w:val="007C733C"/>
    <w:rsid w:val="007C7369"/>
    <w:rsid w:val="007C78B5"/>
    <w:rsid w:val="007C7A0C"/>
    <w:rsid w:val="007D02F4"/>
    <w:rsid w:val="007D053C"/>
    <w:rsid w:val="007D0950"/>
    <w:rsid w:val="007D2230"/>
    <w:rsid w:val="007D2F78"/>
    <w:rsid w:val="007D3144"/>
    <w:rsid w:val="007D3148"/>
    <w:rsid w:val="007D387D"/>
    <w:rsid w:val="007D3CB7"/>
    <w:rsid w:val="007D3F01"/>
    <w:rsid w:val="007D3FE2"/>
    <w:rsid w:val="007D4072"/>
    <w:rsid w:val="007D4268"/>
    <w:rsid w:val="007D44BC"/>
    <w:rsid w:val="007D4552"/>
    <w:rsid w:val="007D46AD"/>
    <w:rsid w:val="007D4906"/>
    <w:rsid w:val="007D4D85"/>
    <w:rsid w:val="007D56E3"/>
    <w:rsid w:val="007D5809"/>
    <w:rsid w:val="007D5937"/>
    <w:rsid w:val="007D5BA4"/>
    <w:rsid w:val="007D5EC8"/>
    <w:rsid w:val="007D5FF5"/>
    <w:rsid w:val="007D69F4"/>
    <w:rsid w:val="007D6A9D"/>
    <w:rsid w:val="007D6B6A"/>
    <w:rsid w:val="007D7748"/>
    <w:rsid w:val="007D7B8D"/>
    <w:rsid w:val="007E0080"/>
    <w:rsid w:val="007E07F5"/>
    <w:rsid w:val="007E09DC"/>
    <w:rsid w:val="007E0BF2"/>
    <w:rsid w:val="007E11EE"/>
    <w:rsid w:val="007E13F1"/>
    <w:rsid w:val="007E1420"/>
    <w:rsid w:val="007E1454"/>
    <w:rsid w:val="007E1910"/>
    <w:rsid w:val="007E1926"/>
    <w:rsid w:val="007E1B23"/>
    <w:rsid w:val="007E1BF5"/>
    <w:rsid w:val="007E1E74"/>
    <w:rsid w:val="007E1EC8"/>
    <w:rsid w:val="007E1FE5"/>
    <w:rsid w:val="007E21A7"/>
    <w:rsid w:val="007E21C5"/>
    <w:rsid w:val="007E2674"/>
    <w:rsid w:val="007E2A29"/>
    <w:rsid w:val="007E2F77"/>
    <w:rsid w:val="007E301F"/>
    <w:rsid w:val="007E30BE"/>
    <w:rsid w:val="007E3170"/>
    <w:rsid w:val="007E3272"/>
    <w:rsid w:val="007E343C"/>
    <w:rsid w:val="007E37DD"/>
    <w:rsid w:val="007E3847"/>
    <w:rsid w:val="007E3B4D"/>
    <w:rsid w:val="007E3B89"/>
    <w:rsid w:val="007E3D4D"/>
    <w:rsid w:val="007E40FB"/>
    <w:rsid w:val="007E4491"/>
    <w:rsid w:val="007E4C8D"/>
    <w:rsid w:val="007E51E0"/>
    <w:rsid w:val="007E520B"/>
    <w:rsid w:val="007E530E"/>
    <w:rsid w:val="007E53DA"/>
    <w:rsid w:val="007E5455"/>
    <w:rsid w:val="007E54C1"/>
    <w:rsid w:val="007E55CD"/>
    <w:rsid w:val="007E5A6C"/>
    <w:rsid w:val="007E5B64"/>
    <w:rsid w:val="007E5B7A"/>
    <w:rsid w:val="007E5D46"/>
    <w:rsid w:val="007E5E8D"/>
    <w:rsid w:val="007E6183"/>
    <w:rsid w:val="007E62C0"/>
    <w:rsid w:val="007E6480"/>
    <w:rsid w:val="007E6AF7"/>
    <w:rsid w:val="007E6B74"/>
    <w:rsid w:val="007E7314"/>
    <w:rsid w:val="007E7A10"/>
    <w:rsid w:val="007F01A4"/>
    <w:rsid w:val="007F0424"/>
    <w:rsid w:val="007F0510"/>
    <w:rsid w:val="007F075D"/>
    <w:rsid w:val="007F0C8B"/>
    <w:rsid w:val="007F11CC"/>
    <w:rsid w:val="007F1551"/>
    <w:rsid w:val="007F1837"/>
    <w:rsid w:val="007F1838"/>
    <w:rsid w:val="007F269F"/>
    <w:rsid w:val="007F2DBA"/>
    <w:rsid w:val="007F2F49"/>
    <w:rsid w:val="007F338D"/>
    <w:rsid w:val="007F3462"/>
    <w:rsid w:val="007F38D3"/>
    <w:rsid w:val="007F3B74"/>
    <w:rsid w:val="007F40B2"/>
    <w:rsid w:val="007F4A88"/>
    <w:rsid w:val="007F4AA6"/>
    <w:rsid w:val="007F5605"/>
    <w:rsid w:val="007F56D9"/>
    <w:rsid w:val="007F5A36"/>
    <w:rsid w:val="007F61A7"/>
    <w:rsid w:val="007F6211"/>
    <w:rsid w:val="007F64AC"/>
    <w:rsid w:val="007F6963"/>
    <w:rsid w:val="007F6AF1"/>
    <w:rsid w:val="007F6E6E"/>
    <w:rsid w:val="007F6E92"/>
    <w:rsid w:val="007F6EDC"/>
    <w:rsid w:val="007F77A5"/>
    <w:rsid w:val="007F781C"/>
    <w:rsid w:val="007F7975"/>
    <w:rsid w:val="007F7A58"/>
    <w:rsid w:val="007F7D42"/>
    <w:rsid w:val="007F7E22"/>
    <w:rsid w:val="007F7F66"/>
    <w:rsid w:val="008000C6"/>
    <w:rsid w:val="00800638"/>
    <w:rsid w:val="008009DE"/>
    <w:rsid w:val="00800C3E"/>
    <w:rsid w:val="00800E55"/>
    <w:rsid w:val="008013DE"/>
    <w:rsid w:val="0080170B"/>
    <w:rsid w:val="008019E7"/>
    <w:rsid w:val="00801BC9"/>
    <w:rsid w:val="00802068"/>
    <w:rsid w:val="008021BD"/>
    <w:rsid w:val="00802406"/>
    <w:rsid w:val="00802657"/>
    <w:rsid w:val="00802A57"/>
    <w:rsid w:val="00802AA5"/>
    <w:rsid w:val="008033AF"/>
    <w:rsid w:val="008033C0"/>
    <w:rsid w:val="008033F2"/>
    <w:rsid w:val="00803A09"/>
    <w:rsid w:val="008045E9"/>
    <w:rsid w:val="008049B4"/>
    <w:rsid w:val="008049D9"/>
    <w:rsid w:val="008050C7"/>
    <w:rsid w:val="00805177"/>
    <w:rsid w:val="00805569"/>
    <w:rsid w:val="0080596C"/>
    <w:rsid w:val="00805B0A"/>
    <w:rsid w:val="00806007"/>
    <w:rsid w:val="00806274"/>
    <w:rsid w:val="008066C1"/>
    <w:rsid w:val="008068E8"/>
    <w:rsid w:val="00806B1C"/>
    <w:rsid w:val="00806F25"/>
    <w:rsid w:val="00807614"/>
    <w:rsid w:val="008079FE"/>
    <w:rsid w:val="00807A04"/>
    <w:rsid w:val="00807D1A"/>
    <w:rsid w:val="00807FAF"/>
    <w:rsid w:val="00810080"/>
    <w:rsid w:val="008100BF"/>
    <w:rsid w:val="0081017C"/>
    <w:rsid w:val="0081025C"/>
    <w:rsid w:val="008104F7"/>
    <w:rsid w:val="00810529"/>
    <w:rsid w:val="00810684"/>
    <w:rsid w:val="00810B47"/>
    <w:rsid w:val="00810D99"/>
    <w:rsid w:val="00810EBF"/>
    <w:rsid w:val="00810F60"/>
    <w:rsid w:val="00811F56"/>
    <w:rsid w:val="00812326"/>
    <w:rsid w:val="008123C7"/>
    <w:rsid w:val="00812819"/>
    <w:rsid w:val="00812A54"/>
    <w:rsid w:val="00812A9B"/>
    <w:rsid w:val="00812B98"/>
    <w:rsid w:val="00812BF4"/>
    <w:rsid w:val="00812C73"/>
    <w:rsid w:val="00813156"/>
    <w:rsid w:val="0081358F"/>
    <w:rsid w:val="008136B0"/>
    <w:rsid w:val="00813CEF"/>
    <w:rsid w:val="008140D1"/>
    <w:rsid w:val="008141CA"/>
    <w:rsid w:val="00814242"/>
    <w:rsid w:val="008143E1"/>
    <w:rsid w:val="0081457D"/>
    <w:rsid w:val="008145A0"/>
    <w:rsid w:val="008149EA"/>
    <w:rsid w:val="00814B56"/>
    <w:rsid w:val="00814C42"/>
    <w:rsid w:val="00814DA8"/>
    <w:rsid w:val="00814DAB"/>
    <w:rsid w:val="00814F69"/>
    <w:rsid w:val="00815483"/>
    <w:rsid w:val="0081558B"/>
    <w:rsid w:val="008156D7"/>
    <w:rsid w:val="00815C83"/>
    <w:rsid w:val="00815D8A"/>
    <w:rsid w:val="00815DEC"/>
    <w:rsid w:val="00815EAF"/>
    <w:rsid w:val="00815F87"/>
    <w:rsid w:val="00815FC6"/>
    <w:rsid w:val="00815FC9"/>
    <w:rsid w:val="00816588"/>
    <w:rsid w:val="0081660B"/>
    <w:rsid w:val="00816703"/>
    <w:rsid w:val="0081680A"/>
    <w:rsid w:val="00816AA1"/>
    <w:rsid w:val="00816BED"/>
    <w:rsid w:val="00816F01"/>
    <w:rsid w:val="00817795"/>
    <w:rsid w:val="00817C66"/>
    <w:rsid w:val="008200FB"/>
    <w:rsid w:val="0082046C"/>
    <w:rsid w:val="00820823"/>
    <w:rsid w:val="008208AD"/>
    <w:rsid w:val="008209D6"/>
    <w:rsid w:val="00820C65"/>
    <w:rsid w:val="00820EFC"/>
    <w:rsid w:val="00821384"/>
    <w:rsid w:val="0082177A"/>
    <w:rsid w:val="00821949"/>
    <w:rsid w:val="00821F5C"/>
    <w:rsid w:val="00821FEB"/>
    <w:rsid w:val="0082207D"/>
    <w:rsid w:val="0082209F"/>
    <w:rsid w:val="00822398"/>
    <w:rsid w:val="00822603"/>
    <w:rsid w:val="00822B55"/>
    <w:rsid w:val="00822B92"/>
    <w:rsid w:val="00822D77"/>
    <w:rsid w:val="00822D9C"/>
    <w:rsid w:val="00822F43"/>
    <w:rsid w:val="0082308D"/>
    <w:rsid w:val="00823713"/>
    <w:rsid w:val="008242B5"/>
    <w:rsid w:val="00824301"/>
    <w:rsid w:val="008243FE"/>
    <w:rsid w:val="00824AC6"/>
    <w:rsid w:val="00824B62"/>
    <w:rsid w:val="00824FBB"/>
    <w:rsid w:val="00825048"/>
    <w:rsid w:val="00825131"/>
    <w:rsid w:val="008253C7"/>
    <w:rsid w:val="008257C8"/>
    <w:rsid w:val="00825925"/>
    <w:rsid w:val="00825AD3"/>
    <w:rsid w:val="00826256"/>
    <w:rsid w:val="00826268"/>
    <w:rsid w:val="0082642F"/>
    <w:rsid w:val="00826DB9"/>
    <w:rsid w:val="00826F90"/>
    <w:rsid w:val="008270CE"/>
    <w:rsid w:val="0082717B"/>
    <w:rsid w:val="00827284"/>
    <w:rsid w:val="0082742B"/>
    <w:rsid w:val="0082749D"/>
    <w:rsid w:val="00830682"/>
    <w:rsid w:val="00830755"/>
    <w:rsid w:val="00830B16"/>
    <w:rsid w:val="00830F77"/>
    <w:rsid w:val="0083119F"/>
    <w:rsid w:val="00831465"/>
    <w:rsid w:val="0083146C"/>
    <w:rsid w:val="00831682"/>
    <w:rsid w:val="0083183E"/>
    <w:rsid w:val="00831C45"/>
    <w:rsid w:val="00831C99"/>
    <w:rsid w:val="008327FA"/>
    <w:rsid w:val="0083290A"/>
    <w:rsid w:val="00832D6A"/>
    <w:rsid w:val="00832E4E"/>
    <w:rsid w:val="00832E70"/>
    <w:rsid w:val="00833090"/>
    <w:rsid w:val="00833316"/>
    <w:rsid w:val="0083338A"/>
    <w:rsid w:val="0083346F"/>
    <w:rsid w:val="0083359F"/>
    <w:rsid w:val="00833753"/>
    <w:rsid w:val="008339B8"/>
    <w:rsid w:val="00833DB2"/>
    <w:rsid w:val="00833DF9"/>
    <w:rsid w:val="0083424D"/>
    <w:rsid w:val="008344B9"/>
    <w:rsid w:val="00834983"/>
    <w:rsid w:val="00835832"/>
    <w:rsid w:val="00835894"/>
    <w:rsid w:val="00835949"/>
    <w:rsid w:val="00835B6F"/>
    <w:rsid w:val="00835C99"/>
    <w:rsid w:val="0083626C"/>
    <w:rsid w:val="00836494"/>
    <w:rsid w:val="00836534"/>
    <w:rsid w:val="00836623"/>
    <w:rsid w:val="00836FCA"/>
    <w:rsid w:val="008371E9"/>
    <w:rsid w:val="00837A6F"/>
    <w:rsid w:val="00837C1A"/>
    <w:rsid w:val="00840130"/>
    <w:rsid w:val="00840288"/>
    <w:rsid w:val="008405A9"/>
    <w:rsid w:val="00840602"/>
    <w:rsid w:val="0084087C"/>
    <w:rsid w:val="00840927"/>
    <w:rsid w:val="00840AAB"/>
    <w:rsid w:val="00840CFC"/>
    <w:rsid w:val="00840FC3"/>
    <w:rsid w:val="0084143E"/>
    <w:rsid w:val="008417B3"/>
    <w:rsid w:val="008418CE"/>
    <w:rsid w:val="008419EC"/>
    <w:rsid w:val="0084281F"/>
    <w:rsid w:val="0084301D"/>
    <w:rsid w:val="0084324B"/>
    <w:rsid w:val="008432EB"/>
    <w:rsid w:val="008433A6"/>
    <w:rsid w:val="008434CD"/>
    <w:rsid w:val="008434E0"/>
    <w:rsid w:val="008435F9"/>
    <w:rsid w:val="00843799"/>
    <w:rsid w:val="0084425D"/>
    <w:rsid w:val="00844307"/>
    <w:rsid w:val="00844927"/>
    <w:rsid w:val="00844A73"/>
    <w:rsid w:val="00844CB9"/>
    <w:rsid w:val="00844EB3"/>
    <w:rsid w:val="00845207"/>
    <w:rsid w:val="00845376"/>
    <w:rsid w:val="00845405"/>
    <w:rsid w:val="008455A7"/>
    <w:rsid w:val="0084561D"/>
    <w:rsid w:val="00845743"/>
    <w:rsid w:val="00845A84"/>
    <w:rsid w:val="00845CE2"/>
    <w:rsid w:val="00845D99"/>
    <w:rsid w:val="00845DBD"/>
    <w:rsid w:val="00845DF2"/>
    <w:rsid w:val="00845E3D"/>
    <w:rsid w:val="00845E55"/>
    <w:rsid w:val="00845F90"/>
    <w:rsid w:val="00846339"/>
    <w:rsid w:val="008464B7"/>
    <w:rsid w:val="00846D50"/>
    <w:rsid w:val="008475CF"/>
    <w:rsid w:val="008501C3"/>
    <w:rsid w:val="0085055C"/>
    <w:rsid w:val="00850A68"/>
    <w:rsid w:val="00850C84"/>
    <w:rsid w:val="0085142C"/>
    <w:rsid w:val="00851938"/>
    <w:rsid w:val="00851C07"/>
    <w:rsid w:val="00851CAB"/>
    <w:rsid w:val="00851EBB"/>
    <w:rsid w:val="008520F8"/>
    <w:rsid w:val="0085237D"/>
    <w:rsid w:val="008523E1"/>
    <w:rsid w:val="008527CB"/>
    <w:rsid w:val="00852DE9"/>
    <w:rsid w:val="008532AC"/>
    <w:rsid w:val="00853316"/>
    <w:rsid w:val="008534F8"/>
    <w:rsid w:val="0085367D"/>
    <w:rsid w:val="008536D6"/>
    <w:rsid w:val="008538AB"/>
    <w:rsid w:val="008538EF"/>
    <w:rsid w:val="00853A76"/>
    <w:rsid w:val="00853BB4"/>
    <w:rsid w:val="00853D97"/>
    <w:rsid w:val="00853E58"/>
    <w:rsid w:val="00853F94"/>
    <w:rsid w:val="00854316"/>
    <w:rsid w:val="0085485E"/>
    <w:rsid w:val="00854C09"/>
    <w:rsid w:val="00854C73"/>
    <w:rsid w:val="00854E34"/>
    <w:rsid w:val="00855620"/>
    <w:rsid w:val="00855805"/>
    <w:rsid w:val="0085586E"/>
    <w:rsid w:val="00855A03"/>
    <w:rsid w:val="00855CBD"/>
    <w:rsid w:val="00855FE0"/>
    <w:rsid w:val="0085603E"/>
    <w:rsid w:val="008562A5"/>
    <w:rsid w:val="00856926"/>
    <w:rsid w:val="008569B0"/>
    <w:rsid w:val="008569B5"/>
    <w:rsid w:val="00856F96"/>
    <w:rsid w:val="008570FF"/>
    <w:rsid w:val="00857249"/>
    <w:rsid w:val="008576A6"/>
    <w:rsid w:val="0085776F"/>
    <w:rsid w:val="008577CF"/>
    <w:rsid w:val="008578C2"/>
    <w:rsid w:val="00860CB3"/>
    <w:rsid w:val="00861151"/>
    <w:rsid w:val="00861596"/>
    <w:rsid w:val="008616BF"/>
    <w:rsid w:val="00861A49"/>
    <w:rsid w:val="00861C7D"/>
    <w:rsid w:val="00862385"/>
    <w:rsid w:val="00862626"/>
    <w:rsid w:val="00862A08"/>
    <w:rsid w:val="00862A89"/>
    <w:rsid w:val="00862AE9"/>
    <w:rsid w:val="00862C58"/>
    <w:rsid w:val="00863493"/>
    <w:rsid w:val="008640D3"/>
    <w:rsid w:val="008641B6"/>
    <w:rsid w:val="00864549"/>
    <w:rsid w:val="0086476F"/>
    <w:rsid w:val="00864AFC"/>
    <w:rsid w:val="00864D36"/>
    <w:rsid w:val="0086550F"/>
    <w:rsid w:val="00865636"/>
    <w:rsid w:val="008656DF"/>
    <w:rsid w:val="00865AFD"/>
    <w:rsid w:val="008662B3"/>
    <w:rsid w:val="00866530"/>
    <w:rsid w:val="0086672F"/>
    <w:rsid w:val="00866919"/>
    <w:rsid w:val="00866FCB"/>
    <w:rsid w:val="00867435"/>
    <w:rsid w:val="008677F7"/>
    <w:rsid w:val="00867A03"/>
    <w:rsid w:val="00867D94"/>
    <w:rsid w:val="00870298"/>
    <w:rsid w:val="0087057F"/>
    <w:rsid w:val="00870AFD"/>
    <w:rsid w:val="00870B84"/>
    <w:rsid w:val="0087111C"/>
    <w:rsid w:val="00871193"/>
    <w:rsid w:val="0087146A"/>
    <w:rsid w:val="0087160B"/>
    <w:rsid w:val="00871DE6"/>
    <w:rsid w:val="00871F20"/>
    <w:rsid w:val="00872068"/>
    <w:rsid w:val="008724DA"/>
    <w:rsid w:val="00872595"/>
    <w:rsid w:val="00872755"/>
    <w:rsid w:val="00872B9B"/>
    <w:rsid w:val="00872C55"/>
    <w:rsid w:val="00872C60"/>
    <w:rsid w:val="00872F64"/>
    <w:rsid w:val="0087337B"/>
    <w:rsid w:val="0087366B"/>
    <w:rsid w:val="00873684"/>
    <w:rsid w:val="00873AB0"/>
    <w:rsid w:val="00873ABA"/>
    <w:rsid w:val="00873CB8"/>
    <w:rsid w:val="00874491"/>
    <w:rsid w:val="00874A81"/>
    <w:rsid w:val="00874CC9"/>
    <w:rsid w:val="00874D03"/>
    <w:rsid w:val="008753B9"/>
    <w:rsid w:val="00875834"/>
    <w:rsid w:val="00875BAF"/>
    <w:rsid w:val="00875DB6"/>
    <w:rsid w:val="00875EF5"/>
    <w:rsid w:val="00876026"/>
    <w:rsid w:val="0087603A"/>
    <w:rsid w:val="00876097"/>
    <w:rsid w:val="00876EAC"/>
    <w:rsid w:val="0087728D"/>
    <w:rsid w:val="00877716"/>
    <w:rsid w:val="00877740"/>
    <w:rsid w:val="00877AA9"/>
    <w:rsid w:val="00877B56"/>
    <w:rsid w:val="00877C90"/>
    <w:rsid w:val="008808C0"/>
    <w:rsid w:val="008811FE"/>
    <w:rsid w:val="00881273"/>
    <w:rsid w:val="008813E5"/>
    <w:rsid w:val="0088173F"/>
    <w:rsid w:val="0088218E"/>
    <w:rsid w:val="008822E9"/>
    <w:rsid w:val="008827FD"/>
    <w:rsid w:val="00882908"/>
    <w:rsid w:val="00882983"/>
    <w:rsid w:val="00882A90"/>
    <w:rsid w:val="00882D1C"/>
    <w:rsid w:val="00882DD9"/>
    <w:rsid w:val="00882E06"/>
    <w:rsid w:val="00883016"/>
    <w:rsid w:val="00883311"/>
    <w:rsid w:val="00883C24"/>
    <w:rsid w:val="00883C43"/>
    <w:rsid w:val="00883F97"/>
    <w:rsid w:val="008842DC"/>
    <w:rsid w:val="0088450E"/>
    <w:rsid w:val="008846B4"/>
    <w:rsid w:val="00884BDE"/>
    <w:rsid w:val="00884C31"/>
    <w:rsid w:val="00885054"/>
    <w:rsid w:val="0088539A"/>
    <w:rsid w:val="00885519"/>
    <w:rsid w:val="00885861"/>
    <w:rsid w:val="00885886"/>
    <w:rsid w:val="008859A4"/>
    <w:rsid w:val="00885D06"/>
    <w:rsid w:val="00885D6E"/>
    <w:rsid w:val="00885DBC"/>
    <w:rsid w:val="00885E46"/>
    <w:rsid w:val="00885EE7"/>
    <w:rsid w:val="008870FA"/>
    <w:rsid w:val="008874A1"/>
    <w:rsid w:val="00887847"/>
    <w:rsid w:val="00887AD0"/>
    <w:rsid w:val="00887B3E"/>
    <w:rsid w:val="00887C2D"/>
    <w:rsid w:val="00887FEE"/>
    <w:rsid w:val="0089018C"/>
    <w:rsid w:val="00890190"/>
    <w:rsid w:val="00890353"/>
    <w:rsid w:val="008905DB"/>
    <w:rsid w:val="00890783"/>
    <w:rsid w:val="00890B7A"/>
    <w:rsid w:val="00890DE8"/>
    <w:rsid w:val="00891012"/>
    <w:rsid w:val="00891177"/>
    <w:rsid w:val="008911A1"/>
    <w:rsid w:val="00891327"/>
    <w:rsid w:val="00891480"/>
    <w:rsid w:val="00891A1C"/>
    <w:rsid w:val="00891A39"/>
    <w:rsid w:val="00891EA5"/>
    <w:rsid w:val="00891F1E"/>
    <w:rsid w:val="00892257"/>
    <w:rsid w:val="0089258D"/>
    <w:rsid w:val="008926EC"/>
    <w:rsid w:val="00892A7A"/>
    <w:rsid w:val="008933A8"/>
    <w:rsid w:val="008935EE"/>
    <w:rsid w:val="00893802"/>
    <w:rsid w:val="0089452E"/>
    <w:rsid w:val="00894803"/>
    <w:rsid w:val="0089482D"/>
    <w:rsid w:val="00894A40"/>
    <w:rsid w:val="0089506D"/>
    <w:rsid w:val="00895100"/>
    <w:rsid w:val="00895233"/>
    <w:rsid w:val="00895DCB"/>
    <w:rsid w:val="00896C89"/>
    <w:rsid w:val="00896D7E"/>
    <w:rsid w:val="00896FF9"/>
    <w:rsid w:val="00897161"/>
    <w:rsid w:val="008974E0"/>
    <w:rsid w:val="0089757F"/>
    <w:rsid w:val="00897655"/>
    <w:rsid w:val="00897BDC"/>
    <w:rsid w:val="00897CD6"/>
    <w:rsid w:val="00897CF5"/>
    <w:rsid w:val="00897D55"/>
    <w:rsid w:val="008A0030"/>
    <w:rsid w:val="008A0115"/>
    <w:rsid w:val="008A01CF"/>
    <w:rsid w:val="008A04F2"/>
    <w:rsid w:val="008A06FD"/>
    <w:rsid w:val="008A0821"/>
    <w:rsid w:val="008A0FE3"/>
    <w:rsid w:val="008A1202"/>
    <w:rsid w:val="008A1564"/>
    <w:rsid w:val="008A171A"/>
    <w:rsid w:val="008A17D4"/>
    <w:rsid w:val="008A17E3"/>
    <w:rsid w:val="008A1883"/>
    <w:rsid w:val="008A1FC9"/>
    <w:rsid w:val="008A234E"/>
    <w:rsid w:val="008A28F8"/>
    <w:rsid w:val="008A29EC"/>
    <w:rsid w:val="008A2A56"/>
    <w:rsid w:val="008A2D7D"/>
    <w:rsid w:val="008A353C"/>
    <w:rsid w:val="008A3714"/>
    <w:rsid w:val="008A3856"/>
    <w:rsid w:val="008A3BBA"/>
    <w:rsid w:val="008A40BB"/>
    <w:rsid w:val="008A471E"/>
    <w:rsid w:val="008A4E86"/>
    <w:rsid w:val="008A5135"/>
    <w:rsid w:val="008A513C"/>
    <w:rsid w:val="008A5143"/>
    <w:rsid w:val="008A53D1"/>
    <w:rsid w:val="008A556B"/>
    <w:rsid w:val="008A5631"/>
    <w:rsid w:val="008A5C88"/>
    <w:rsid w:val="008A63AE"/>
    <w:rsid w:val="008A6649"/>
    <w:rsid w:val="008A671F"/>
    <w:rsid w:val="008A67A4"/>
    <w:rsid w:val="008A702B"/>
    <w:rsid w:val="008A72C3"/>
    <w:rsid w:val="008A7394"/>
    <w:rsid w:val="008A76AB"/>
    <w:rsid w:val="008A77A0"/>
    <w:rsid w:val="008A77F2"/>
    <w:rsid w:val="008A78FF"/>
    <w:rsid w:val="008A7F6F"/>
    <w:rsid w:val="008A7F70"/>
    <w:rsid w:val="008B03A0"/>
    <w:rsid w:val="008B0572"/>
    <w:rsid w:val="008B0592"/>
    <w:rsid w:val="008B0CFC"/>
    <w:rsid w:val="008B0DF0"/>
    <w:rsid w:val="008B11CC"/>
    <w:rsid w:val="008B1291"/>
    <w:rsid w:val="008B1525"/>
    <w:rsid w:val="008B1A26"/>
    <w:rsid w:val="008B1B07"/>
    <w:rsid w:val="008B1CC2"/>
    <w:rsid w:val="008B2247"/>
    <w:rsid w:val="008B27FD"/>
    <w:rsid w:val="008B2CBB"/>
    <w:rsid w:val="008B3976"/>
    <w:rsid w:val="008B3F54"/>
    <w:rsid w:val="008B459F"/>
    <w:rsid w:val="008B4668"/>
    <w:rsid w:val="008B4703"/>
    <w:rsid w:val="008B477C"/>
    <w:rsid w:val="008B5164"/>
    <w:rsid w:val="008B5519"/>
    <w:rsid w:val="008B57F2"/>
    <w:rsid w:val="008B5CA6"/>
    <w:rsid w:val="008B5F1E"/>
    <w:rsid w:val="008B5FCB"/>
    <w:rsid w:val="008B6200"/>
    <w:rsid w:val="008B62AD"/>
    <w:rsid w:val="008B63F8"/>
    <w:rsid w:val="008B64A2"/>
    <w:rsid w:val="008B6AF0"/>
    <w:rsid w:val="008B6CAC"/>
    <w:rsid w:val="008B6E63"/>
    <w:rsid w:val="008B6ED5"/>
    <w:rsid w:val="008B6F9D"/>
    <w:rsid w:val="008B70A9"/>
    <w:rsid w:val="008B71AB"/>
    <w:rsid w:val="008B776C"/>
    <w:rsid w:val="008B7B84"/>
    <w:rsid w:val="008C039E"/>
    <w:rsid w:val="008C03C1"/>
    <w:rsid w:val="008C096E"/>
    <w:rsid w:val="008C1199"/>
    <w:rsid w:val="008C12ED"/>
    <w:rsid w:val="008C148A"/>
    <w:rsid w:val="008C172E"/>
    <w:rsid w:val="008C19A4"/>
    <w:rsid w:val="008C1C16"/>
    <w:rsid w:val="008C1D38"/>
    <w:rsid w:val="008C216A"/>
    <w:rsid w:val="008C28C5"/>
    <w:rsid w:val="008C2961"/>
    <w:rsid w:val="008C3127"/>
    <w:rsid w:val="008C363E"/>
    <w:rsid w:val="008C37F6"/>
    <w:rsid w:val="008C39C9"/>
    <w:rsid w:val="008C3A85"/>
    <w:rsid w:val="008C3AED"/>
    <w:rsid w:val="008C3F72"/>
    <w:rsid w:val="008C44AB"/>
    <w:rsid w:val="008C4584"/>
    <w:rsid w:val="008C4ADF"/>
    <w:rsid w:val="008C4B93"/>
    <w:rsid w:val="008C6ABC"/>
    <w:rsid w:val="008C6B1A"/>
    <w:rsid w:val="008C72FC"/>
    <w:rsid w:val="008C76A1"/>
    <w:rsid w:val="008C7C7D"/>
    <w:rsid w:val="008D0235"/>
    <w:rsid w:val="008D02DD"/>
    <w:rsid w:val="008D069A"/>
    <w:rsid w:val="008D06A3"/>
    <w:rsid w:val="008D0866"/>
    <w:rsid w:val="008D090E"/>
    <w:rsid w:val="008D09F8"/>
    <w:rsid w:val="008D0B9E"/>
    <w:rsid w:val="008D0C68"/>
    <w:rsid w:val="008D0E09"/>
    <w:rsid w:val="008D11A4"/>
    <w:rsid w:val="008D1488"/>
    <w:rsid w:val="008D14CC"/>
    <w:rsid w:val="008D1652"/>
    <w:rsid w:val="008D16AA"/>
    <w:rsid w:val="008D1767"/>
    <w:rsid w:val="008D1AF5"/>
    <w:rsid w:val="008D21BE"/>
    <w:rsid w:val="008D25E1"/>
    <w:rsid w:val="008D3032"/>
    <w:rsid w:val="008D30CB"/>
    <w:rsid w:val="008D342B"/>
    <w:rsid w:val="008D34AF"/>
    <w:rsid w:val="008D359C"/>
    <w:rsid w:val="008D3825"/>
    <w:rsid w:val="008D39CC"/>
    <w:rsid w:val="008D3D29"/>
    <w:rsid w:val="008D41F4"/>
    <w:rsid w:val="008D4237"/>
    <w:rsid w:val="008D4A8E"/>
    <w:rsid w:val="008D4B02"/>
    <w:rsid w:val="008D4EFB"/>
    <w:rsid w:val="008D546F"/>
    <w:rsid w:val="008D5910"/>
    <w:rsid w:val="008D5D99"/>
    <w:rsid w:val="008D634C"/>
    <w:rsid w:val="008D6378"/>
    <w:rsid w:val="008D661F"/>
    <w:rsid w:val="008D6720"/>
    <w:rsid w:val="008D67F4"/>
    <w:rsid w:val="008D6FE1"/>
    <w:rsid w:val="008D707B"/>
    <w:rsid w:val="008D7600"/>
    <w:rsid w:val="008E0218"/>
    <w:rsid w:val="008E04AE"/>
    <w:rsid w:val="008E04B6"/>
    <w:rsid w:val="008E068C"/>
    <w:rsid w:val="008E06C3"/>
    <w:rsid w:val="008E0840"/>
    <w:rsid w:val="008E0A67"/>
    <w:rsid w:val="008E0EE6"/>
    <w:rsid w:val="008E1700"/>
    <w:rsid w:val="008E17A7"/>
    <w:rsid w:val="008E18B6"/>
    <w:rsid w:val="008E1E51"/>
    <w:rsid w:val="008E2069"/>
    <w:rsid w:val="008E21F2"/>
    <w:rsid w:val="008E22F4"/>
    <w:rsid w:val="008E23D2"/>
    <w:rsid w:val="008E26C4"/>
    <w:rsid w:val="008E300F"/>
    <w:rsid w:val="008E3266"/>
    <w:rsid w:val="008E37ED"/>
    <w:rsid w:val="008E386E"/>
    <w:rsid w:val="008E3967"/>
    <w:rsid w:val="008E39B6"/>
    <w:rsid w:val="008E3B5D"/>
    <w:rsid w:val="008E3C3B"/>
    <w:rsid w:val="008E3C69"/>
    <w:rsid w:val="008E40AB"/>
    <w:rsid w:val="008E4189"/>
    <w:rsid w:val="008E445E"/>
    <w:rsid w:val="008E48F9"/>
    <w:rsid w:val="008E4AB4"/>
    <w:rsid w:val="008E4CEF"/>
    <w:rsid w:val="008E4D91"/>
    <w:rsid w:val="008E5488"/>
    <w:rsid w:val="008E5D40"/>
    <w:rsid w:val="008E6193"/>
    <w:rsid w:val="008E61F2"/>
    <w:rsid w:val="008E6555"/>
    <w:rsid w:val="008E738F"/>
    <w:rsid w:val="008E74E2"/>
    <w:rsid w:val="008E7C36"/>
    <w:rsid w:val="008E7C75"/>
    <w:rsid w:val="008F04C1"/>
    <w:rsid w:val="008F0605"/>
    <w:rsid w:val="008F08DE"/>
    <w:rsid w:val="008F0A2E"/>
    <w:rsid w:val="008F0D2C"/>
    <w:rsid w:val="008F0D96"/>
    <w:rsid w:val="008F10ED"/>
    <w:rsid w:val="008F12BB"/>
    <w:rsid w:val="008F14FB"/>
    <w:rsid w:val="008F16FD"/>
    <w:rsid w:val="008F1AC2"/>
    <w:rsid w:val="008F2353"/>
    <w:rsid w:val="008F24D9"/>
    <w:rsid w:val="008F2800"/>
    <w:rsid w:val="008F2803"/>
    <w:rsid w:val="008F2DEC"/>
    <w:rsid w:val="008F30E0"/>
    <w:rsid w:val="008F36F0"/>
    <w:rsid w:val="008F3A38"/>
    <w:rsid w:val="008F3A57"/>
    <w:rsid w:val="008F419A"/>
    <w:rsid w:val="008F4312"/>
    <w:rsid w:val="008F4437"/>
    <w:rsid w:val="008F4750"/>
    <w:rsid w:val="008F48CE"/>
    <w:rsid w:val="008F4BD1"/>
    <w:rsid w:val="008F4FAF"/>
    <w:rsid w:val="008F5126"/>
    <w:rsid w:val="008F545C"/>
    <w:rsid w:val="008F55C6"/>
    <w:rsid w:val="008F5F8E"/>
    <w:rsid w:val="008F6373"/>
    <w:rsid w:val="008F7397"/>
    <w:rsid w:val="008F743B"/>
    <w:rsid w:val="008F7685"/>
    <w:rsid w:val="008F7A63"/>
    <w:rsid w:val="008F7CDA"/>
    <w:rsid w:val="0090021C"/>
    <w:rsid w:val="00900247"/>
    <w:rsid w:val="00900366"/>
    <w:rsid w:val="00900592"/>
    <w:rsid w:val="009008BB"/>
    <w:rsid w:val="00900F41"/>
    <w:rsid w:val="00901245"/>
    <w:rsid w:val="0090155D"/>
    <w:rsid w:val="009016B7"/>
    <w:rsid w:val="009018D8"/>
    <w:rsid w:val="009021DA"/>
    <w:rsid w:val="0090247A"/>
    <w:rsid w:val="009028DF"/>
    <w:rsid w:val="00902A99"/>
    <w:rsid w:val="00902B13"/>
    <w:rsid w:val="00902B8B"/>
    <w:rsid w:val="00902E9F"/>
    <w:rsid w:val="009030A9"/>
    <w:rsid w:val="00903168"/>
    <w:rsid w:val="0090331B"/>
    <w:rsid w:val="00903706"/>
    <w:rsid w:val="00903D65"/>
    <w:rsid w:val="00903FB9"/>
    <w:rsid w:val="00904208"/>
    <w:rsid w:val="009042B7"/>
    <w:rsid w:val="00904DAB"/>
    <w:rsid w:val="00904F88"/>
    <w:rsid w:val="00905009"/>
    <w:rsid w:val="009051D6"/>
    <w:rsid w:val="0090571B"/>
    <w:rsid w:val="0090578E"/>
    <w:rsid w:val="009057A4"/>
    <w:rsid w:val="00905D32"/>
    <w:rsid w:val="00905DBE"/>
    <w:rsid w:val="00905F9B"/>
    <w:rsid w:val="0090629B"/>
    <w:rsid w:val="0090634F"/>
    <w:rsid w:val="0090646D"/>
    <w:rsid w:val="009071BF"/>
    <w:rsid w:val="0090721C"/>
    <w:rsid w:val="00907235"/>
    <w:rsid w:val="0090741E"/>
    <w:rsid w:val="0090759A"/>
    <w:rsid w:val="00907741"/>
    <w:rsid w:val="009078F2"/>
    <w:rsid w:val="00910213"/>
    <w:rsid w:val="009102CF"/>
    <w:rsid w:val="00910798"/>
    <w:rsid w:val="009107E8"/>
    <w:rsid w:val="00911282"/>
    <w:rsid w:val="00911729"/>
    <w:rsid w:val="00911BBC"/>
    <w:rsid w:val="00911E51"/>
    <w:rsid w:val="00912059"/>
    <w:rsid w:val="00912295"/>
    <w:rsid w:val="009122C9"/>
    <w:rsid w:val="009127EE"/>
    <w:rsid w:val="009129B7"/>
    <w:rsid w:val="00912AB3"/>
    <w:rsid w:val="00912B82"/>
    <w:rsid w:val="00912BE7"/>
    <w:rsid w:val="0091337F"/>
    <w:rsid w:val="00913674"/>
    <w:rsid w:val="00913A76"/>
    <w:rsid w:val="00913CBD"/>
    <w:rsid w:val="00913CCE"/>
    <w:rsid w:val="00914144"/>
    <w:rsid w:val="0091451B"/>
    <w:rsid w:val="00914830"/>
    <w:rsid w:val="00914956"/>
    <w:rsid w:val="00914C6D"/>
    <w:rsid w:val="00914F2E"/>
    <w:rsid w:val="00915054"/>
    <w:rsid w:val="009153B2"/>
    <w:rsid w:val="0091548E"/>
    <w:rsid w:val="00915550"/>
    <w:rsid w:val="0091573F"/>
    <w:rsid w:val="00915AE6"/>
    <w:rsid w:val="0091608B"/>
    <w:rsid w:val="00916396"/>
    <w:rsid w:val="00916663"/>
    <w:rsid w:val="00916824"/>
    <w:rsid w:val="00916BAB"/>
    <w:rsid w:val="0091701E"/>
    <w:rsid w:val="00917142"/>
    <w:rsid w:val="00917284"/>
    <w:rsid w:val="00917902"/>
    <w:rsid w:val="00917915"/>
    <w:rsid w:val="00917C06"/>
    <w:rsid w:val="00917C30"/>
    <w:rsid w:val="00917CF5"/>
    <w:rsid w:val="00917D25"/>
    <w:rsid w:val="009207EE"/>
    <w:rsid w:val="00920BC2"/>
    <w:rsid w:val="00920FAD"/>
    <w:rsid w:val="00921183"/>
    <w:rsid w:val="009215FE"/>
    <w:rsid w:val="00921DDE"/>
    <w:rsid w:val="00921EF2"/>
    <w:rsid w:val="0092223C"/>
    <w:rsid w:val="009223D9"/>
    <w:rsid w:val="00922812"/>
    <w:rsid w:val="0092297A"/>
    <w:rsid w:val="00922DBE"/>
    <w:rsid w:val="00922F54"/>
    <w:rsid w:val="0092310F"/>
    <w:rsid w:val="009231CC"/>
    <w:rsid w:val="00923586"/>
    <w:rsid w:val="00923E08"/>
    <w:rsid w:val="00923E97"/>
    <w:rsid w:val="00923FCF"/>
    <w:rsid w:val="00924166"/>
    <w:rsid w:val="00925B70"/>
    <w:rsid w:val="00925E41"/>
    <w:rsid w:val="00925EE6"/>
    <w:rsid w:val="00925F1C"/>
    <w:rsid w:val="0092662C"/>
    <w:rsid w:val="00926935"/>
    <w:rsid w:val="00926A71"/>
    <w:rsid w:val="00926E27"/>
    <w:rsid w:val="00926EF2"/>
    <w:rsid w:val="009271DF"/>
    <w:rsid w:val="00927803"/>
    <w:rsid w:val="009279CD"/>
    <w:rsid w:val="00927A44"/>
    <w:rsid w:val="00927C0B"/>
    <w:rsid w:val="00927DF4"/>
    <w:rsid w:val="00927E8E"/>
    <w:rsid w:val="0093013A"/>
    <w:rsid w:val="00930158"/>
    <w:rsid w:val="009301CC"/>
    <w:rsid w:val="009302E0"/>
    <w:rsid w:val="00930610"/>
    <w:rsid w:val="00930AC1"/>
    <w:rsid w:val="00931081"/>
    <w:rsid w:val="00931110"/>
    <w:rsid w:val="009317E5"/>
    <w:rsid w:val="00931C8E"/>
    <w:rsid w:val="00931C96"/>
    <w:rsid w:val="009325F3"/>
    <w:rsid w:val="009329C1"/>
    <w:rsid w:val="00932C0F"/>
    <w:rsid w:val="00933163"/>
    <w:rsid w:val="009331B3"/>
    <w:rsid w:val="00933249"/>
    <w:rsid w:val="009335C9"/>
    <w:rsid w:val="009342A0"/>
    <w:rsid w:val="0093475F"/>
    <w:rsid w:val="0093490D"/>
    <w:rsid w:val="0093496A"/>
    <w:rsid w:val="00934CF4"/>
    <w:rsid w:val="00934E4D"/>
    <w:rsid w:val="00934F42"/>
    <w:rsid w:val="0093545A"/>
    <w:rsid w:val="00935474"/>
    <w:rsid w:val="00935837"/>
    <w:rsid w:val="00935BB8"/>
    <w:rsid w:val="0093625C"/>
    <w:rsid w:val="009364A6"/>
    <w:rsid w:val="00936701"/>
    <w:rsid w:val="00936798"/>
    <w:rsid w:val="009368A4"/>
    <w:rsid w:val="009369E4"/>
    <w:rsid w:val="00936F25"/>
    <w:rsid w:val="00936FEB"/>
    <w:rsid w:val="00937008"/>
    <w:rsid w:val="009373AE"/>
    <w:rsid w:val="009373D4"/>
    <w:rsid w:val="009377C3"/>
    <w:rsid w:val="00937B97"/>
    <w:rsid w:val="00937D81"/>
    <w:rsid w:val="00937E90"/>
    <w:rsid w:val="00937F92"/>
    <w:rsid w:val="00940184"/>
    <w:rsid w:val="009404C4"/>
    <w:rsid w:val="00940655"/>
    <w:rsid w:val="009407D1"/>
    <w:rsid w:val="009408F9"/>
    <w:rsid w:val="00940D2C"/>
    <w:rsid w:val="00940F97"/>
    <w:rsid w:val="009412DB"/>
    <w:rsid w:val="009417F4"/>
    <w:rsid w:val="0094181A"/>
    <w:rsid w:val="009419F8"/>
    <w:rsid w:val="00941FE4"/>
    <w:rsid w:val="00941FF2"/>
    <w:rsid w:val="009425F6"/>
    <w:rsid w:val="00942900"/>
    <w:rsid w:val="00942C13"/>
    <w:rsid w:val="00942FAB"/>
    <w:rsid w:val="009430D4"/>
    <w:rsid w:val="00943995"/>
    <w:rsid w:val="00943C5A"/>
    <w:rsid w:val="009442DC"/>
    <w:rsid w:val="009444AD"/>
    <w:rsid w:val="00944617"/>
    <w:rsid w:val="009449CA"/>
    <w:rsid w:val="00944C74"/>
    <w:rsid w:val="00944E4B"/>
    <w:rsid w:val="0094502F"/>
    <w:rsid w:val="009453A2"/>
    <w:rsid w:val="0094591E"/>
    <w:rsid w:val="00945A9E"/>
    <w:rsid w:val="00945F20"/>
    <w:rsid w:val="009460F4"/>
    <w:rsid w:val="0094614C"/>
    <w:rsid w:val="009461A3"/>
    <w:rsid w:val="009464BF"/>
    <w:rsid w:val="00946BC2"/>
    <w:rsid w:val="00946CD2"/>
    <w:rsid w:val="00946DDF"/>
    <w:rsid w:val="00947120"/>
    <w:rsid w:val="009472C8"/>
    <w:rsid w:val="009472F4"/>
    <w:rsid w:val="00947459"/>
    <w:rsid w:val="00947626"/>
    <w:rsid w:val="009503E9"/>
    <w:rsid w:val="009504C5"/>
    <w:rsid w:val="00950A59"/>
    <w:rsid w:val="00950C4F"/>
    <w:rsid w:val="00950E64"/>
    <w:rsid w:val="00950F36"/>
    <w:rsid w:val="009514E5"/>
    <w:rsid w:val="009515B2"/>
    <w:rsid w:val="009517E1"/>
    <w:rsid w:val="00952037"/>
    <w:rsid w:val="0095230B"/>
    <w:rsid w:val="009523B2"/>
    <w:rsid w:val="00952824"/>
    <w:rsid w:val="0095291D"/>
    <w:rsid w:val="00952D6F"/>
    <w:rsid w:val="0095350A"/>
    <w:rsid w:val="009535A3"/>
    <w:rsid w:val="0095367F"/>
    <w:rsid w:val="00953A03"/>
    <w:rsid w:val="00953AEE"/>
    <w:rsid w:val="00953E89"/>
    <w:rsid w:val="0095408A"/>
    <w:rsid w:val="0095418E"/>
    <w:rsid w:val="00954277"/>
    <w:rsid w:val="00954314"/>
    <w:rsid w:val="0095432B"/>
    <w:rsid w:val="0095449C"/>
    <w:rsid w:val="00954660"/>
    <w:rsid w:val="0095488A"/>
    <w:rsid w:val="0095493A"/>
    <w:rsid w:val="00954A1E"/>
    <w:rsid w:val="00954C45"/>
    <w:rsid w:val="00954C5C"/>
    <w:rsid w:val="00954DAC"/>
    <w:rsid w:val="0095514C"/>
    <w:rsid w:val="009552FB"/>
    <w:rsid w:val="00955781"/>
    <w:rsid w:val="009557DA"/>
    <w:rsid w:val="00955C91"/>
    <w:rsid w:val="00956C0B"/>
    <w:rsid w:val="00956CFB"/>
    <w:rsid w:val="00957597"/>
    <w:rsid w:val="00957BAF"/>
    <w:rsid w:val="00957C7D"/>
    <w:rsid w:val="00957C8D"/>
    <w:rsid w:val="00957EB7"/>
    <w:rsid w:val="00957F77"/>
    <w:rsid w:val="00957F7C"/>
    <w:rsid w:val="00957FAA"/>
    <w:rsid w:val="00960071"/>
    <w:rsid w:val="0096009E"/>
    <w:rsid w:val="0096022B"/>
    <w:rsid w:val="00960313"/>
    <w:rsid w:val="009603C6"/>
    <w:rsid w:val="0096047B"/>
    <w:rsid w:val="0096067B"/>
    <w:rsid w:val="00960732"/>
    <w:rsid w:val="009609EE"/>
    <w:rsid w:val="00960E30"/>
    <w:rsid w:val="0096171F"/>
    <w:rsid w:val="0096216C"/>
    <w:rsid w:val="009626B9"/>
    <w:rsid w:val="009628F2"/>
    <w:rsid w:val="00962A8A"/>
    <w:rsid w:val="00962CFD"/>
    <w:rsid w:val="00963C40"/>
    <w:rsid w:val="00963C98"/>
    <w:rsid w:val="00963F9C"/>
    <w:rsid w:val="0096407C"/>
    <w:rsid w:val="009643D7"/>
    <w:rsid w:val="00964A29"/>
    <w:rsid w:val="0096502F"/>
    <w:rsid w:val="009652D4"/>
    <w:rsid w:val="0096571D"/>
    <w:rsid w:val="009659D9"/>
    <w:rsid w:val="00966177"/>
    <w:rsid w:val="009661E5"/>
    <w:rsid w:val="009662CC"/>
    <w:rsid w:val="00966390"/>
    <w:rsid w:val="009664A9"/>
    <w:rsid w:val="009664CE"/>
    <w:rsid w:val="00966704"/>
    <w:rsid w:val="009667B7"/>
    <w:rsid w:val="00966F40"/>
    <w:rsid w:val="00967043"/>
    <w:rsid w:val="0096714D"/>
    <w:rsid w:val="00967296"/>
    <w:rsid w:val="0096730A"/>
    <w:rsid w:val="00967610"/>
    <w:rsid w:val="00967A60"/>
    <w:rsid w:val="009701C1"/>
    <w:rsid w:val="00970331"/>
    <w:rsid w:val="0097073A"/>
    <w:rsid w:val="00970806"/>
    <w:rsid w:val="00970A1F"/>
    <w:rsid w:val="00970E3B"/>
    <w:rsid w:val="00971036"/>
    <w:rsid w:val="00971045"/>
    <w:rsid w:val="00971707"/>
    <w:rsid w:val="0097172A"/>
    <w:rsid w:val="009717CC"/>
    <w:rsid w:val="00971C72"/>
    <w:rsid w:val="00971DFA"/>
    <w:rsid w:val="00972516"/>
    <w:rsid w:val="00972605"/>
    <w:rsid w:val="00972DA2"/>
    <w:rsid w:val="0097310F"/>
    <w:rsid w:val="0097382A"/>
    <w:rsid w:val="009739E9"/>
    <w:rsid w:val="00973CE9"/>
    <w:rsid w:val="00973D9D"/>
    <w:rsid w:val="00974194"/>
    <w:rsid w:val="0097431A"/>
    <w:rsid w:val="0097493C"/>
    <w:rsid w:val="00974D81"/>
    <w:rsid w:val="00974D90"/>
    <w:rsid w:val="00975415"/>
    <w:rsid w:val="00975529"/>
    <w:rsid w:val="009758F0"/>
    <w:rsid w:val="00975C3C"/>
    <w:rsid w:val="00976387"/>
    <w:rsid w:val="00976429"/>
    <w:rsid w:val="00976488"/>
    <w:rsid w:val="00976570"/>
    <w:rsid w:val="0097680B"/>
    <w:rsid w:val="00976919"/>
    <w:rsid w:val="0097696D"/>
    <w:rsid w:val="00976BF7"/>
    <w:rsid w:val="00976C26"/>
    <w:rsid w:val="00976CAB"/>
    <w:rsid w:val="00976D0E"/>
    <w:rsid w:val="00976E18"/>
    <w:rsid w:val="00977065"/>
    <w:rsid w:val="009771F5"/>
    <w:rsid w:val="0097751C"/>
    <w:rsid w:val="00977710"/>
    <w:rsid w:val="009778F6"/>
    <w:rsid w:val="00977B5A"/>
    <w:rsid w:val="00977D86"/>
    <w:rsid w:val="009800A6"/>
    <w:rsid w:val="009806F8"/>
    <w:rsid w:val="00980D3A"/>
    <w:rsid w:val="009810DF"/>
    <w:rsid w:val="00981494"/>
    <w:rsid w:val="009815F5"/>
    <w:rsid w:val="00981D19"/>
    <w:rsid w:val="00982404"/>
    <w:rsid w:val="00982825"/>
    <w:rsid w:val="009829DA"/>
    <w:rsid w:val="00982D9C"/>
    <w:rsid w:val="00983192"/>
    <w:rsid w:val="009833A9"/>
    <w:rsid w:val="009837A3"/>
    <w:rsid w:val="00983EB1"/>
    <w:rsid w:val="00983FF5"/>
    <w:rsid w:val="0098481F"/>
    <w:rsid w:val="00984AE2"/>
    <w:rsid w:val="009851A3"/>
    <w:rsid w:val="009858C1"/>
    <w:rsid w:val="009858FF"/>
    <w:rsid w:val="00985A59"/>
    <w:rsid w:val="00986005"/>
    <w:rsid w:val="00986459"/>
    <w:rsid w:val="00986800"/>
    <w:rsid w:val="00986A7A"/>
    <w:rsid w:val="00986CFE"/>
    <w:rsid w:val="00986E74"/>
    <w:rsid w:val="009870F1"/>
    <w:rsid w:val="00987340"/>
    <w:rsid w:val="0098799D"/>
    <w:rsid w:val="00990039"/>
    <w:rsid w:val="0099022F"/>
    <w:rsid w:val="00990D4D"/>
    <w:rsid w:val="0099131F"/>
    <w:rsid w:val="00991599"/>
    <w:rsid w:val="00991C09"/>
    <w:rsid w:val="00991F6D"/>
    <w:rsid w:val="00992092"/>
    <w:rsid w:val="009922CD"/>
    <w:rsid w:val="00993924"/>
    <w:rsid w:val="00993EFB"/>
    <w:rsid w:val="0099444C"/>
    <w:rsid w:val="009946E8"/>
    <w:rsid w:val="00994A91"/>
    <w:rsid w:val="00994BF4"/>
    <w:rsid w:val="00994BFD"/>
    <w:rsid w:val="009959CF"/>
    <w:rsid w:val="00995B6C"/>
    <w:rsid w:val="00995B91"/>
    <w:rsid w:val="00995E8D"/>
    <w:rsid w:val="00995F2A"/>
    <w:rsid w:val="0099660C"/>
    <w:rsid w:val="0099685D"/>
    <w:rsid w:val="0099741F"/>
    <w:rsid w:val="00997C09"/>
    <w:rsid w:val="0099AA52"/>
    <w:rsid w:val="009A0345"/>
    <w:rsid w:val="009A0A92"/>
    <w:rsid w:val="009A0BE1"/>
    <w:rsid w:val="009A12DC"/>
    <w:rsid w:val="009A12DE"/>
    <w:rsid w:val="009A18A3"/>
    <w:rsid w:val="009A19B7"/>
    <w:rsid w:val="009A278A"/>
    <w:rsid w:val="009A2E11"/>
    <w:rsid w:val="009A30CB"/>
    <w:rsid w:val="009A30D8"/>
    <w:rsid w:val="009A3282"/>
    <w:rsid w:val="009A387F"/>
    <w:rsid w:val="009A39D1"/>
    <w:rsid w:val="009A3C05"/>
    <w:rsid w:val="009A42A1"/>
    <w:rsid w:val="009A441F"/>
    <w:rsid w:val="009A490B"/>
    <w:rsid w:val="009A4AED"/>
    <w:rsid w:val="009A5131"/>
    <w:rsid w:val="009A56AB"/>
    <w:rsid w:val="009A5B98"/>
    <w:rsid w:val="009A5EAD"/>
    <w:rsid w:val="009A6077"/>
    <w:rsid w:val="009A60C9"/>
    <w:rsid w:val="009A660B"/>
    <w:rsid w:val="009A6C30"/>
    <w:rsid w:val="009A7164"/>
    <w:rsid w:val="009A7594"/>
    <w:rsid w:val="009A7761"/>
    <w:rsid w:val="009A779A"/>
    <w:rsid w:val="009A779C"/>
    <w:rsid w:val="009A77C6"/>
    <w:rsid w:val="009A7BD9"/>
    <w:rsid w:val="009A7F0A"/>
    <w:rsid w:val="009B02D2"/>
    <w:rsid w:val="009B053F"/>
    <w:rsid w:val="009B0980"/>
    <w:rsid w:val="009B099B"/>
    <w:rsid w:val="009B0B81"/>
    <w:rsid w:val="009B0CEF"/>
    <w:rsid w:val="009B0E86"/>
    <w:rsid w:val="009B0F40"/>
    <w:rsid w:val="009B1051"/>
    <w:rsid w:val="009B1230"/>
    <w:rsid w:val="009B15DF"/>
    <w:rsid w:val="009B1AF5"/>
    <w:rsid w:val="009B1BF3"/>
    <w:rsid w:val="009B21EA"/>
    <w:rsid w:val="009B2690"/>
    <w:rsid w:val="009B28AE"/>
    <w:rsid w:val="009B28BC"/>
    <w:rsid w:val="009B29F2"/>
    <w:rsid w:val="009B2B4A"/>
    <w:rsid w:val="009B2D01"/>
    <w:rsid w:val="009B313A"/>
    <w:rsid w:val="009B3168"/>
    <w:rsid w:val="009B3247"/>
    <w:rsid w:val="009B3285"/>
    <w:rsid w:val="009B32C5"/>
    <w:rsid w:val="009B32DC"/>
    <w:rsid w:val="009B3864"/>
    <w:rsid w:val="009B3A4F"/>
    <w:rsid w:val="009B41F5"/>
    <w:rsid w:val="009B427F"/>
    <w:rsid w:val="009B4AC6"/>
    <w:rsid w:val="009B4D63"/>
    <w:rsid w:val="009B530F"/>
    <w:rsid w:val="009B5448"/>
    <w:rsid w:val="009B54DE"/>
    <w:rsid w:val="009B5512"/>
    <w:rsid w:val="009B5846"/>
    <w:rsid w:val="009B5D67"/>
    <w:rsid w:val="009B6273"/>
    <w:rsid w:val="009B665D"/>
    <w:rsid w:val="009B6660"/>
    <w:rsid w:val="009B6DCC"/>
    <w:rsid w:val="009B6E26"/>
    <w:rsid w:val="009B7187"/>
    <w:rsid w:val="009B799C"/>
    <w:rsid w:val="009B7BF4"/>
    <w:rsid w:val="009C036F"/>
    <w:rsid w:val="009C043D"/>
    <w:rsid w:val="009C055B"/>
    <w:rsid w:val="009C0A08"/>
    <w:rsid w:val="009C0C26"/>
    <w:rsid w:val="009C0C36"/>
    <w:rsid w:val="009C0ED3"/>
    <w:rsid w:val="009C0F33"/>
    <w:rsid w:val="009C138B"/>
    <w:rsid w:val="009C1841"/>
    <w:rsid w:val="009C1AD7"/>
    <w:rsid w:val="009C1F26"/>
    <w:rsid w:val="009C2080"/>
    <w:rsid w:val="009C20AF"/>
    <w:rsid w:val="009C25A5"/>
    <w:rsid w:val="009C2BA6"/>
    <w:rsid w:val="009C2F80"/>
    <w:rsid w:val="009C305C"/>
    <w:rsid w:val="009C3130"/>
    <w:rsid w:val="009C36CC"/>
    <w:rsid w:val="009C376C"/>
    <w:rsid w:val="009C433B"/>
    <w:rsid w:val="009C43B8"/>
    <w:rsid w:val="009C44D5"/>
    <w:rsid w:val="009C45C4"/>
    <w:rsid w:val="009C4C87"/>
    <w:rsid w:val="009C4F1A"/>
    <w:rsid w:val="009C5274"/>
    <w:rsid w:val="009C5279"/>
    <w:rsid w:val="009C570C"/>
    <w:rsid w:val="009C57EA"/>
    <w:rsid w:val="009C58BB"/>
    <w:rsid w:val="009C5970"/>
    <w:rsid w:val="009C5AB6"/>
    <w:rsid w:val="009C5B0D"/>
    <w:rsid w:val="009C62B8"/>
    <w:rsid w:val="009C6611"/>
    <w:rsid w:val="009C6983"/>
    <w:rsid w:val="009C6AB8"/>
    <w:rsid w:val="009C6B49"/>
    <w:rsid w:val="009C6D50"/>
    <w:rsid w:val="009C7349"/>
    <w:rsid w:val="009C780B"/>
    <w:rsid w:val="009C7B38"/>
    <w:rsid w:val="009C7BE3"/>
    <w:rsid w:val="009C7D8F"/>
    <w:rsid w:val="009C7F62"/>
    <w:rsid w:val="009D02E1"/>
    <w:rsid w:val="009D0467"/>
    <w:rsid w:val="009D0917"/>
    <w:rsid w:val="009D0969"/>
    <w:rsid w:val="009D0E88"/>
    <w:rsid w:val="009D1622"/>
    <w:rsid w:val="009D175E"/>
    <w:rsid w:val="009D1BD3"/>
    <w:rsid w:val="009D219F"/>
    <w:rsid w:val="009D2424"/>
    <w:rsid w:val="009D2486"/>
    <w:rsid w:val="009D26BF"/>
    <w:rsid w:val="009D2AD4"/>
    <w:rsid w:val="009D2F15"/>
    <w:rsid w:val="009D2FD2"/>
    <w:rsid w:val="009D31B0"/>
    <w:rsid w:val="009D36BD"/>
    <w:rsid w:val="009D392F"/>
    <w:rsid w:val="009D3B12"/>
    <w:rsid w:val="009D3E39"/>
    <w:rsid w:val="009D3EDD"/>
    <w:rsid w:val="009D4B64"/>
    <w:rsid w:val="009D5494"/>
    <w:rsid w:val="009D5496"/>
    <w:rsid w:val="009D5A4A"/>
    <w:rsid w:val="009D5CA2"/>
    <w:rsid w:val="009D5EF0"/>
    <w:rsid w:val="009D628B"/>
    <w:rsid w:val="009D63A4"/>
    <w:rsid w:val="009D6A4C"/>
    <w:rsid w:val="009D6DAD"/>
    <w:rsid w:val="009D709D"/>
    <w:rsid w:val="009D70C4"/>
    <w:rsid w:val="009D7392"/>
    <w:rsid w:val="009D766B"/>
    <w:rsid w:val="009D7905"/>
    <w:rsid w:val="009D7948"/>
    <w:rsid w:val="009D79C1"/>
    <w:rsid w:val="009D7FAA"/>
    <w:rsid w:val="009E03F4"/>
    <w:rsid w:val="009E0463"/>
    <w:rsid w:val="009E0C05"/>
    <w:rsid w:val="009E1021"/>
    <w:rsid w:val="009E124D"/>
    <w:rsid w:val="009E144C"/>
    <w:rsid w:val="009E17D6"/>
    <w:rsid w:val="009E1C62"/>
    <w:rsid w:val="009E243B"/>
    <w:rsid w:val="009E2563"/>
    <w:rsid w:val="009E2DDF"/>
    <w:rsid w:val="009E2F15"/>
    <w:rsid w:val="009E323C"/>
    <w:rsid w:val="009E3493"/>
    <w:rsid w:val="009E36F9"/>
    <w:rsid w:val="009E3960"/>
    <w:rsid w:val="009E3A2F"/>
    <w:rsid w:val="009E3B20"/>
    <w:rsid w:val="009E3B3C"/>
    <w:rsid w:val="009E3C83"/>
    <w:rsid w:val="009E3D69"/>
    <w:rsid w:val="009E40DE"/>
    <w:rsid w:val="009E4107"/>
    <w:rsid w:val="009E44CA"/>
    <w:rsid w:val="009E4E32"/>
    <w:rsid w:val="009E5607"/>
    <w:rsid w:val="009E57E2"/>
    <w:rsid w:val="009E5877"/>
    <w:rsid w:val="009E5945"/>
    <w:rsid w:val="009E60E2"/>
    <w:rsid w:val="009E68D2"/>
    <w:rsid w:val="009E69DC"/>
    <w:rsid w:val="009E6C59"/>
    <w:rsid w:val="009E6E66"/>
    <w:rsid w:val="009E73DF"/>
    <w:rsid w:val="009E78D8"/>
    <w:rsid w:val="009E7B59"/>
    <w:rsid w:val="009E7BF0"/>
    <w:rsid w:val="009E7C76"/>
    <w:rsid w:val="009E7F98"/>
    <w:rsid w:val="009F00EA"/>
    <w:rsid w:val="009F019F"/>
    <w:rsid w:val="009F06DA"/>
    <w:rsid w:val="009F084F"/>
    <w:rsid w:val="009F10E1"/>
    <w:rsid w:val="009F132B"/>
    <w:rsid w:val="009F1358"/>
    <w:rsid w:val="009F14C7"/>
    <w:rsid w:val="009F17C0"/>
    <w:rsid w:val="009F1A08"/>
    <w:rsid w:val="009F1A1D"/>
    <w:rsid w:val="009F1BEB"/>
    <w:rsid w:val="009F2266"/>
    <w:rsid w:val="009F232A"/>
    <w:rsid w:val="009F25B9"/>
    <w:rsid w:val="009F270B"/>
    <w:rsid w:val="009F27DB"/>
    <w:rsid w:val="009F2A49"/>
    <w:rsid w:val="009F2BEE"/>
    <w:rsid w:val="009F309D"/>
    <w:rsid w:val="009F32CC"/>
    <w:rsid w:val="009F3826"/>
    <w:rsid w:val="009F3BBE"/>
    <w:rsid w:val="009F4137"/>
    <w:rsid w:val="009F46DA"/>
    <w:rsid w:val="009F4B42"/>
    <w:rsid w:val="009F4E8B"/>
    <w:rsid w:val="009F4ED2"/>
    <w:rsid w:val="009F5195"/>
    <w:rsid w:val="009F52D6"/>
    <w:rsid w:val="009F53D5"/>
    <w:rsid w:val="009F5A2B"/>
    <w:rsid w:val="009F5AC9"/>
    <w:rsid w:val="009F5C09"/>
    <w:rsid w:val="009F5C7A"/>
    <w:rsid w:val="009F675F"/>
    <w:rsid w:val="009F6871"/>
    <w:rsid w:val="009F69A9"/>
    <w:rsid w:val="009F6A42"/>
    <w:rsid w:val="009F6EDF"/>
    <w:rsid w:val="009F7305"/>
    <w:rsid w:val="009F7A8E"/>
    <w:rsid w:val="009F7BC8"/>
    <w:rsid w:val="00A0023A"/>
    <w:rsid w:val="00A00680"/>
    <w:rsid w:val="00A00B3E"/>
    <w:rsid w:val="00A00DEA"/>
    <w:rsid w:val="00A00E52"/>
    <w:rsid w:val="00A010CF"/>
    <w:rsid w:val="00A011C3"/>
    <w:rsid w:val="00A01259"/>
    <w:rsid w:val="00A01708"/>
    <w:rsid w:val="00A0188E"/>
    <w:rsid w:val="00A01A0B"/>
    <w:rsid w:val="00A0227C"/>
    <w:rsid w:val="00A022C7"/>
    <w:rsid w:val="00A023A4"/>
    <w:rsid w:val="00A02608"/>
    <w:rsid w:val="00A0276D"/>
    <w:rsid w:val="00A02DC9"/>
    <w:rsid w:val="00A038C5"/>
    <w:rsid w:val="00A039E3"/>
    <w:rsid w:val="00A04955"/>
    <w:rsid w:val="00A04C0E"/>
    <w:rsid w:val="00A04E0B"/>
    <w:rsid w:val="00A04F47"/>
    <w:rsid w:val="00A0511E"/>
    <w:rsid w:val="00A054E7"/>
    <w:rsid w:val="00A05875"/>
    <w:rsid w:val="00A05B6A"/>
    <w:rsid w:val="00A05FE1"/>
    <w:rsid w:val="00A06079"/>
    <w:rsid w:val="00A0628B"/>
    <w:rsid w:val="00A064EE"/>
    <w:rsid w:val="00A06CE8"/>
    <w:rsid w:val="00A0718E"/>
    <w:rsid w:val="00A0749E"/>
    <w:rsid w:val="00A0757F"/>
    <w:rsid w:val="00A07B6A"/>
    <w:rsid w:val="00A100E5"/>
    <w:rsid w:val="00A1035F"/>
    <w:rsid w:val="00A1054C"/>
    <w:rsid w:val="00A105F7"/>
    <w:rsid w:val="00A1076F"/>
    <w:rsid w:val="00A10960"/>
    <w:rsid w:val="00A10A26"/>
    <w:rsid w:val="00A1105D"/>
    <w:rsid w:val="00A11654"/>
    <w:rsid w:val="00A1171A"/>
    <w:rsid w:val="00A11AB5"/>
    <w:rsid w:val="00A121A3"/>
    <w:rsid w:val="00A1227E"/>
    <w:rsid w:val="00A124B4"/>
    <w:rsid w:val="00A12844"/>
    <w:rsid w:val="00A12C81"/>
    <w:rsid w:val="00A12CC2"/>
    <w:rsid w:val="00A12F5E"/>
    <w:rsid w:val="00A13462"/>
    <w:rsid w:val="00A13754"/>
    <w:rsid w:val="00A138DA"/>
    <w:rsid w:val="00A13F58"/>
    <w:rsid w:val="00A144FB"/>
    <w:rsid w:val="00A14CF7"/>
    <w:rsid w:val="00A156FD"/>
    <w:rsid w:val="00A15AA5"/>
    <w:rsid w:val="00A15E87"/>
    <w:rsid w:val="00A17062"/>
    <w:rsid w:val="00A17435"/>
    <w:rsid w:val="00A17A3E"/>
    <w:rsid w:val="00A17A65"/>
    <w:rsid w:val="00A17B91"/>
    <w:rsid w:val="00A17F64"/>
    <w:rsid w:val="00A200AD"/>
    <w:rsid w:val="00A20230"/>
    <w:rsid w:val="00A204D3"/>
    <w:rsid w:val="00A206B7"/>
    <w:rsid w:val="00A20736"/>
    <w:rsid w:val="00A208DE"/>
    <w:rsid w:val="00A20B6D"/>
    <w:rsid w:val="00A20BB6"/>
    <w:rsid w:val="00A21270"/>
    <w:rsid w:val="00A21F82"/>
    <w:rsid w:val="00A22D86"/>
    <w:rsid w:val="00A22E76"/>
    <w:rsid w:val="00A22EBC"/>
    <w:rsid w:val="00A22F69"/>
    <w:rsid w:val="00A2312D"/>
    <w:rsid w:val="00A232AF"/>
    <w:rsid w:val="00A234AF"/>
    <w:rsid w:val="00A2357D"/>
    <w:rsid w:val="00A237DD"/>
    <w:rsid w:val="00A23956"/>
    <w:rsid w:val="00A239CF"/>
    <w:rsid w:val="00A23A0E"/>
    <w:rsid w:val="00A23AAF"/>
    <w:rsid w:val="00A24A4D"/>
    <w:rsid w:val="00A24A90"/>
    <w:rsid w:val="00A24BA1"/>
    <w:rsid w:val="00A24F2E"/>
    <w:rsid w:val="00A25350"/>
    <w:rsid w:val="00A25781"/>
    <w:rsid w:val="00A25812"/>
    <w:rsid w:val="00A25D18"/>
    <w:rsid w:val="00A25FEC"/>
    <w:rsid w:val="00A267D3"/>
    <w:rsid w:val="00A26C2E"/>
    <w:rsid w:val="00A26DCB"/>
    <w:rsid w:val="00A26FDB"/>
    <w:rsid w:val="00A276A9"/>
    <w:rsid w:val="00A27802"/>
    <w:rsid w:val="00A2785B"/>
    <w:rsid w:val="00A27884"/>
    <w:rsid w:val="00A27B60"/>
    <w:rsid w:val="00A27C42"/>
    <w:rsid w:val="00A27F70"/>
    <w:rsid w:val="00A30334"/>
    <w:rsid w:val="00A3051B"/>
    <w:rsid w:val="00A30BEB"/>
    <w:rsid w:val="00A30C0B"/>
    <w:rsid w:val="00A30C6F"/>
    <w:rsid w:val="00A30FAB"/>
    <w:rsid w:val="00A314D6"/>
    <w:rsid w:val="00A315EA"/>
    <w:rsid w:val="00A31EC6"/>
    <w:rsid w:val="00A3253F"/>
    <w:rsid w:val="00A32B22"/>
    <w:rsid w:val="00A32F08"/>
    <w:rsid w:val="00A33A49"/>
    <w:rsid w:val="00A33E66"/>
    <w:rsid w:val="00A34042"/>
    <w:rsid w:val="00A340EE"/>
    <w:rsid w:val="00A34531"/>
    <w:rsid w:val="00A35375"/>
    <w:rsid w:val="00A35641"/>
    <w:rsid w:val="00A357B0"/>
    <w:rsid w:val="00A35A08"/>
    <w:rsid w:val="00A361E0"/>
    <w:rsid w:val="00A3624F"/>
    <w:rsid w:val="00A37389"/>
    <w:rsid w:val="00A378A2"/>
    <w:rsid w:val="00A37A31"/>
    <w:rsid w:val="00A37E31"/>
    <w:rsid w:val="00A405BA"/>
    <w:rsid w:val="00A4086A"/>
    <w:rsid w:val="00A40D78"/>
    <w:rsid w:val="00A40E2A"/>
    <w:rsid w:val="00A413DD"/>
    <w:rsid w:val="00A41633"/>
    <w:rsid w:val="00A417EB"/>
    <w:rsid w:val="00A41A5C"/>
    <w:rsid w:val="00A41AE3"/>
    <w:rsid w:val="00A41FB2"/>
    <w:rsid w:val="00A425A9"/>
    <w:rsid w:val="00A42602"/>
    <w:rsid w:val="00A43144"/>
    <w:rsid w:val="00A43489"/>
    <w:rsid w:val="00A43BD2"/>
    <w:rsid w:val="00A43C5C"/>
    <w:rsid w:val="00A43E31"/>
    <w:rsid w:val="00A43FB9"/>
    <w:rsid w:val="00A44303"/>
    <w:rsid w:val="00A44432"/>
    <w:rsid w:val="00A44C18"/>
    <w:rsid w:val="00A44CB3"/>
    <w:rsid w:val="00A4572A"/>
    <w:rsid w:val="00A45A5E"/>
    <w:rsid w:val="00A45E99"/>
    <w:rsid w:val="00A45EFE"/>
    <w:rsid w:val="00A45F1A"/>
    <w:rsid w:val="00A469B8"/>
    <w:rsid w:val="00A47BBB"/>
    <w:rsid w:val="00A47BEE"/>
    <w:rsid w:val="00A47C8B"/>
    <w:rsid w:val="00A47D88"/>
    <w:rsid w:val="00A47F7D"/>
    <w:rsid w:val="00A50483"/>
    <w:rsid w:val="00A505A7"/>
    <w:rsid w:val="00A5078C"/>
    <w:rsid w:val="00A5097C"/>
    <w:rsid w:val="00A5098B"/>
    <w:rsid w:val="00A50A48"/>
    <w:rsid w:val="00A50AA9"/>
    <w:rsid w:val="00A50DFF"/>
    <w:rsid w:val="00A511BD"/>
    <w:rsid w:val="00A513AF"/>
    <w:rsid w:val="00A5147D"/>
    <w:rsid w:val="00A5161D"/>
    <w:rsid w:val="00A5198D"/>
    <w:rsid w:val="00A51A1F"/>
    <w:rsid w:val="00A51C12"/>
    <w:rsid w:val="00A520DF"/>
    <w:rsid w:val="00A52DD8"/>
    <w:rsid w:val="00A53011"/>
    <w:rsid w:val="00A5316E"/>
    <w:rsid w:val="00A53207"/>
    <w:rsid w:val="00A53293"/>
    <w:rsid w:val="00A539FD"/>
    <w:rsid w:val="00A53E1B"/>
    <w:rsid w:val="00A54167"/>
    <w:rsid w:val="00A545F0"/>
    <w:rsid w:val="00A54778"/>
    <w:rsid w:val="00A54A55"/>
    <w:rsid w:val="00A54FE8"/>
    <w:rsid w:val="00A550ED"/>
    <w:rsid w:val="00A55246"/>
    <w:rsid w:val="00A55278"/>
    <w:rsid w:val="00A55512"/>
    <w:rsid w:val="00A56256"/>
    <w:rsid w:val="00A56652"/>
    <w:rsid w:val="00A5666F"/>
    <w:rsid w:val="00A56DF2"/>
    <w:rsid w:val="00A57389"/>
    <w:rsid w:val="00A574FE"/>
    <w:rsid w:val="00A57535"/>
    <w:rsid w:val="00A5769E"/>
    <w:rsid w:val="00A578AD"/>
    <w:rsid w:val="00A579FC"/>
    <w:rsid w:val="00A57AF1"/>
    <w:rsid w:val="00A60273"/>
    <w:rsid w:val="00A606D0"/>
    <w:rsid w:val="00A608A5"/>
    <w:rsid w:val="00A60C52"/>
    <w:rsid w:val="00A61109"/>
    <w:rsid w:val="00A61171"/>
    <w:rsid w:val="00A61511"/>
    <w:rsid w:val="00A6167F"/>
    <w:rsid w:val="00A61E77"/>
    <w:rsid w:val="00A61F77"/>
    <w:rsid w:val="00A61F9C"/>
    <w:rsid w:val="00A61FB0"/>
    <w:rsid w:val="00A6294F"/>
    <w:rsid w:val="00A62A61"/>
    <w:rsid w:val="00A62E4D"/>
    <w:rsid w:val="00A62FB3"/>
    <w:rsid w:val="00A634CB"/>
    <w:rsid w:val="00A63ADE"/>
    <w:rsid w:val="00A64130"/>
    <w:rsid w:val="00A645D7"/>
    <w:rsid w:val="00A64C46"/>
    <w:rsid w:val="00A65327"/>
    <w:rsid w:val="00A65962"/>
    <w:rsid w:val="00A65E56"/>
    <w:rsid w:val="00A660C1"/>
    <w:rsid w:val="00A664B6"/>
    <w:rsid w:val="00A66D68"/>
    <w:rsid w:val="00A67016"/>
    <w:rsid w:val="00A67272"/>
    <w:rsid w:val="00A672EC"/>
    <w:rsid w:val="00A673B7"/>
    <w:rsid w:val="00A6747B"/>
    <w:rsid w:val="00A67556"/>
    <w:rsid w:val="00A675EE"/>
    <w:rsid w:val="00A67620"/>
    <w:rsid w:val="00A677C8"/>
    <w:rsid w:val="00A67AE2"/>
    <w:rsid w:val="00A67B21"/>
    <w:rsid w:val="00A67CD5"/>
    <w:rsid w:val="00A70255"/>
    <w:rsid w:val="00A7060A"/>
    <w:rsid w:val="00A70698"/>
    <w:rsid w:val="00A707EE"/>
    <w:rsid w:val="00A70954"/>
    <w:rsid w:val="00A70A6A"/>
    <w:rsid w:val="00A7167B"/>
    <w:rsid w:val="00A7177B"/>
    <w:rsid w:val="00A717D1"/>
    <w:rsid w:val="00A7188A"/>
    <w:rsid w:val="00A71CD7"/>
    <w:rsid w:val="00A71DD8"/>
    <w:rsid w:val="00A71E6A"/>
    <w:rsid w:val="00A721EE"/>
    <w:rsid w:val="00A7240D"/>
    <w:rsid w:val="00A7279D"/>
    <w:rsid w:val="00A72A01"/>
    <w:rsid w:val="00A72D68"/>
    <w:rsid w:val="00A73228"/>
    <w:rsid w:val="00A73312"/>
    <w:rsid w:val="00A7359B"/>
    <w:rsid w:val="00A73C9A"/>
    <w:rsid w:val="00A74138"/>
    <w:rsid w:val="00A74276"/>
    <w:rsid w:val="00A74534"/>
    <w:rsid w:val="00A74646"/>
    <w:rsid w:val="00A74A4C"/>
    <w:rsid w:val="00A74B37"/>
    <w:rsid w:val="00A74E4F"/>
    <w:rsid w:val="00A74EC9"/>
    <w:rsid w:val="00A74F4B"/>
    <w:rsid w:val="00A751CF"/>
    <w:rsid w:val="00A751D2"/>
    <w:rsid w:val="00A75295"/>
    <w:rsid w:val="00A755F3"/>
    <w:rsid w:val="00A75A6F"/>
    <w:rsid w:val="00A76665"/>
    <w:rsid w:val="00A76B87"/>
    <w:rsid w:val="00A76B97"/>
    <w:rsid w:val="00A76DB3"/>
    <w:rsid w:val="00A77537"/>
    <w:rsid w:val="00A776A9"/>
    <w:rsid w:val="00A77A32"/>
    <w:rsid w:val="00A77BAA"/>
    <w:rsid w:val="00A80415"/>
    <w:rsid w:val="00A80935"/>
    <w:rsid w:val="00A80996"/>
    <w:rsid w:val="00A80B37"/>
    <w:rsid w:val="00A81302"/>
    <w:rsid w:val="00A813E3"/>
    <w:rsid w:val="00A81457"/>
    <w:rsid w:val="00A814F4"/>
    <w:rsid w:val="00A817BB"/>
    <w:rsid w:val="00A817CA"/>
    <w:rsid w:val="00A81964"/>
    <w:rsid w:val="00A81FA1"/>
    <w:rsid w:val="00A82262"/>
    <w:rsid w:val="00A823E7"/>
    <w:rsid w:val="00A825ED"/>
    <w:rsid w:val="00A8263F"/>
    <w:rsid w:val="00A8272F"/>
    <w:rsid w:val="00A829B5"/>
    <w:rsid w:val="00A83457"/>
    <w:rsid w:val="00A83606"/>
    <w:rsid w:val="00A83A2E"/>
    <w:rsid w:val="00A83D33"/>
    <w:rsid w:val="00A83FF8"/>
    <w:rsid w:val="00A841E2"/>
    <w:rsid w:val="00A842EB"/>
    <w:rsid w:val="00A84575"/>
    <w:rsid w:val="00A8457B"/>
    <w:rsid w:val="00A84709"/>
    <w:rsid w:val="00A848E2"/>
    <w:rsid w:val="00A84B78"/>
    <w:rsid w:val="00A8509E"/>
    <w:rsid w:val="00A8529B"/>
    <w:rsid w:val="00A855CD"/>
    <w:rsid w:val="00A85B14"/>
    <w:rsid w:val="00A85C70"/>
    <w:rsid w:val="00A85C72"/>
    <w:rsid w:val="00A866C2"/>
    <w:rsid w:val="00A867AF"/>
    <w:rsid w:val="00A868D1"/>
    <w:rsid w:val="00A8693C"/>
    <w:rsid w:val="00A86BD9"/>
    <w:rsid w:val="00A86EE3"/>
    <w:rsid w:val="00A87C60"/>
    <w:rsid w:val="00A87F0A"/>
    <w:rsid w:val="00A87FA3"/>
    <w:rsid w:val="00A90159"/>
    <w:rsid w:val="00A90469"/>
    <w:rsid w:val="00A9062E"/>
    <w:rsid w:val="00A90798"/>
    <w:rsid w:val="00A907A0"/>
    <w:rsid w:val="00A9088B"/>
    <w:rsid w:val="00A90CBE"/>
    <w:rsid w:val="00A910BA"/>
    <w:rsid w:val="00A910CC"/>
    <w:rsid w:val="00A91116"/>
    <w:rsid w:val="00A9243D"/>
    <w:rsid w:val="00A924E1"/>
    <w:rsid w:val="00A92B7F"/>
    <w:rsid w:val="00A93063"/>
    <w:rsid w:val="00A93070"/>
    <w:rsid w:val="00A935FD"/>
    <w:rsid w:val="00A93C4A"/>
    <w:rsid w:val="00A93CE8"/>
    <w:rsid w:val="00A9414A"/>
    <w:rsid w:val="00A946D8"/>
    <w:rsid w:val="00A94A7C"/>
    <w:rsid w:val="00A94C08"/>
    <w:rsid w:val="00A94D01"/>
    <w:rsid w:val="00A94FE8"/>
    <w:rsid w:val="00A9507F"/>
    <w:rsid w:val="00A953A1"/>
    <w:rsid w:val="00A953AB"/>
    <w:rsid w:val="00A957C5"/>
    <w:rsid w:val="00A95D2E"/>
    <w:rsid w:val="00A95EF4"/>
    <w:rsid w:val="00A95F15"/>
    <w:rsid w:val="00A9617D"/>
    <w:rsid w:val="00A961A6"/>
    <w:rsid w:val="00A96894"/>
    <w:rsid w:val="00A968A4"/>
    <w:rsid w:val="00A96C8A"/>
    <w:rsid w:val="00A97AD8"/>
    <w:rsid w:val="00A97E98"/>
    <w:rsid w:val="00AA0187"/>
    <w:rsid w:val="00AA01DF"/>
    <w:rsid w:val="00AA0293"/>
    <w:rsid w:val="00AA0745"/>
    <w:rsid w:val="00AA0A77"/>
    <w:rsid w:val="00AA0B50"/>
    <w:rsid w:val="00AA1233"/>
    <w:rsid w:val="00AA146B"/>
    <w:rsid w:val="00AA16E8"/>
    <w:rsid w:val="00AA1DDA"/>
    <w:rsid w:val="00AA2088"/>
    <w:rsid w:val="00AA20D8"/>
    <w:rsid w:val="00AA25E5"/>
    <w:rsid w:val="00AA272D"/>
    <w:rsid w:val="00AA2856"/>
    <w:rsid w:val="00AA2A84"/>
    <w:rsid w:val="00AA2C27"/>
    <w:rsid w:val="00AA2DA0"/>
    <w:rsid w:val="00AA2EC1"/>
    <w:rsid w:val="00AA2F69"/>
    <w:rsid w:val="00AA2FD8"/>
    <w:rsid w:val="00AA3016"/>
    <w:rsid w:val="00AA3138"/>
    <w:rsid w:val="00AA3178"/>
    <w:rsid w:val="00AA3345"/>
    <w:rsid w:val="00AA33C5"/>
    <w:rsid w:val="00AA3568"/>
    <w:rsid w:val="00AA3D7A"/>
    <w:rsid w:val="00AA3EF4"/>
    <w:rsid w:val="00AA453D"/>
    <w:rsid w:val="00AA46B8"/>
    <w:rsid w:val="00AA4B27"/>
    <w:rsid w:val="00AA4C85"/>
    <w:rsid w:val="00AA4CFB"/>
    <w:rsid w:val="00AA503A"/>
    <w:rsid w:val="00AA51A5"/>
    <w:rsid w:val="00AA54FC"/>
    <w:rsid w:val="00AA5636"/>
    <w:rsid w:val="00AA6083"/>
    <w:rsid w:val="00AA6551"/>
    <w:rsid w:val="00AA6C8F"/>
    <w:rsid w:val="00AA6CBB"/>
    <w:rsid w:val="00AA7413"/>
    <w:rsid w:val="00AA7A64"/>
    <w:rsid w:val="00AA7B03"/>
    <w:rsid w:val="00AA7C6C"/>
    <w:rsid w:val="00AA7CD5"/>
    <w:rsid w:val="00AB065B"/>
    <w:rsid w:val="00AB08F6"/>
    <w:rsid w:val="00AB0D34"/>
    <w:rsid w:val="00AB11B4"/>
    <w:rsid w:val="00AB1427"/>
    <w:rsid w:val="00AB17A2"/>
    <w:rsid w:val="00AB180A"/>
    <w:rsid w:val="00AB1BE7"/>
    <w:rsid w:val="00AB1EA1"/>
    <w:rsid w:val="00AB2123"/>
    <w:rsid w:val="00AB25FC"/>
    <w:rsid w:val="00AB27EF"/>
    <w:rsid w:val="00AB2AD1"/>
    <w:rsid w:val="00AB334C"/>
    <w:rsid w:val="00AB34E3"/>
    <w:rsid w:val="00AB48F6"/>
    <w:rsid w:val="00AB52CB"/>
    <w:rsid w:val="00AB5586"/>
    <w:rsid w:val="00AB59CC"/>
    <w:rsid w:val="00AB656F"/>
    <w:rsid w:val="00AB68D4"/>
    <w:rsid w:val="00AB69D6"/>
    <w:rsid w:val="00AB6CDB"/>
    <w:rsid w:val="00AB7234"/>
    <w:rsid w:val="00AB73C3"/>
    <w:rsid w:val="00AB748F"/>
    <w:rsid w:val="00AB7661"/>
    <w:rsid w:val="00AB7943"/>
    <w:rsid w:val="00AB7C7C"/>
    <w:rsid w:val="00AB7DD2"/>
    <w:rsid w:val="00AB7E55"/>
    <w:rsid w:val="00AB7FC6"/>
    <w:rsid w:val="00AC0332"/>
    <w:rsid w:val="00AC043F"/>
    <w:rsid w:val="00AC0CD5"/>
    <w:rsid w:val="00AC0D34"/>
    <w:rsid w:val="00AC13C1"/>
    <w:rsid w:val="00AC1693"/>
    <w:rsid w:val="00AC19B3"/>
    <w:rsid w:val="00AC1DCC"/>
    <w:rsid w:val="00AC2452"/>
    <w:rsid w:val="00AC28A3"/>
    <w:rsid w:val="00AC28AF"/>
    <w:rsid w:val="00AC29B9"/>
    <w:rsid w:val="00AC2DAA"/>
    <w:rsid w:val="00AC3026"/>
    <w:rsid w:val="00AC30DA"/>
    <w:rsid w:val="00AC31E3"/>
    <w:rsid w:val="00AC327F"/>
    <w:rsid w:val="00AC39EF"/>
    <w:rsid w:val="00AC3B41"/>
    <w:rsid w:val="00AC4078"/>
    <w:rsid w:val="00AC40FB"/>
    <w:rsid w:val="00AC41CE"/>
    <w:rsid w:val="00AC4271"/>
    <w:rsid w:val="00AC4594"/>
    <w:rsid w:val="00AC53E2"/>
    <w:rsid w:val="00AC5E2C"/>
    <w:rsid w:val="00AC602C"/>
    <w:rsid w:val="00AC63A9"/>
    <w:rsid w:val="00AC6706"/>
    <w:rsid w:val="00AC6A02"/>
    <w:rsid w:val="00AC6B4A"/>
    <w:rsid w:val="00AC6E05"/>
    <w:rsid w:val="00AC6F0D"/>
    <w:rsid w:val="00AC7016"/>
    <w:rsid w:val="00AC7094"/>
    <w:rsid w:val="00AC70DB"/>
    <w:rsid w:val="00AC7481"/>
    <w:rsid w:val="00AC788D"/>
    <w:rsid w:val="00AC795A"/>
    <w:rsid w:val="00AC7B6C"/>
    <w:rsid w:val="00AD0810"/>
    <w:rsid w:val="00AD0A25"/>
    <w:rsid w:val="00AD106B"/>
    <w:rsid w:val="00AD17B6"/>
    <w:rsid w:val="00AD182A"/>
    <w:rsid w:val="00AD19D4"/>
    <w:rsid w:val="00AD212E"/>
    <w:rsid w:val="00AD242F"/>
    <w:rsid w:val="00AD2C70"/>
    <w:rsid w:val="00AD2EF5"/>
    <w:rsid w:val="00AD3012"/>
    <w:rsid w:val="00AD32CF"/>
    <w:rsid w:val="00AD38D0"/>
    <w:rsid w:val="00AD3CFA"/>
    <w:rsid w:val="00AD3DF6"/>
    <w:rsid w:val="00AD3E3F"/>
    <w:rsid w:val="00AD3F15"/>
    <w:rsid w:val="00AD42A9"/>
    <w:rsid w:val="00AD47FB"/>
    <w:rsid w:val="00AD50FB"/>
    <w:rsid w:val="00AD5CF9"/>
    <w:rsid w:val="00AD5D39"/>
    <w:rsid w:val="00AD5D3A"/>
    <w:rsid w:val="00AD6411"/>
    <w:rsid w:val="00AD65EB"/>
    <w:rsid w:val="00AD65F6"/>
    <w:rsid w:val="00AD6839"/>
    <w:rsid w:val="00AD6C3A"/>
    <w:rsid w:val="00AD6FA9"/>
    <w:rsid w:val="00AD734E"/>
    <w:rsid w:val="00AD74F8"/>
    <w:rsid w:val="00AD79DC"/>
    <w:rsid w:val="00AD79F3"/>
    <w:rsid w:val="00AD7C3E"/>
    <w:rsid w:val="00AD7DBF"/>
    <w:rsid w:val="00AD7E31"/>
    <w:rsid w:val="00AE026A"/>
    <w:rsid w:val="00AE026B"/>
    <w:rsid w:val="00AE02F7"/>
    <w:rsid w:val="00AE0503"/>
    <w:rsid w:val="00AE0C1F"/>
    <w:rsid w:val="00AE0DA1"/>
    <w:rsid w:val="00AE0DAD"/>
    <w:rsid w:val="00AE0E74"/>
    <w:rsid w:val="00AE0E8F"/>
    <w:rsid w:val="00AE1222"/>
    <w:rsid w:val="00AE1435"/>
    <w:rsid w:val="00AE18E2"/>
    <w:rsid w:val="00AE18E4"/>
    <w:rsid w:val="00AE1AA7"/>
    <w:rsid w:val="00AE1C21"/>
    <w:rsid w:val="00AE1D14"/>
    <w:rsid w:val="00AE2222"/>
    <w:rsid w:val="00AE26ED"/>
    <w:rsid w:val="00AE2882"/>
    <w:rsid w:val="00AE2CCE"/>
    <w:rsid w:val="00AE2CF6"/>
    <w:rsid w:val="00AE3253"/>
    <w:rsid w:val="00AE351A"/>
    <w:rsid w:val="00AE3D1E"/>
    <w:rsid w:val="00AE420E"/>
    <w:rsid w:val="00AE52CB"/>
    <w:rsid w:val="00AE5470"/>
    <w:rsid w:val="00AE5659"/>
    <w:rsid w:val="00AE5969"/>
    <w:rsid w:val="00AE5D8E"/>
    <w:rsid w:val="00AE5DB4"/>
    <w:rsid w:val="00AE5E46"/>
    <w:rsid w:val="00AE6875"/>
    <w:rsid w:val="00AE6DD0"/>
    <w:rsid w:val="00AE70C9"/>
    <w:rsid w:val="00AE7190"/>
    <w:rsid w:val="00AE736B"/>
    <w:rsid w:val="00AE77B9"/>
    <w:rsid w:val="00AE787C"/>
    <w:rsid w:val="00AE7916"/>
    <w:rsid w:val="00AF0126"/>
    <w:rsid w:val="00AF0356"/>
    <w:rsid w:val="00AF09B6"/>
    <w:rsid w:val="00AF09F5"/>
    <w:rsid w:val="00AF0C28"/>
    <w:rsid w:val="00AF1140"/>
    <w:rsid w:val="00AF13CA"/>
    <w:rsid w:val="00AF13D0"/>
    <w:rsid w:val="00AF1793"/>
    <w:rsid w:val="00AF17E9"/>
    <w:rsid w:val="00AF18E0"/>
    <w:rsid w:val="00AF1A5B"/>
    <w:rsid w:val="00AF1CCF"/>
    <w:rsid w:val="00AF1FE8"/>
    <w:rsid w:val="00AF2309"/>
    <w:rsid w:val="00AF25D9"/>
    <w:rsid w:val="00AF26F1"/>
    <w:rsid w:val="00AF2764"/>
    <w:rsid w:val="00AF2888"/>
    <w:rsid w:val="00AF322C"/>
    <w:rsid w:val="00AF3531"/>
    <w:rsid w:val="00AF362B"/>
    <w:rsid w:val="00AF3B2C"/>
    <w:rsid w:val="00AF3F8E"/>
    <w:rsid w:val="00AF3F90"/>
    <w:rsid w:val="00AF42A2"/>
    <w:rsid w:val="00AF4326"/>
    <w:rsid w:val="00AF4F8E"/>
    <w:rsid w:val="00AF520F"/>
    <w:rsid w:val="00AF59E6"/>
    <w:rsid w:val="00AF5ACB"/>
    <w:rsid w:val="00AF5AEC"/>
    <w:rsid w:val="00AF5C7D"/>
    <w:rsid w:val="00AF5EC1"/>
    <w:rsid w:val="00AF5F57"/>
    <w:rsid w:val="00AF5FE6"/>
    <w:rsid w:val="00AF608A"/>
    <w:rsid w:val="00AF643D"/>
    <w:rsid w:val="00AF67C6"/>
    <w:rsid w:val="00AF6952"/>
    <w:rsid w:val="00AF6AC3"/>
    <w:rsid w:val="00AF6E2B"/>
    <w:rsid w:val="00AF6F3C"/>
    <w:rsid w:val="00AF6F49"/>
    <w:rsid w:val="00AF7200"/>
    <w:rsid w:val="00AF728A"/>
    <w:rsid w:val="00AF74BB"/>
    <w:rsid w:val="00AF77E7"/>
    <w:rsid w:val="00AF7BF6"/>
    <w:rsid w:val="00AF7C6D"/>
    <w:rsid w:val="00AF7E9E"/>
    <w:rsid w:val="00AF7F82"/>
    <w:rsid w:val="00B0014B"/>
    <w:rsid w:val="00B005B8"/>
    <w:rsid w:val="00B006E7"/>
    <w:rsid w:val="00B00F69"/>
    <w:rsid w:val="00B00FBB"/>
    <w:rsid w:val="00B015F5"/>
    <w:rsid w:val="00B019BF"/>
    <w:rsid w:val="00B01BCC"/>
    <w:rsid w:val="00B01E1E"/>
    <w:rsid w:val="00B01F79"/>
    <w:rsid w:val="00B02401"/>
    <w:rsid w:val="00B02BA8"/>
    <w:rsid w:val="00B02C04"/>
    <w:rsid w:val="00B0306C"/>
    <w:rsid w:val="00B031B2"/>
    <w:rsid w:val="00B03223"/>
    <w:rsid w:val="00B033A0"/>
    <w:rsid w:val="00B039A6"/>
    <w:rsid w:val="00B03E76"/>
    <w:rsid w:val="00B043B3"/>
    <w:rsid w:val="00B0443F"/>
    <w:rsid w:val="00B045B0"/>
    <w:rsid w:val="00B046F1"/>
    <w:rsid w:val="00B048A7"/>
    <w:rsid w:val="00B04955"/>
    <w:rsid w:val="00B049D4"/>
    <w:rsid w:val="00B05080"/>
    <w:rsid w:val="00B050AA"/>
    <w:rsid w:val="00B052CA"/>
    <w:rsid w:val="00B05344"/>
    <w:rsid w:val="00B05C4D"/>
    <w:rsid w:val="00B06244"/>
    <w:rsid w:val="00B064E7"/>
    <w:rsid w:val="00B066F7"/>
    <w:rsid w:val="00B06BB9"/>
    <w:rsid w:val="00B07350"/>
    <w:rsid w:val="00B079A7"/>
    <w:rsid w:val="00B07E46"/>
    <w:rsid w:val="00B10007"/>
    <w:rsid w:val="00B10255"/>
    <w:rsid w:val="00B10463"/>
    <w:rsid w:val="00B10AAA"/>
    <w:rsid w:val="00B10EDC"/>
    <w:rsid w:val="00B1101D"/>
    <w:rsid w:val="00B11078"/>
    <w:rsid w:val="00B11345"/>
    <w:rsid w:val="00B11F34"/>
    <w:rsid w:val="00B12272"/>
    <w:rsid w:val="00B1250C"/>
    <w:rsid w:val="00B128F3"/>
    <w:rsid w:val="00B12BCF"/>
    <w:rsid w:val="00B12D8D"/>
    <w:rsid w:val="00B12E75"/>
    <w:rsid w:val="00B1311F"/>
    <w:rsid w:val="00B13130"/>
    <w:rsid w:val="00B1329F"/>
    <w:rsid w:val="00B136C0"/>
    <w:rsid w:val="00B13D01"/>
    <w:rsid w:val="00B13F01"/>
    <w:rsid w:val="00B1457C"/>
    <w:rsid w:val="00B149E6"/>
    <w:rsid w:val="00B14FF7"/>
    <w:rsid w:val="00B1536F"/>
    <w:rsid w:val="00B15406"/>
    <w:rsid w:val="00B1584E"/>
    <w:rsid w:val="00B15A6A"/>
    <w:rsid w:val="00B15E22"/>
    <w:rsid w:val="00B15F18"/>
    <w:rsid w:val="00B15FB1"/>
    <w:rsid w:val="00B16052"/>
    <w:rsid w:val="00B164B1"/>
    <w:rsid w:val="00B16780"/>
    <w:rsid w:val="00B16978"/>
    <w:rsid w:val="00B16CA8"/>
    <w:rsid w:val="00B16CD1"/>
    <w:rsid w:val="00B170D6"/>
    <w:rsid w:val="00B1773D"/>
    <w:rsid w:val="00B178D0"/>
    <w:rsid w:val="00B1792B"/>
    <w:rsid w:val="00B17A43"/>
    <w:rsid w:val="00B17AD5"/>
    <w:rsid w:val="00B17E58"/>
    <w:rsid w:val="00B20A8A"/>
    <w:rsid w:val="00B21777"/>
    <w:rsid w:val="00B21904"/>
    <w:rsid w:val="00B21B64"/>
    <w:rsid w:val="00B2220C"/>
    <w:rsid w:val="00B2225C"/>
    <w:rsid w:val="00B2249E"/>
    <w:rsid w:val="00B22735"/>
    <w:rsid w:val="00B231E9"/>
    <w:rsid w:val="00B2365B"/>
    <w:rsid w:val="00B2385F"/>
    <w:rsid w:val="00B23C3F"/>
    <w:rsid w:val="00B23EED"/>
    <w:rsid w:val="00B23F7F"/>
    <w:rsid w:val="00B240E0"/>
    <w:rsid w:val="00B2419A"/>
    <w:rsid w:val="00B24239"/>
    <w:rsid w:val="00B24A3D"/>
    <w:rsid w:val="00B24DAF"/>
    <w:rsid w:val="00B251BE"/>
    <w:rsid w:val="00B2529E"/>
    <w:rsid w:val="00B25351"/>
    <w:rsid w:val="00B25509"/>
    <w:rsid w:val="00B25627"/>
    <w:rsid w:val="00B2576D"/>
    <w:rsid w:val="00B25AF7"/>
    <w:rsid w:val="00B266F5"/>
    <w:rsid w:val="00B26C43"/>
    <w:rsid w:val="00B26D07"/>
    <w:rsid w:val="00B26D4A"/>
    <w:rsid w:val="00B270BC"/>
    <w:rsid w:val="00B2711F"/>
    <w:rsid w:val="00B274F8"/>
    <w:rsid w:val="00B275B5"/>
    <w:rsid w:val="00B2762F"/>
    <w:rsid w:val="00B27856"/>
    <w:rsid w:val="00B27998"/>
    <w:rsid w:val="00B27F73"/>
    <w:rsid w:val="00B300CD"/>
    <w:rsid w:val="00B30515"/>
    <w:rsid w:val="00B30CFA"/>
    <w:rsid w:val="00B31121"/>
    <w:rsid w:val="00B31143"/>
    <w:rsid w:val="00B312FC"/>
    <w:rsid w:val="00B3149C"/>
    <w:rsid w:val="00B31682"/>
    <w:rsid w:val="00B316D0"/>
    <w:rsid w:val="00B31AFF"/>
    <w:rsid w:val="00B31D53"/>
    <w:rsid w:val="00B322F5"/>
    <w:rsid w:val="00B3245B"/>
    <w:rsid w:val="00B32AC0"/>
    <w:rsid w:val="00B32AE2"/>
    <w:rsid w:val="00B32AE9"/>
    <w:rsid w:val="00B32CD9"/>
    <w:rsid w:val="00B32DB0"/>
    <w:rsid w:val="00B3315E"/>
    <w:rsid w:val="00B33428"/>
    <w:rsid w:val="00B334C7"/>
    <w:rsid w:val="00B33737"/>
    <w:rsid w:val="00B337BE"/>
    <w:rsid w:val="00B33C06"/>
    <w:rsid w:val="00B340D7"/>
    <w:rsid w:val="00B348D1"/>
    <w:rsid w:val="00B34A3C"/>
    <w:rsid w:val="00B34E1C"/>
    <w:rsid w:val="00B35087"/>
    <w:rsid w:val="00B35581"/>
    <w:rsid w:val="00B3575F"/>
    <w:rsid w:val="00B35A38"/>
    <w:rsid w:val="00B35C00"/>
    <w:rsid w:val="00B35CAC"/>
    <w:rsid w:val="00B35FD3"/>
    <w:rsid w:val="00B36267"/>
    <w:rsid w:val="00B36599"/>
    <w:rsid w:val="00B36899"/>
    <w:rsid w:val="00B369B7"/>
    <w:rsid w:val="00B36A6E"/>
    <w:rsid w:val="00B36B8D"/>
    <w:rsid w:val="00B36BC5"/>
    <w:rsid w:val="00B36FED"/>
    <w:rsid w:val="00B37539"/>
    <w:rsid w:val="00B37E0E"/>
    <w:rsid w:val="00B40108"/>
    <w:rsid w:val="00B4052B"/>
    <w:rsid w:val="00B40B2C"/>
    <w:rsid w:val="00B40DDD"/>
    <w:rsid w:val="00B40FA3"/>
    <w:rsid w:val="00B40FAA"/>
    <w:rsid w:val="00B41843"/>
    <w:rsid w:val="00B41859"/>
    <w:rsid w:val="00B41D6D"/>
    <w:rsid w:val="00B42042"/>
    <w:rsid w:val="00B42152"/>
    <w:rsid w:val="00B42AEF"/>
    <w:rsid w:val="00B42BEB"/>
    <w:rsid w:val="00B43302"/>
    <w:rsid w:val="00B4345E"/>
    <w:rsid w:val="00B4361B"/>
    <w:rsid w:val="00B44C58"/>
    <w:rsid w:val="00B44C6C"/>
    <w:rsid w:val="00B45145"/>
    <w:rsid w:val="00B451D2"/>
    <w:rsid w:val="00B4549A"/>
    <w:rsid w:val="00B455F4"/>
    <w:rsid w:val="00B45D7E"/>
    <w:rsid w:val="00B46142"/>
    <w:rsid w:val="00B463F9"/>
    <w:rsid w:val="00B46514"/>
    <w:rsid w:val="00B465C6"/>
    <w:rsid w:val="00B46909"/>
    <w:rsid w:val="00B47065"/>
    <w:rsid w:val="00B471E3"/>
    <w:rsid w:val="00B47767"/>
    <w:rsid w:val="00B47DC4"/>
    <w:rsid w:val="00B502E9"/>
    <w:rsid w:val="00B50379"/>
    <w:rsid w:val="00B50513"/>
    <w:rsid w:val="00B507B3"/>
    <w:rsid w:val="00B50916"/>
    <w:rsid w:val="00B50BF3"/>
    <w:rsid w:val="00B50DD0"/>
    <w:rsid w:val="00B51306"/>
    <w:rsid w:val="00B51358"/>
    <w:rsid w:val="00B51AE2"/>
    <w:rsid w:val="00B5205B"/>
    <w:rsid w:val="00B5218A"/>
    <w:rsid w:val="00B521D7"/>
    <w:rsid w:val="00B52886"/>
    <w:rsid w:val="00B52C1A"/>
    <w:rsid w:val="00B52E94"/>
    <w:rsid w:val="00B53180"/>
    <w:rsid w:val="00B533CA"/>
    <w:rsid w:val="00B53733"/>
    <w:rsid w:val="00B53F1A"/>
    <w:rsid w:val="00B54372"/>
    <w:rsid w:val="00B548D4"/>
    <w:rsid w:val="00B54950"/>
    <w:rsid w:val="00B54A4D"/>
    <w:rsid w:val="00B54C94"/>
    <w:rsid w:val="00B54F38"/>
    <w:rsid w:val="00B55172"/>
    <w:rsid w:val="00B55342"/>
    <w:rsid w:val="00B553B6"/>
    <w:rsid w:val="00B553DD"/>
    <w:rsid w:val="00B5562C"/>
    <w:rsid w:val="00B55AD7"/>
    <w:rsid w:val="00B55CAD"/>
    <w:rsid w:val="00B5616B"/>
    <w:rsid w:val="00B566F7"/>
    <w:rsid w:val="00B56E75"/>
    <w:rsid w:val="00B57156"/>
    <w:rsid w:val="00B57480"/>
    <w:rsid w:val="00B576A9"/>
    <w:rsid w:val="00B57959"/>
    <w:rsid w:val="00B57B66"/>
    <w:rsid w:val="00B57BEE"/>
    <w:rsid w:val="00B57DD4"/>
    <w:rsid w:val="00B601A1"/>
    <w:rsid w:val="00B60310"/>
    <w:rsid w:val="00B60772"/>
    <w:rsid w:val="00B6084A"/>
    <w:rsid w:val="00B6107A"/>
    <w:rsid w:val="00B61A29"/>
    <w:rsid w:val="00B61A54"/>
    <w:rsid w:val="00B620A8"/>
    <w:rsid w:val="00B62103"/>
    <w:rsid w:val="00B62582"/>
    <w:rsid w:val="00B62676"/>
    <w:rsid w:val="00B62A0B"/>
    <w:rsid w:val="00B62B27"/>
    <w:rsid w:val="00B62E59"/>
    <w:rsid w:val="00B6377A"/>
    <w:rsid w:val="00B637DC"/>
    <w:rsid w:val="00B637F7"/>
    <w:rsid w:val="00B639C5"/>
    <w:rsid w:val="00B63B64"/>
    <w:rsid w:val="00B63F77"/>
    <w:rsid w:val="00B64C09"/>
    <w:rsid w:val="00B64C67"/>
    <w:rsid w:val="00B64FEA"/>
    <w:rsid w:val="00B6505F"/>
    <w:rsid w:val="00B6538A"/>
    <w:rsid w:val="00B653E0"/>
    <w:rsid w:val="00B656AC"/>
    <w:rsid w:val="00B65707"/>
    <w:rsid w:val="00B657CF"/>
    <w:rsid w:val="00B6598E"/>
    <w:rsid w:val="00B65A4E"/>
    <w:rsid w:val="00B66061"/>
    <w:rsid w:val="00B660D8"/>
    <w:rsid w:val="00B663E0"/>
    <w:rsid w:val="00B66546"/>
    <w:rsid w:val="00B667B7"/>
    <w:rsid w:val="00B667BF"/>
    <w:rsid w:val="00B66A82"/>
    <w:rsid w:val="00B67342"/>
    <w:rsid w:val="00B67E8D"/>
    <w:rsid w:val="00B704ED"/>
    <w:rsid w:val="00B706F3"/>
    <w:rsid w:val="00B709BE"/>
    <w:rsid w:val="00B710AE"/>
    <w:rsid w:val="00B7115D"/>
    <w:rsid w:val="00B714F2"/>
    <w:rsid w:val="00B7156A"/>
    <w:rsid w:val="00B715E9"/>
    <w:rsid w:val="00B7167D"/>
    <w:rsid w:val="00B719AE"/>
    <w:rsid w:val="00B71E15"/>
    <w:rsid w:val="00B7203E"/>
    <w:rsid w:val="00B7236D"/>
    <w:rsid w:val="00B72587"/>
    <w:rsid w:val="00B7274A"/>
    <w:rsid w:val="00B7279D"/>
    <w:rsid w:val="00B72B15"/>
    <w:rsid w:val="00B72C2A"/>
    <w:rsid w:val="00B73007"/>
    <w:rsid w:val="00B732EB"/>
    <w:rsid w:val="00B737FA"/>
    <w:rsid w:val="00B7396D"/>
    <w:rsid w:val="00B73D48"/>
    <w:rsid w:val="00B73EB1"/>
    <w:rsid w:val="00B7466F"/>
    <w:rsid w:val="00B74F38"/>
    <w:rsid w:val="00B74FA1"/>
    <w:rsid w:val="00B752B9"/>
    <w:rsid w:val="00B75342"/>
    <w:rsid w:val="00B75B0E"/>
    <w:rsid w:val="00B76289"/>
    <w:rsid w:val="00B76660"/>
    <w:rsid w:val="00B77852"/>
    <w:rsid w:val="00B77A81"/>
    <w:rsid w:val="00B77E9C"/>
    <w:rsid w:val="00B77EF7"/>
    <w:rsid w:val="00B800E5"/>
    <w:rsid w:val="00B8028C"/>
    <w:rsid w:val="00B80591"/>
    <w:rsid w:val="00B80A07"/>
    <w:rsid w:val="00B80C75"/>
    <w:rsid w:val="00B80E80"/>
    <w:rsid w:val="00B810F4"/>
    <w:rsid w:val="00B810F9"/>
    <w:rsid w:val="00B81137"/>
    <w:rsid w:val="00B81857"/>
    <w:rsid w:val="00B818C6"/>
    <w:rsid w:val="00B8190F"/>
    <w:rsid w:val="00B81B82"/>
    <w:rsid w:val="00B81DC7"/>
    <w:rsid w:val="00B82C2F"/>
    <w:rsid w:val="00B82D77"/>
    <w:rsid w:val="00B83985"/>
    <w:rsid w:val="00B83D5A"/>
    <w:rsid w:val="00B83F4A"/>
    <w:rsid w:val="00B841AB"/>
    <w:rsid w:val="00B84672"/>
    <w:rsid w:val="00B84684"/>
    <w:rsid w:val="00B846FA"/>
    <w:rsid w:val="00B84D0D"/>
    <w:rsid w:val="00B8503E"/>
    <w:rsid w:val="00B85124"/>
    <w:rsid w:val="00B854CF"/>
    <w:rsid w:val="00B8579B"/>
    <w:rsid w:val="00B8599E"/>
    <w:rsid w:val="00B85D0D"/>
    <w:rsid w:val="00B861A5"/>
    <w:rsid w:val="00B8657A"/>
    <w:rsid w:val="00B86974"/>
    <w:rsid w:val="00B86A27"/>
    <w:rsid w:val="00B86F5D"/>
    <w:rsid w:val="00B870B2"/>
    <w:rsid w:val="00B87109"/>
    <w:rsid w:val="00B87864"/>
    <w:rsid w:val="00B87C4F"/>
    <w:rsid w:val="00B87E24"/>
    <w:rsid w:val="00B903BD"/>
    <w:rsid w:val="00B9060D"/>
    <w:rsid w:val="00B90ACF"/>
    <w:rsid w:val="00B90BF8"/>
    <w:rsid w:val="00B90D5B"/>
    <w:rsid w:val="00B9101D"/>
    <w:rsid w:val="00B9151E"/>
    <w:rsid w:val="00B91689"/>
    <w:rsid w:val="00B916C8"/>
    <w:rsid w:val="00B9205F"/>
    <w:rsid w:val="00B92175"/>
    <w:rsid w:val="00B92B86"/>
    <w:rsid w:val="00B930E4"/>
    <w:rsid w:val="00B9337E"/>
    <w:rsid w:val="00B933B5"/>
    <w:rsid w:val="00B93BA0"/>
    <w:rsid w:val="00B93C5D"/>
    <w:rsid w:val="00B93F59"/>
    <w:rsid w:val="00B94041"/>
    <w:rsid w:val="00B940A4"/>
    <w:rsid w:val="00B940D7"/>
    <w:rsid w:val="00B94560"/>
    <w:rsid w:val="00B9464D"/>
    <w:rsid w:val="00B9497A"/>
    <w:rsid w:val="00B94AAF"/>
    <w:rsid w:val="00B95373"/>
    <w:rsid w:val="00B9575B"/>
    <w:rsid w:val="00B95836"/>
    <w:rsid w:val="00B9590C"/>
    <w:rsid w:val="00B95FE9"/>
    <w:rsid w:val="00B969ED"/>
    <w:rsid w:val="00B96AE3"/>
    <w:rsid w:val="00B97267"/>
    <w:rsid w:val="00B97590"/>
    <w:rsid w:val="00B97744"/>
    <w:rsid w:val="00B97902"/>
    <w:rsid w:val="00B97A5B"/>
    <w:rsid w:val="00B97BB8"/>
    <w:rsid w:val="00B97F78"/>
    <w:rsid w:val="00BA0751"/>
    <w:rsid w:val="00BA07A5"/>
    <w:rsid w:val="00BA0874"/>
    <w:rsid w:val="00BA092E"/>
    <w:rsid w:val="00BA1223"/>
    <w:rsid w:val="00BA13C1"/>
    <w:rsid w:val="00BA1732"/>
    <w:rsid w:val="00BA17DB"/>
    <w:rsid w:val="00BA1D48"/>
    <w:rsid w:val="00BA1E7B"/>
    <w:rsid w:val="00BA1F8E"/>
    <w:rsid w:val="00BA216D"/>
    <w:rsid w:val="00BA270A"/>
    <w:rsid w:val="00BA2807"/>
    <w:rsid w:val="00BA2913"/>
    <w:rsid w:val="00BA29BD"/>
    <w:rsid w:val="00BA2AB3"/>
    <w:rsid w:val="00BA2EB2"/>
    <w:rsid w:val="00BA30F2"/>
    <w:rsid w:val="00BA312C"/>
    <w:rsid w:val="00BA33FB"/>
    <w:rsid w:val="00BA34F6"/>
    <w:rsid w:val="00BA3674"/>
    <w:rsid w:val="00BA393D"/>
    <w:rsid w:val="00BA39E9"/>
    <w:rsid w:val="00BA3AFB"/>
    <w:rsid w:val="00BA3BB0"/>
    <w:rsid w:val="00BA3C0F"/>
    <w:rsid w:val="00BA3DEA"/>
    <w:rsid w:val="00BA42E8"/>
    <w:rsid w:val="00BA463E"/>
    <w:rsid w:val="00BA489A"/>
    <w:rsid w:val="00BA5671"/>
    <w:rsid w:val="00BA5774"/>
    <w:rsid w:val="00BA5CD1"/>
    <w:rsid w:val="00BA5D1A"/>
    <w:rsid w:val="00BA6227"/>
    <w:rsid w:val="00BA6381"/>
    <w:rsid w:val="00BA64E8"/>
    <w:rsid w:val="00BA6B4A"/>
    <w:rsid w:val="00BA6D81"/>
    <w:rsid w:val="00BA6E87"/>
    <w:rsid w:val="00BA6F60"/>
    <w:rsid w:val="00BA6FC4"/>
    <w:rsid w:val="00BA71AF"/>
    <w:rsid w:val="00BA72E8"/>
    <w:rsid w:val="00BA73B4"/>
    <w:rsid w:val="00BA7557"/>
    <w:rsid w:val="00BA75B8"/>
    <w:rsid w:val="00BA7E63"/>
    <w:rsid w:val="00BB0012"/>
    <w:rsid w:val="00BB011D"/>
    <w:rsid w:val="00BB0293"/>
    <w:rsid w:val="00BB02C1"/>
    <w:rsid w:val="00BB055E"/>
    <w:rsid w:val="00BB05D9"/>
    <w:rsid w:val="00BB09BD"/>
    <w:rsid w:val="00BB0B89"/>
    <w:rsid w:val="00BB0D7A"/>
    <w:rsid w:val="00BB0E4B"/>
    <w:rsid w:val="00BB0F5C"/>
    <w:rsid w:val="00BB128B"/>
    <w:rsid w:val="00BB1343"/>
    <w:rsid w:val="00BB15AD"/>
    <w:rsid w:val="00BB15B7"/>
    <w:rsid w:val="00BB15BD"/>
    <w:rsid w:val="00BB173E"/>
    <w:rsid w:val="00BB1D19"/>
    <w:rsid w:val="00BB1FF0"/>
    <w:rsid w:val="00BB1FFD"/>
    <w:rsid w:val="00BB2AA4"/>
    <w:rsid w:val="00BB2CC4"/>
    <w:rsid w:val="00BB3026"/>
    <w:rsid w:val="00BB34EE"/>
    <w:rsid w:val="00BB3840"/>
    <w:rsid w:val="00BB3D38"/>
    <w:rsid w:val="00BB41EA"/>
    <w:rsid w:val="00BB42FD"/>
    <w:rsid w:val="00BB45B5"/>
    <w:rsid w:val="00BB4CA1"/>
    <w:rsid w:val="00BB5347"/>
    <w:rsid w:val="00BB5643"/>
    <w:rsid w:val="00BB572F"/>
    <w:rsid w:val="00BB5881"/>
    <w:rsid w:val="00BB591B"/>
    <w:rsid w:val="00BB59BC"/>
    <w:rsid w:val="00BB5F1C"/>
    <w:rsid w:val="00BB6D2C"/>
    <w:rsid w:val="00BB6D58"/>
    <w:rsid w:val="00BB7121"/>
    <w:rsid w:val="00BB7A8B"/>
    <w:rsid w:val="00BB7B22"/>
    <w:rsid w:val="00BB7B28"/>
    <w:rsid w:val="00BB7B43"/>
    <w:rsid w:val="00BC0B04"/>
    <w:rsid w:val="00BC0EB7"/>
    <w:rsid w:val="00BC0FE6"/>
    <w:rsid w:val="00BC11E8"/>
    <w:rsid w:val="00BC1200"/>
    <w:rsid w:val="00BC13E3"/>
    <w:rsid w:val="00BC2172"/>
    <w:rsid w:val="00BC21FA"/>
    <w:rsid w:val="00BC269B"/>
    <w:rsid w:val="00BC2740"/>
    <w:rsid w:val="00BC290D"/>
    <w:rsid w:val="00BC2B1A"/>
    <w:rsid w:val="00BC2B5E"/>
    <w:rsid w:val="00BC2C5A"/>
    <w:rsid w:val="00BC3084"/>
    <w:rsid w:val="00BC3090"/>
    <w:rsid w:val="00BC33C3"/>
    <w:rsid w:val="00BC3880"/>
    <w:rsid w:val="00BC3BEE"/>
    <w:rsid w:val="00BC3C3B"/>
    <w:rsid w:val="00BC3CD5"/>
    <w:rsid w:val="00BC3F15"/>
    <w:rsid w:val="00BC3FD4"/>
    <w:rsid w:val="00BC4068"/>
    <w:rsid w:val="00BC40BF"/>
    <w:rsid w:val="00BC40DF"/>
    <w:rsid w:val="00BC41A9"/>
    <w:rsid w:val="00BC4344"/>
    <w:rsid w:val="00BC4A14"/>
    <w:rsid w:val="00BC4AE4"/>
    <w:rsid w:val="00BC4E84"/>
    <w:rsid w:val="00BC525E"/>
    <w:rsid w:val="00BC5749"/>
    <w:rsid w:val="00BC5789"/>
    <w:rsid w:val="00BC58E4"/>
    <w:rsid w:val="00BC592E"/>
    <w:rsid w:val="00BC694F"/>
    <w:rsid w:val="00BC6FE5"/>
    <w:rsid w:val="00BC77AC"/>
    <w:rsid w:val="00BC78FF"/>
    <w:rsid w:val="00BC79D6"/>
    <w:rsid w:val="00BC7A4E"/>
    <w:rsid w:val="00BC7EF9"/>
    <w:rsid w:val="00BC7F30"/>
    <w:rsid w:val="00BD00E9"/>
    <w:rsid w:val="00BD0B90"/>
    <w:rsid w:val="00BD0BFF"/>
    <w:rsid w:val="00BD0E14"/>
    <w:rsid w:val="00BD0F98"/>
    <w:rsid w:val="00BD0FE6"/>
    <w:rsid w:val="00BD1148"/>
    <w:rsid w:val="00BD13BF"/>
    <w:rsid w:val="00BD17CD"/>
    <w:rsid w:val="00BD1837"/>
    <w:rsid w:val="00BD18E7"/>
    <w:rsid w:val="00BD1FA9"/>
    <w:rsid w:val="00BD205A"/>
    <w:rsid w:val="00BD21BE"/>
    <w:rsid w:val="00BD2459"/>
    <w:rsid w:val="00BD2670"/>
    <w:rsid w:val="00BD26B2"/>
    <w:rsid w:val="00BD2869"/>
    <w:rsid w:val="00BD287D"/>
    <w:rsid w:val="00BD2A39"/>
    <w:rsid w:val="00BD2A75"/>
    <w:rsid w:val="00BD3017"/>
    <w:rsid w:val="00BD30D4"/>
    <w:rsid w:val="00BD3790"/>
    <w:rsid w:val="00BD3B02"/>
    <w:rsid w:val="00BD41F0"/>
    <w:rsid w:val="00BD42B0"/>
    <w:rsid w:val="00BD454C"/>
    <w:rsid w:val="00BD4822"/>
    <w:rsid w:val="00BD48D2"/>
    <w:rsid w:val="00BD4A8D"/>
    <w:rsid w:val="00BD4CA2"/>
    <w:rsid w:val="00BD4CD9"/>
    <w:rsid w:val="00BD512D"/>
    <w:rsid w:val="00BD5364"/>
    <w:rsid w:val="00BD5580"/>
    <w:rsid w:val="00BD59C3"/>
    <w:rsid w:val="00BD5BBA"/>
    <w:rsid w:val="00BD5CBB"/>
    <w:rsid w:val="00BD6073"/>
    <w:rsid w:val="00BD675A"/>
    <w:rsid w:val="00BD693A"/>
    <w:rsid w:val="00BD6A29"/>
    <w:rsid w:val="00BD7209"/>
    <w:rsid w:val="00BD7368"/>
    <w:rsid w:val="00BD73AF"/>
    <w:rsid w:val="00BD7627"/>
    <w:rsid w:val="00BD76AC"/>
    <w:rsid w:val="00BD7C84"/>
    <w:rsid w:val="00BE00D1"/>
    <w:rsid w:val="00BE0196"/>
    <w:rsid w:val="00BE0562"/>
    <w:rsid w:val="00BE06DA"/>
    <w:rsid w:val="00BE0833"/>
    <w:rsid w:val="00BE091A"/>
    <w:rsid w:val="00BE0C0C"/>
    <w:rsid w:val="00BE0C68"/>
    <w:rsid w:val="00BE0D9D"/>
    <w:rsid w:val="00BE124C"/>
    <w:rsid w:val="00BE1286"/>
    <w:rsid w:val="00BE155A"/>
    <w:rsid w:val="00BE1810"/>
    <w:rsid w:val="00BE1994"/>
    <w:rsid w:val="00BE19AD"/>
    <w:rsid w:val="00BE1A9B"/>
    <w:rsid w:val="00BE1E63"/>
    <w:rsid w:val="00BE1E75"/>
    <w:rsid w:val="00BE2113"/>
    <w:rsid w:val="00BE2606"/>
    <w:rsid w:val="00BE2712"/>
    <w:rsid w:val="00BE285A"/>
    <w:rsid w:val="00BE28EB"/>
    <w:rsid w:val="00BE2D60"/>
    <w:rsid w:val="00BE3227"/>
    <w:rsid w:val="00BE3271"/>
    <w:rsid w:val="00BE33BA"/>
    <w:rsid w:val="00BE3471"/>
    <w:rsid w:val="00BE355C"/>
    <w:rsid w:val="00BE3C00"/>
    <w:rsid w:val="00BE3CF8"/>
    <w:rsid w:val="00BE43D9"/>
    <w:rsid w:val="00BE4BF6"/>
    <w:rsid w:val="00BE5025"/>
    <w:rsid w:val="00BE5360"/>
    <w:rsid w:val="00BE5C38"/>
    <w:rsid w:val="00BE5D4C"/>
    <w:rsid w:val="00BE61AF"/>
    <w:rsid w:val="00BE658D"/>
    <w:rsid w:val="00BE661E"/>
    <w:rsid w:val="00BE6A39"/>
    <w:rsid w:val="00BE6D43"/>
    <w:rsid w:val="00BE6D55"/>
    <w:rsid w:val="00BE6DC4"/>
    <w:rsid w:val="00BE6F33"/>
    <w:rsid w:val="00BE74A9"/>
    <w:rsid w:val="00BF008D"/>
    <w:rsid w:val="00BF0142"/>
    <w:rsid w:val="00BF0231"/>
    <w:rsid w:val="00BF03A7"/>
    <w:rsid w:val="00BF045E"/>
    <w:rsid w:val="00BF0664"/>
    <w:rsid w:val="00BF06B6"/>
    <w:rsid w:val="00BF08A0"/>
    <w:rsid w:val="00BF09A5"/>
    <w:rsid w:val="00BF0B11"/>
    <w:rsid w:val="00BF0CBF"/>
    <w:rsid w:val="00BF0D29"/>
    <w:rsid w:val="00BF0DA1"/>
    <w:rsid w:val="00BF0ED5"/>
    <w:rsid w:val="00BF11E3"/>
    <w:rsid w:val="00BF13C1"/>
    <w:rsid w:val="00BF1B10"/>
    <w:rsid w:val="00BF1BA3"/>
    <w:rsid w:val="00BF36F8"/>
    <w:rsid w:val="00BF3914"/>
    <w:rsid w:val="00BF3FA6"/>
    <w:rsid w:val="00BF3FFF"/>
    <w:rsid w:val="00BF4099"/>
    <w:rsid w:val="00BF5358"/>
    <w:rsid w:val="00BF57D9"/>
    <w:rsid w:val="00BF5956"/>
    <w:rsid w:val="00BF5CA4"/>
    <w:rsid w:val="00BF5DD8"/>
    <w:rsid w:val="00BF6110"/>
    <w:rsid w:val="00BF640D"/>
    <w:rsid w:val="00BF64A3"/>
    <w:rsid w:val="00BF696B"/>
    <w:rsid w:val="00BF6D24"/>
    <w:rsid w:val="00BF71C0"/>
    <w:rsid w:val="00C00B5A"/>
    <w:rsid w:val="00C01061"/>
    <w:rsid w:val="00C01895"/>
    <w:rsid w:val="00C018AB"/>
    <w:rsid w:val="00C022D9"/>
    <w:rsid w:val="00C02940"/>
    <w:rsid w:val="00C031ED"/>
    <w:rsid w:val="00C032BD"/>
    <w:rsid w:val="00C0332E"/>
    <w:rsid w:val="00C03A9A"/>
    <w:rsid w:val="00C03BC9"/>
    <w:rsid w:val="00C03CFF"/>
    <w:rsid w:val="00C03F9B"/>
    <w:rsid w:val="00C04068"/>
    <w:rsid w:val="00C0477C"/>
    <w:rsid w:val="00C048DD"/>
    <w:rsid w:val="00C04B64"/>
    <w:rsid w:val="00C04BEE"/>
    <w:rsid w:val="00C04D65"/>
    <w:rsid w:val="00C04D92"/>
    <w:rsid w:val="00C04F93"/>
    <w:rsid w:val="00C051C1"/>
    <w:rsid w:val="00C05343"/>
    <w:rsid w:val="00C05518"/>
    <w:rsid w:val="00C056D9"/>
    <w:rsid w:val="00C0574F"/>
    <w:rsid w:val="00C05823"/>
    <w:rsid w:val="00C0600C"/>
    <w:rsid w:val="00C06147"/>
    <w:rsid w:val="00C064CE"/>
    <w:rsid w:val="00C0663F"/>
    <w:rsid w:val="00C06692"/>
    <w:rsid w:val="00C069AA"/>
    <w:rsid w:val="00C06A51"/>
    <w:rsid w:val="00C06A6F"/>
    <w:rsid w:val="00C06A76"/>
    <w:rsid w:val="00C06E92"/>
    <w:rsid w:val="00C06EEC"/>
    <w:rsid w:val="00C070D6"/>
    <w:rsid w:val="00C074C7"/>
    <w:rsid w:val="00C075C3"/>
    <w:rsid w:val="00C078AD"/>
    <w:rsid w:val="00C07E79"/>
    <w:rsid w:val="00C1009A"/>
    <w:rsid w:val="00C102BB"/>
    <w:rsid w:val="00C1062F"/>
    <w:rsid w:val="00C10670"/>
    <w:rsid w:val="00C10771"/>
    <w:rsid w:val="00C110E4"/>
    <w:rsid w:val="00C11789"/>
    <w:rsid w:val="00C11D14"/>
    <w:rsid w:val="00C11D5F"/>
    <w:rsid w:val="00C11DEF"/>
    <w:rsid w:val="00C12148"/>
    <w:rsid w:val="00C12299"/>
    <w:rsid w:val="00C123D0"/>
    <w:rsid w:val="00C12552"/>
    <w:rsid w:val="00C12AE1"/>
    <w:rsid w:val="00C13193"/>
    <w:rsid w:val="00C13A46"/>
    <w:rsid w:val="00C13AD1"/>
    <w:rsid w:val="00C13C4A"/>
    <w:rsid w:val="00C14668"/>
    <w:rsid w:val="00C14F08"/>
    <w:rsid w:val="00C14F6B"/>
    <w:rsid w:val="00C151D1"/>
    <w:rsid w:val="00C15352"/>
    <w:rsid w:val="00C15824"/>
    <w:rsid w:val="00C159F5"/>
    <w:rsid w:val="00C15A6C"/>
    <w:rsid w:val="00C15BBE"/>
    <w:rsid w:val="00C15D69"/>
    <w:rsid w:val="00C15D82"/>
    <w:rsid w:val="00C16038"/>
    <w:rsid w:val="00C16142"/>
    <w:rsid w:val="00C165D6"/>
    <w:rsid w:val="00C16A2B"/>
    <w:rsid w:val="00C16ABD"/>
    <w:rsid w:val="00C16B8A"/>
    <w:rsid w:val="00C16F18"/>
    <w:rsid w:val="00C1715F"/>
    <w:rsid w:val="00C17164"/>
    <w:rsid w:val="00C17338"/>
    <w:rsid w:val="00C1769C"/>
    <w:rsid w:val="00C17A29"/>
    <w:rsid w:val="00C17C61"/>
    <w:rsid w:val="00C17FC4"/>
    <w:rsid w:val="00C202E2"/>
    <w:rsid w:val="00C20451"/>
    <w:rsid w:val="00C2052E"/>
    <w:rsid w:val="00C20612"/>
    <w:rsid w:val="00C20C83"/>
    <w:rsid w:val="00C20C8F"/>
    <w:rsid w:val="00C2103D"/>
    <w:rsid w:val="00C21A66"/>
    <w:rsid w:val="00C21B45"/>
    <w:rsid w:val="00C2246F"/>
    <w:rsid w:val="00C22630"/>
    <w:rsid w:val="00C22A4D"/>
    <w:rsid w:val="00C22A7A"/>
    <w:rsid w:val="00C22DD3"/>
    <w:rsid w:val="00C22EC0"/>
    <w:rsid w:val="00C22FE4"/>
    <w:rsid w:val="00C23ABC"/>
    <w:rsid w:val="00C23AEF"/>
    <w:rsid w:val="00C2437B"/>
    <w:rsid w:val="00C2471A"/>
    <w:rsid w:val="00C24C9F"/>
    <w:rsid w:val="00C25153"/>
    <w:rsid w:val="00C25164"/>
    <w:rsid w:val="00C253A2"/>
    <w:rsid w:val="00C2545A"/>
    <w:rsid w:val="00C25981"/>
    <w:rsid w:val="00C25E9B"/>
    <w:rsid w:val="00C25F4F"/>
    <w:rsid w:val="00C25FAC"/>
    <w:rsid w:val="00C26BD9"/>
    <w:rsid w:val="00C26C81"/>
    <w:rsid w:val="00C26F86"/>
    <w:rsid w:val="00C2704F"/>
    <w:rsid w:val="00C275A9"/>
    <w:rsid w:val="00C278E4"/>
    <w:rsid w:val="00C27903"/>
    <w:rsid w:val="00C27980"/>
    <w:rsid w:val="00C3056F"/>
    <w:rsid w:val="00C30863"/>
    <w:rsid w:val="00C30890"/>
    <w:rsid w:val="00C308AE"/>
    <w:rsid w:val="00C311B4"/>
    <w:rsid w:val="00C31231"/>
    <w:rsid w:val="00C31C3A"/>
    <w:rsid w:val="00C31E8F"/>
    <w:rsid w:val="00C323DB"/>
    <w:rsid w:val="00C32D9C"/>
    <w:rsid w:val="00C33588"/>
    <w:rsid w:val="00C341ED"/>
    <w:rsid w:val="00C3471D"/>
    <w:rsid w:val="00C351C2"/>
    <w:rsid w:val="00C357A0"/>
    <w:rsid w:val="00C35A34"/>
    <w:rsid w:val="00C36063"/>
    <w:rsid w:val="00C3612C"/>
    <w:rsid w:val="00C36305"/>
    <w:rsid w:val="00C36323"/>
    <w:rsid w:val="00C366C4"/>
    <w:rsid w:val="00C367EC"/>
    <w:rsid w:val="00C36CBB"/>
    <w:rsid w:val="00C36E5F"/>
    <w:rsid w:val="00C37094"/>
    <w:rsid w:val="00C37883"/>
    <w:rsid w:val="00C378A5"/>
    <w:rsid w:val="00C37AE3"/>
    <w:rsid w:val="00C37D12"/>
    <w:rsid w:val="00C37D68"/>
    <w:rsid w:val="00C4020E"/>
    <w:rsid w:val="00C407D4"/>
    <w:rsid w:val="00C40900"/>
    <w:rsid w:val="00C40BE7"/>
    <w:rsid w:val="00C4100D"/>
    <w:rsid w:val="00C4152B"/>
    <w:rsid w:val="00C41E44"/>
    <w:rsid w:val="00C41EF8"/>
    <w:rsid w:val="00C41F42"/>
    <w:rsid w:val="00C424DF"/>
    <w:rsid w:val="00C428BF"/>
    <w:rsid w:val="00C42D9E"/>
    <w:rsid w:val="00C43085"/>
    <w:rsid w:val="00C433E8"/>
    <w:rsid w:val="00C43671"/>
    <w:rsid w:val="00C43A2A"/>
    <w:rsid w:val="00C43C92"/>
    <w:rsid w:val="00C43F41"/>
    <w:rsid w:val="00C440CD"/>
    <w:rsid w:val="00C443F1"/>
    <w:rsid w:val="00C448A6"/>
    <w:rsid w:val="00C449E8"/>
    <w:rsid w:val="00C44A0B"/>
    <w:rsid w:val="00C44A8B"/>
    <w:rsid w:val="00C44AB9"/>
    <w:rsid w:val="00C44E57"/>
    <w:rsid w:val="00C44E90"/>
    <w:rsid w:val="00C44FCE"/>
    <w:rsid w:val="00C451B9"/>
    <w:rsid w:val="00C4556D"/>
    <w:rsid w:val="00C46497"/>
    <w:rsid w:val="00C466B2"/>
    <w:rsid w:val="00C46830"/>
    <w:rsid w:val="00C46906"/>
    <w:rsid w:val="00C46A5B"/>
    <w:rsid w:val="00C46A9A"/>
    <w:rsid w:val="00C46AE7"/>
    <w:rsid w:val="00C46DF3"/>
    <w:rsid w:val="00C46E1F"/>
    <w:rsid w:val="00C470E6"/>
    <w:rsid w:val="00C4743A"/>
    <w:rsid w:val="00C47681"/>
    <w:rsid w:val="00C47BB3"/>
    <w:rsid w:val="00C47FE4"/>
    <w:rsid w:val="00C50449"/>
    <w:rsid w:val="00C5048E"/>
    <w:rsid w:val="00C50A62"/>
    <w:rsid w:val="00C50B85"/>
    <w:rsid w:val="00C50B96"/>
    <w:rsid w:val="00C50BEF"/>
    <w:rsid w:val="00C50CA3"/>
    <w:rsid w:val="00C50D81"/>
    <w:rsid w:val="00C51034"/>
    <w:rsid w:val="00C511F2"/>
    <w:rsid w:val="00C514B9"/>
    <w:rsid w:val="00C51C74"/>
    <w:rsid w:val="00C51DC7"/>
    <w:rsid w:val="00C51F83"/>
    <w:rsid w:val="00C520B3"/>
    <w:rsid w:val="00C521EE"/>
    <w:rsid w:val="00C522DF"/>
    <w:rsid w:val="00C52778"/>
    <w:rsid w:val="00C52869"/>
    <w:rsid w:val="00C52C8A"/>
    <w:rsid w:val="00C52EBE"/>
    <w:rsid w:val="00C52F18"/>
    <w:rsid w:val="00C53242"/>
    <w:rsid w:val="00C53B6C"/>
    <w:rsid w:val="00C53BCD"/>
    <w:rsid w:val="00C53CFE"/>
    <w:rsid w:val="00C53DE1"/>
    <w:rsid w:val="00C54202"/>
    <w:rsid w:val="00C545E9"/>
    <w:rsid w:val="00C546CC"/>
    <w:rsid w:val="00C546EF"/>
    <w:rsid w:val="00C54B6A"/>
    <w:rsid w:val="00C54DAB"/>
    <w:rsid w:val="00C54E61"/>
    <w:rsid w:val="00C54FEE"/>
    <w:rsid w:val="00C5530F"/>
    <w:rsid w:val="00C5542F"/>
    <w:rsid w:val="00C55E1B"/>
    <w:rsid w:val="00C5639B"/>
    <w:rsid w:val="00C566E5"/>
    <w:rsid w:val="00C56702"/>
    <w:rsid w:val="00C56938"/>
    <w:rsid w:val="00C5695E"/>
    <w:rsid w:val="00C56E0E"/>
    <w:rsid w:val="00C57094"/>
    <w:rsid w:val="00C57353"/>
    <w:rsid w:val="00C5763C"/>
    <w:rsid w:val="00C57EF5"/>
    <w:rsid w:val="00C600D1"/>
    <w:rsid w:val="00C60235"/>
    <w:rsid w:val="00C60842"/>
    <w:rsid w:val="00C6089A"/>
    <w:rsid w:val="00C60B32"/>
    <w:rsid w:val="00C60DAF"/>
    <w:rsid w:val="00C60FB0"/>
    <w:rsid w:val="00C60FF2"/>
    <w:rsid w:val="00C61084"/>
    <w:rsid w:val="00C61152"/>
    <w:rsid w:val="00C61856"/>
    <w:rsid w:val="00C61C02"/>
    <w:rsid w:val="00C61CA7"/>
    <w:rsid w:val="00C6238B"/>
    <w:rsid w:val="00C62403"/>
    <w:rsid w:val="00C62B0E"/>
    <w:rsid w:val="00C62B3E"/>
    <w:rsid w:val="00C62BD9"/>
    <w:rsid w:val="00C62C30"/>
    <w:rsid w:val="00C62C77"/>
    <w:rsid w:val="00C62C8A"/>
    <w:rsid w:val="00C63325"/>
    <w:rsid w:val="00C6350B"/>
    <w:rsid w:val="00C63608"/>
    <w:rsid w:val="00C63648"/>
    <w:rsid w:val="00C644C7"/>
    <w:rsid w:val="00C64525"/>
    <w:rsid w:val="00C64622"/>
    <w:rsid w:val="00C64AFE"/>
    <w:rsid w:val="00C650A9"/>
    <w:rsid w:val="00C6529A"/>
    <w:rsid w:val="00C65366"/>
    <w:rsid w:val="00C657CD"/>
    <w:rsid w:val="00C65903"/>
    <w:rsid w:val="00C6619E"/>
    <w:rsid w:val="00C66550"/>
    <w:rsid w:val="00C667AA"/>
    <w:rsid w:val="00C702DA"/>
    <w:rsid w:val="00C70571"/>
    <w:rsid w:val="00C70B55"/>
    <w:rsid w:val="00C70C03"/>
    <w:rsid w:val="00C716FF"/>
    <w:rsid w:val="00C71E69"/>
    <w:rsid w:val="00C71F81"/>
    <w:rsid w:val="00C72026"/>
    <w:rsid w:val="00C72217"/>
    <w:rsid w:val="00C7239A"/>
    <w:rsid w:val="00C729C6"/>
    <w:rsid w:val="00C72CDD"/>
    <w:rsid w:val="00C73158"/>
    <w:rsid w:val="00C73526"/>
    <w:rsid w:val="00C736BC"/>
    <w:rsid w:val="00C73A08"/>
    <w:rsid w:val="00C73B2E"/>
    <w:rsid w:val="00C73BF3"/>
    <w:rsid w:val="00C73DE9"/>
    <w:rsid w:val="00C744EE"/>
    <w:rsid w:val="00C7501E"/>
    <w:rsid w:val="00C751B7"/>
    <w:rsid w:val="00C75863"/>
    <w:rsid w:val="00C7590F"/>
    <w:rsid w:val="00C75A9A"/>
    <w:rsid w:val="00C760B7"/>
    <w:rsid w:val="00C764BD"/>
    <w:rsid w:val="00C76735"/>
    <w:rsid w:val="00C7675B"/>
    <w:rsid w:val="00C7699F"/>
    <w:rsid w:val="00C76B2F"/>
    <w:rsid w:val="00C76BD3"/>
    <w:rsid w:val="00C76C18"/>
    <w:rsid w:val="00C76DFE"/>
    <w:rsid w:val="00C76F68"/>
    <w:rsid w:val="00C77281"/>
    <w:rsid w:val="00C775A0"/>
    <w:rsid w:val="00C77814"/>
    <w:rsid w:val="00C77A68"/>
    <w:rsid w:val="00C77B3C"/>
    <w:rsid w:val="00C807AE"/>
    <w:rsid w:val="00C80C6E"/>
    <w:rsid w:val="00C80D0D"/>
    <w:rsid w:val="00C8103E"/>
    <w:rsid w:val="00C813BE"/>
    <w:rsid w:val="00C813D6"/>
    <w:rsid w:val="00C81482"/>
    <w:rsid w:val="00C816BB"/>
    <w:rsid w:val="00C8196E"/>
    <w:rsid w:val="00C81A94"/>
    <w:rsid w:val="00C81BAF"/>
    <w:rsid w:val="00C81F72"/>
    <w:rsid w:val="00C8225E"/>
    <w:rsid w:val="00C82353"/>
    <w:rsid w:val="00C827AC"/>
    <w:rsid w:val="00C8288B"/>
    <w:rsid w:val="00C82A44"/>
    <w:rsid w:val="00C82EC9"/>
    <w:rsid w:val="00C83375"/>
    <w:rsid w:val="00C83385"/>
    <w:rsid w:val="00C8369A"/>
    <w:rsid w:val="00C838A2"/>
    <w:rsid w:val="00C83AB5"/>
    <w:rsid w:val="00C83FCC"/>
    <w:rsid w:val="00C84557"/>
    <w:rsid w:val="00C849C3"/>
    <w:rsid w:val="00C84D2A"/>
    <w:rsid w:val="00C84DB6"/>
    <w:rsid w:val="00C84DC8"/>
    <w:rsid w:val="00C84E8E"/>
    <w:rsid w:val="00C855E5"/>
    <w:rsid w:val="00C85A2D"/>
    <w:rsid w:val="00C85AE0"/>
    <w:rsid w:val="00C85D9F"/>
    <w:rsid w:val="00C860EC"/>
    <w:rsid w:val="00C8615D"/>
    <w:rsid w:val="00C86166"/>
    <w:rsid w:val="00C870B7"/>
    <w:rsid w:val="00C87149"/>
    <w:rsid w:val="00C87216"/>
    <w:rsid w:val="00C875DA"/>
    <w:rsid w:val="00C87627"/>
    <w:rsid w:val="00C876E4"/>
    <w:rsid w:val="00C8786C"/>
    <w:rsid w:val="00C87A60"/>
    <w:rsid w:val="00C87ABB"/>
    <w:rsid w:val="00C87C19"/>
    <w:rsid w:val="00C87E42"/>
    <w:rsid w:val="00C901ED"/>
    <w:rsid w:val="00C902B7"/>
    <w:rsid w:val="00C90803"/>
    <w:rsid w:val="00C90C3F"/>
    <w:rsid w:val="00C9127E"/>
    <w:rsid w:val="00C914BC"/>
    <w:rsid w:val="00C914CB"/>
    <w:rsid w:val="00C91AF4"/>
    <w:rsid w:val="00C91D55"/>
    <w:rsid w:val="00C91D57"/>
    <w:rsid w:val="00C91DC9"/>
    <w:rsid w:val="00C91DFC"/>
    <w:rsid w:val="00C92173"/>
    <w:rsid w:val="00C921D8"/>
    <w:rsid w:val="00C924E3"/>
    <w:rsid w:val="00C9259A"/>
    <w:rsid w:val="00C92630"/>
    <w:rsid w:val="00C92807"/>
    <w:rsid w:val="00C92B9B"/>
    <w:rsid w:val="00C92CFC"/>
    <w:rsid w:val="00C93068"/>
    <w:rsid w:val="00C93318"/>
    <w:rsid w:val="00C947F6"/>
    <w:rsid w:val="00C94A8E"/>
    <w:rsid w:val="00C94F04"/>
    <w:rsid w:val="00C95055"/>
    <w:rsid w:val="00C95219"/>
    <w:rsid w:val="00C95B14"/>
    <w:rsid w:val="00C95B9A"/>
    <w:rsid w:val="00C95F70"/>
    <w:rsid w:val="00C96F78"/>
    <w:rsid w:val="00C96FC2"/>
    <w:rsid w:val="00C9746A"/>
    <w:rsid w:val="00C97E2C"/>
    <w:rsid w:val="00C97F9C"/>
    <w:rsid w:val="00CA030D"/>
    <w:rsid w:val="00CA088B"/>
    <w:rsid w:val="00CA1920"/>
    <w:rsid w:val="00CA1979"/>
    <w:rsid w:val="00CA1D4F"/>
    <w:rsid w:val="00CA21EB"/>
    <w:rsid w:val="00CA2233"/>
    <w:rsid w:val="00CA24CC"/>
    <w:rsid w:val="00CA25A5"/>
    <w:rsid w:val="00CA27C8"/>
    <w:rsid w:val="00CA28C0"/>
    <w:rsid w:val="00CA29D8"/>
    <w:rsid w:val="00CA2BC2"/>
    <w:rsid w:val="00CA2C5B"/>
    <w:rsid w:val="00CA2FF1"/>
    <w:rsid w:val="00CA348C"/>
    <w:rsid w:val="00CA39CB"/>
    <w:rsid w:val="00CA3C9D"/>
    <w:rsid w:val="00CA3D9F"/>
    <w:rsid w:val="00CA4414"/>
    <w:rsid w:val="00CA4441"/>
    <w:rsid w:val="00CA4490"/>
    <w:rsid w:val="00CA4887"/>
    <w:rsid w:val="00CA49AE"/>
    <w:rsid w:val="00CA5302"/>
    <w:rsid w:val="00CA53E7"/>
    <w:rsid w:val="00CA552C"/>
    <w:rsid w:val="00CA5757"/>
    <w:rsid w:val="00CA5775"/>
    <w:rsid w:val="00CA6004"/>
    <w:rsid w:val="00CA612D"/>
    <w:rsid w:val="00CA6221"/>
    <w:rsid w:val="00CA62C4"/>
    <w:rsid w:val="00CA6403"/>
    <w:rsid w:val="00CA65E1"/>
    <w:rsid w:val="00CA662E"/>
    <w:rsid w:val="00CA681E"/>
    <w:rsid w:val="00CA6874"/>
    <w:rsid w:val="00CA6A0D"/>
    <w:rsid w:val="00CA6C04"/>
    <w:rsid w:val="00CA6DD6"/>
    <w:rsid w:val="00CA6F7F"/>
    <w:rsid w:val="00CA7403"/>
    <w:rsid w:val="00CB00F7"/>
    <w:rsid w:val="00CB030B"/>
    <w:rsid w:val="00CB047E"/>
    <w:rsid w:val="00CB0666"/>
    <w:rsid w:val="00CB09C3"/>
    <w:rsid w:val="00CB0E01"/>
    <w:rsid w:val="00CB1103"/>
    <w:rsid w:val="00CB1305"/>
    <w:rsid w:val="00CB1478"/>
    <w:rsid w:val="00CB1507"/>
    <w:rsid w:val="00CB1795"/>
    <w:rsid w:val="00CB18D5"/>
    <w:rsid w:val="00CB1F68"/>
    <w:rsid w:val="00CB24C6"/>
    <w:rsid w:val="00CB24DF"/>
    <w:rsid w:val="00CB2563"/>
    <w:rsid w:val="00CB2A99"/>
    <w:rsid w:val="00CB2F10"/>
    <w:rsid w:val="00CB32BF"/>
    <w:rsid w:val="00CB334B"/>
    <w:rsid w:val="00CB33CC"/>
    <w:rsid w:val="00CB3418"/>
    <w:rsid w:val="00CB3545"/>
    <w:rsid w:val="00CB37FC"/>
    <w:rsid w:val="00CB3C78"/>
    <w:rsid w:val="00CB428C"/>
    <w:rsid w:val="00CB493A"/>
    <w:rsid w:val="00CB4E56"/>
    <w:rsid w:val="00CB5398"/>
    <w:rsid w:val="00CB5428"/>
    <w:rsid w:val="00CB576C"/>
    <w:rsid w:val="00CB6027"/>
    <w:rsid w:val="00CB6247"/>
    <w:rsid w:val="00CB634B"/>
    <w:rsid w:val="00CB6A75"/>
    <w:rsid w:val="00CB6BC0"/>
    <w:rsid w:val="00CB6C94"/>
    <w:rsid w:val="00CB6DBF"/>
    <w:rsid w:val="00CB7017"/>
    <w:rsid w:val="00CB71AD"/>
    <w:rsid w:val="00CB7254"/>
    <w:rsid w:val="00CB738B"/>
    <w:rsid w:val="00CB7465"/>
    <w:rsid w:val="00CB75CB"/>
    <w:rsid w:val="00CB79DB"/>
    <w:rsid w:val="00CB7F05"/>
    <w:rsid w:val="00CB7F83"/>
    <w:rsid w:val="00CC00A9"/>
    <w:rsid w:val="00CC0273"/>
    <w:rsid w:val="00CC030E"/>
    <w:rsid w:val="00CC0454"/>
    <w:rsid w:val="00CC0467"/>
    <w:rsid w:val="00CC07DA"/>
    <w:rsid w:val="00CC0C78"/>
    <w:rsid w:val="00CC0D20"/>
    <w:rsid w:val="00CC0DC9"/>
    <w:rsid w:val="00CC11AF"/>
    <w:rsid w:val="00CC150E"/>
    <w:rsid w:val="00CC1615"/>
    <w:rsid w:val="00CC1691"/>
    <w:rsid w:val="00CC188A"/>
    <w:rsid w:val="00CC1F62"/>
    <w:rsid w:val="00CC1FC7"/>
    <w:rsid w:val="00CC206C"/>
    <w:rsid w:val="00CC224C"/>
    <w:rsid w:val="00CC23EF"/>
    <w:rsid w:val="00CC253D"/>
    <w:rsid w:val="00CC25F1"/>
    <w:rsid w:val="00CC2945"/>
    <w:rsid w:val="00CC2CDE"/>
    <w:rsid w:val="00CC2F1C"/>
    <w:rsid w:val="00CC341C"/>
    <w:rsid w:val="00CC35E4"/>
    <w:rsid w:val="00CC3682"/>
    <w:rsid w:val="00CC3A85"/>
    <w:rsid w:val="00CC4185"/>
    <w:rsid w:val="00CC4242"/>
    <w:rsid w:val="00CC43A6"/>
    <w:rsid w:val="00CC4941"/>
    <w:rsid w:val="00CC49A5"/>
    <w:rsid w:val="00CC4A94"/>
    <w:rsid w:val="00CC4C3C"/>
    <w:rsid w:val="00CC4E81"/>
    <w:rsid w:val="00CC5141"/>
    <w:rsid w:val="00CC52A1"/>
    <w:rsid w:val="00CC5C1C"/>
    <w:rsid w:val="00CC5D1F"/>
    <w:rsid w:val="00CC5D4F"/>
    <w:rsid w:val="00CC60AA"/>
    <w:rsid w:val="00CC66C1"/>
    <w:rsid w:val="00CC6AEB"/>
    <w:rsid w:val="00CC72F2"/>
    <w:rsid w:val="00CC747F"/>
    <w:rsid w:val="00CC79A1"/>
    <w:rsid w:val="00CC7B92"/>
    <w:rsid w:val="00CC7B9E"/>
    <w:rsid w:val="00CD0088"/>
    <w:rsid w:val="00CD07B4"/>
    <w:rsid w:val="00CD0AC7"/>
    <w:rsid w:val="00CD0BD2"/>
    <w:rsid w:val="00CD0E71"/>
    <w:rsid w:val="00CD167F"/>
    <w:rsid w:val="00CD1A94"/>
    <w:rsid w:val="00CD1D85"/>
    <w:rsid w:val="00CD1E40"/>
    <w:rsid w:val="00CD2623"/>
    <w:rsid w:val="00CD2D95"/>
    <w:rsid w:val="00CD3691"/>
    <w:rsid w:val="00CD37D5"/>
    <w:rsid w:val="00CD39C2"/>
    <w:rsid w:val="00CD3FD6"/>
    <w:rsid w:val="00CD4308"/>
    <w:rsid w:val="00CD4395"/>
    <w:rsid w:val="00CD4A19"/>
    <w:rsid w:val="00CD560C"/>
    <w:rsid w:val="00CD5AF6"/>
    <w:rsid w:val="00CD5EC3"/>
    <w:rsid w:val="00CD606B"/>
    <w:rsid w:val="00CD6310"/>
    <w:rsid w:val="00CD63BF"/>
    <w:rsid w:val="00CD65F3"/>
    <w:rsid w:val="00CD6614"/>
    <w:rsid w:val="00CD670B"/>
    <w:rsid w:val="00CD6729"/>
    <w:rsid w:val="00CD6C25"/>
    <w:rsid w:val="00CD7101"/>
    <w:rsid w:val="00CD763A"/>
    <w:rsid w:val="00CD763E"/>
    <w:rsid w:val="00CD7BF6"/>
    <w:rsid w:val="00CD7E41"/>
    <w:rsid w:val="00CE0138"/>
    <w:rsid w:val="00CE0530"/>
    <w:rsid w:val="00CE061C"/>
    <w:rsid w:val="00CE06DB"/>
    <w:rsid w:val="00CE080B"/>
    <w:rsid w:val="00CE0A3F"/>
    <w:rsid w:val="00CE0C3B"/>
    <w:rsid w:val="00CE130D"/>
    <w:rsid w:val="00CE1969"/>
    <w:rsid w:val="00CE1D71"/>
    <w:rsid w:val="00CE1F3C"/>
    <w:rsid w:val="00CE1F96"/>
    <w:rsid w:val="00CE2692"/>
    <w:rsid w:val="00CE2F87"/>
    <w:rsid w:val="00CE36A2"/>
    <w:rsid w:val="00CE38C7"/>
    <w:rsid w:val="00CE3914"/>
    <w:rsid w:val="00CE3C79"/>
    <w:rsid w:val="00CE44BD"/>
    <w:rsid w:val="00CE452D"/>
    <w:rsid w:val="00CE4598"/>
    <w:rsid w:val="00CE45E6"/>
    <w:rsid w:val="00CE4795"/>
    <w:rsid w:val="00CE490E"/>
    <w:rsid w:val="00CE4A30"/>
    <w:rsid w:val="00CE4D6D"/>
    <w:rsid w:val="00CE5026"/>
    <w:rsid w:val="00CE59FB"/>
    <w:rsid w:val="00CE5A7C"/>
    <w:rsid w:val="00CE617C"/>
    <w:rsid w:val="00CE62E4"/>
    <w:rsid w:val="00CE673D"/>
    <w:rsid w:val="00CE6834"/>
    <w:rsid w:val="00CE6D4F"/>
    <w:rsid w:val="00CE7173"/>
    <w:rsid w:val="00CE739D"/>
    <w:rsid w:val="00CE74BF"/>
    <w:rsid w:val="00CE786A"/>
    <w:rsid w:val="00CE7CCC"/>
    <w:rsid w:val="00CE7E56"/>
    <w:rsid w:val="00CE7F7E"/>
    <w:rsid w:val="00CE7FE6"/>
    <w:rsid w:val="00CF032B"/>
    <w:rsid w:val="00CF04E4"/>
    <w:rsid w:val="00CF0A64"/>
    <w:rsid w:val="00CF0B5E"/>
    <w:rsid w:val="00CF0D1C"/>
    <w:rsid w:val="00CF125B"/>
    <w:rsid w:val="00CF1E25"/>
    <w:rsid w:val="00CF1F2C"/>
    <w:rsid w:val="00CF1F82"/>
    <w:rsid w:val="00CF2036"/>
    <w:rsid w:val="00CF2656"/>
    <w:rsid w:val="00CF2823"/>
    <w:rsid w:val="00CF2B60"/>
    <w:rsid w:val="00CF2D18"/>
    <w:rsid w:val="00CF2FDF"/>
    <w:rsid w:val="00CF313B"/>
    <w:rsid w:val="00CF3C5E"/>
    <w:rsid w:val="00CF40EB"/>
    <w:rsid w:val="00CF4307"/>
    <w:rsid w:val="00CF4461"/>
    <w:rsid w:val="00CF4665"/>
    <w:rsid w:val="00CF49CC"/>
    <w:rsid w:val="00CF4F19"/>
    <w:rsid w:val="00CF55A9"/>
    <w:rsid w:val="00CF5A07"/>
    <w:rsid w:val="00CF5C11"/>
    <w:rsid w:val="00CF627B"/>
    <w:rsid w:val="00CF635F"/>
    <w:rsid w:val="00CF6385"/>
    <w:rsid w:val="00CF6A39"/>
    <w:rsid w:val="00CF704F"/>
    <w:rsid w:val="00CF716E"/>
    <w:rsid w:val="00CF73E3"/>
    <w:rsid w:val="00CF74A3"/>
    <w:rsid w:val="00CF74D9"/>
    <w:rsid w:val="00CF75D3"/>
    <w:rsid w:val="00CF7647"/>
    <w:rsid w:val="00CF7671"/>
    <w:rsid w:val="00CF7DA6"/>
    <w:rsid w:val="00CF7EA7"/>
    <w:rsid w:val="00D000FB"/>
    <w:rsid w:val="00D001A2"/>
    <w:rsid w:val="00D005E5"/>
    <w:rsid w:val="00D00A13"/>
    <w:rsid w:val="00D00F55"/>
    <w:rsid w:val="00D01163"/>
    <w:rsid w:val="00D01390"/>
    <w:rsid w:val="00D01520"/>
    <w:rsid w:val="00D016DA"/>
    <w:rsid w:val="00D024F3"/>
    <w:rsid w:val="00D0251F"/>
    <w:rsid w:val="00D02578"/>
    <w:rsid w:val="00D02AA8"/>
    <w:rsid w:val="00D03592"/>
    <w:rsid w:val="00D0407E"/>
    <w:rsid w:val="00D0485A"/>
    <w:rsid w:val="00D05470"/>
    <w:rsid w:val="00D05A19"/>
    <w:rsid w:val="00D05A24"/>
    <w:rsid w:val="00D05F09"/>
    <w:rsid w:val="00D062B2"/>
    <w:rsid w:val="00D06651"/>
    <w:rsid w:val="00D0667E"/>
    <w:rsid w:val="00D06AB2"/>
    <w:rsid w:val="00D06E95"/>
    <w:rsid w:val="00D0701D"/>
    <w:rsid w:val="00D07816"/>
    <w:rsid w:val="00D07927"/>
    <w:rsid w:val="00D07E94"/>
    <w:rsid w:val="00D1124B"/>
    <w:rsid w:val="00D11A14"/>
    <w:rsid w:val="00D11A3C"/>
    <w:rsid w:val="00D11B57"/>
    <w:rsid w:val="00D11E8B"/>
    <w:rsid w:val="00D11F01"/>
    <w:rsid w:val="00D11FCA"/>
    <w:rsid w:val="00D122F0"/>
    <w:rsid w:val="00D12757"/>
    <w:rsid w:val="00D12A63"/>
    <w:rsid w:val="00D132F8"/>
    <w:rsid w:val="00D1345C"/>
    <w:rsid w:val="00D137B1"/>
    <w:rsid w:val="00D138DF"/>
    <w:rsid w:val="00D138E5"/>
    <w:rsid w:val="00D13A70"/>
    <w:rsid w:val="00D13AA8"/>
    <w:rsid w:val="00D13AF3"/>
    <w:rsid w:val="00D13EEB"/>
    <w:rsid w:val="00D14098"/>
    <w:rsid w:val="00D144CB"/>
    <w:rsid w:val="00D145A0"/>
    <w:rsid w:val="00D146D6"/>
    <w:rsid w:val="00D152C6"/>
    <w:rsid w:val="00D156F5"/>
    <w:rsid w:val="00D15B49"/>
    <w:rsid w:val="00D15C99"/>
    <w:rsid w:val="00D164BC"/>
    <w:rsid w:val="00D16884"/>
    <w:rsid w:val="00D16BAD"/>
    <w:rsid w:val="00D17309"/>
    <w:rsid w:val="00D175AC"/>
    <w:rsid w:val="00D177F2"/>
    <w:rsid w:val="00D17AAC"/>
    <w:rsid w:val="00D17B61"/>
    <w:rsid w:val="00D17E5B"/>
    <w:rsid w:val="00D2079B"/>
    <w:rsid w:val="00D207D4"/>
    <w:rsid w:val="00D20B60"/>
    <w:rsid w:val="00D210C4"/>
    <w:rsid w:val="00D210F2"/>
    <w:rsid w:val="00D21AFA"/>
    <w:rsid w:val="00D21EE0"/>
    <w:rsid w:val="00D22026"/>
    <w:rsid w:val="00D223A4"/>
    <w:rsid w:val="00D22521"/>
    <w:rsid w:val="00D225EC"/>
    <w:rsid w:val="00D22F5F"/>
    <w:rsid w:val="00D2304C"/>
    <w:rsid w:val="00D2309A"/>
    <w:rsid w:val="00D230F3"/>
    <w:rsid w:val="00D23C67"/>
    <w:rsid w:val="00D23D00"/>
    <w:rsid w:val="00D2402C"/>
    <w:rsid w:val="00D24052"/>
    <w:rsid w:val="00D24246"/>
    <w:rsid w:val="00D24280"/>
    <w:rsid w:val="00D242E1"/>
    <w:rsid w:val="00D2461E"/>
    <w:rsid w:val="00D24694"/>
    <w:rsid w:val="00D25174"/>
    <w:rsid w:val="00D25317"/>
    <w:rsid w:val="00D25401"/>
    <w:rsid w:val="00D258E7"/>
    <w:rsid w:val="00D25DF0"/>
    <w:rsid w:val="00D25F5E"/>
    <w:rsid w:val="00D267CC"/>
    <w:rsid w:val="00D267F7"/>
    <w:rsid w:val="00D2688C"/>
    <w:rsid w:val="00D268AB"/>
    <w:rsid w:val="00D269B9"/>
    <w:rsid w:val="00D26CD0"/>
    <w:rsid w:val="00D272D7"/>
    <w:rsid w:val="00D27365"/>
    <w:rsid w:val="00D27505"/>
    <w:rsid w:val="00D27528"/>
    <w:rsid w:val="00D27636"/>
    <w:rsid w:val="00D2779C"/>
    <w:rsid w:val="00D27868"/>
    <w:rsid w:val="00D27A85"/>
    <w:rsid w:val="00D27B33"/>
    <w:rsid w:val="00D30B16"/>
    <w:rsid w:val="00D30D97"/>
    <w:rsid w:val="00D30E8B"/>
    <w:rsid w:val="00D30FD7"/>
    <w:rsid w:val="00D31136"/>
    <w:rsid w:val="00D31402"/>
    <w:rsid w:val="00D3174D"/>
    <w:rsid w:val="00D31C0B"/>
    <w:rsid w:val="00D31E1C"/>
    <w:rsid w:val="00D31E29"/>
    <w:rsid w:val="00D31FF3"/>
    <w:rsid w:val="00D32080"/>
    <w:rsid w:val="00D3214E"/>
    <w:rsid w:val="00D32466"/>
    <w:rsid w:val="00D32B54"/>
    <w:rsid w:val="00D33226"/>
    <w:rsid w:val="00D332AB"/>
    <w:rsid w:val="00D33304"/>
    <w:rsid w:val="00D333BC"/>
    <w:rsid w:val="00D333E7"/>
    <w:rsid w:val="00D3360B"/>
    <w:rsid w:val="00D3365B"/>
    <w:rsid w:val="00D338E8"/>
    <w:rsid w:val="00D33972"/>
    <w:rsid w:val="00D339C1"/>
    <w:rsid w:val="00D33DA4"/>
    <w:rsid w:val="00D34913"/>
    <w:rsid w:val="00D34C4B"/>
    <w:rsid w:val="00D34C4E"/>
    <w:rsid w:val="00D34DB7"/>
    <w:rsid w:val="00D35173"/>
    <w:rsid w:val="00D35873"/>
    <w:rsid w:val="00D358C0"/>
    <w:rsid w:val="00D35E7C"/>
    <w:rsid w:val="00D361D0"/>
    <w:rsid w:val="00D36512"/>
    <w:rsid w:val="00D365F5"/>
    <w:rsid w:val="00D374A6"/>
    <w:rsid w:val="00D37BB3"/>
    <w:rsid w:val="00D37DC9"/>
    <w:rsid w:val="00D37EB2"/>
    <w:rsid w:val="00D40027"/>
    <w:rsid w:val="00D40408"/>
    <w:rsid w:val="00D40508"/>
    <w:rsid w:val="00D40911"/>
    <w:rsid w:val="00D40ADF"/>
    <w:rsid w:val="00D40CFC"/>
    <w:rsid w:val="00D40EAF"/>
    <w:rsid w:val="00D40F45"/>
    <w:rsid w:val="00D414FB"/>
    <w:rsid w:val="00D41C3F"/>
    <w:rsid w:val="00D41CCA"/>
    <w:rsid w:val="00D41D6A"/>
    <w:rsid w:val="00D41F98"/>
    <w:rsid w:val="00D42025"/>
    <w:rsid w:val="00D42124"/>
    <w:rsid w:val="00D4251E"/>
    <w:rsid w:val="00D428C2"/>
    <w:rsid w:val="00D42A24"/>
    <w:rsid w:val="00D42A2B"/>
    <w:rsid w:val="00D42ABE"/>
    <w:rsid w:val="00D42D2F"/>
    <w:rsid w:val="00D42EBA"/>
    <w:rsid w:val="00D430F9"/>
    <w:rsid w:val="00D436A0"/>
    <w:rsid w:val="00D43C6A"/>
    <w:rsid w:val="00D43FBE"/>
    <w:rsid w:val="00D44102"/>
    <w:rsid w:val="00D442C1"/>
    <w:rsid w:val="00D443E9"/>
    <w:rsid w:val="00D4440C"/>
    <w:rsid w:val="00D4479C"/>
    <w:rsid w:val="00D447A4"/>
    <w:rsid w:val="00D44868"/>
    <w:rsid w:val="00D4486D"/>
    <w:rsid w:val="00D448D0"/>
    <w:rsid w:val="00D44AE2"/>
    <w:rsid w:val="00D44BE2"/>
    <w:rsid w:val="00D44E3C"/>
    <w:rsid w:val="00D44F4B"/>
    <w:rsid w:val="00D45058"/>
    <w:rsid w:val="00D45066"/>
    <w:rsid w:val="00D45396"/>
    <w:rsid w:val="00D4580D"/>
    <w:rsid w:val="00D45E70"/>
    <w:rsid w:val="00D45F02"/>
    <w:rsid w:val="00D460AF"/>
    <w:rsid w:val="00D468C4"/>
    <w:rsid w:val="00D46CCA"/>
    <w:rsid w:val="00D46CE4"/>
    <w:rsid w:val="00D46E72"/>
    <w:rsid w:val="00D46F27"/>
    <w:rsid w:val="00D47B28"/>
    <w:rsid w:val="00D47BDB"/>
    <w:rsid w:val="00D47E2A"/>
    <w:rsid w:val="00D47E7D"/>
    <w:rsid w:val="00D505BD"/>
    <w:rsid w:val="00D50619"/>
    <w:rsid w:val="00D506AA"/>
    <w:rsid w:val="00D50854"/>
    <w:rsid w:val="00D5094B"/>
    <w:rsid w:val="00D50C1D"/>
    <w:rsid w:val="00D50CD0"/>
    <w:rsid w:val="00D51E08"/>
    <w:rsid w:val="00D52053"/>
    <w:rsid w:val="00D5211F"/>
    <w:rsid w:val="00D521B5"/>
    <w:rsid w:val="00D522B0"/>
    <w:rsid w:val="00D52453"/>
    <w:rsid w:val="00D52A06"/>
    <w:rsid w:val="00D52AA8"/>
    <w:rsid w:val="00D52ABE"/>
    <w:rsid w:val="00D53100"/>
    <w:rsid w:val="00D537FC"/>
    <w:rsid w:val="00D5394F"/>
    <w:rsid w:val="00D53CAC"/>
    <w:rsid w:val="00D53CD3"/>
    <w:rsid w:val="00D53F5D"/>
    <w:rsid w:val="00D54334"/>
    <w:rsid w:val="00D5452E"/>
    <w:rsid w:val="00D54D88"/>
    <w:rsid w:val="00D5516F"/>
    <w:rsid w:val="00D552D4"/>
    <w:rsid w:val="00D5563C"/>
    <w:rsid w:val="00D55767"/>
    <w:rsid w:val="00D55A59"/>
    <w:rsid w:val="00D55BE0"/>
    <w:rsid w:val="00D55F0E"/>
    <w:rsid w:val="00D56037"/>
    <w:rsid w:val="00D5619F"/>
    <w:rsid w:val="00D561F2"/>
    <w:rsid w:val="00D56263"/>
    <w:rsid w:val="00D56B55"/>
    <w:rsid w:val="00D56F97"/>
    <w:rsid w:val="00D57DA9"/>
    <w:rsid w:val="00D602EC"/>
    <w:rsid w:val="00D603B3"/>
    <w:rsid w:val="00D606EF"/>
    <w:rsid w:val="00D60792"/>
    <w:rsid w:val="00D60C03"/>
    <w:rsid w:val="00D60C62"/>
    <w:rsid w:val="00D6114D"/>
    <w:rsid w:val="00D614BF"/>
    <w:rsid w:val="00D6170B"/>
    <w:rsid w:val="00D6183C"/>
    <w:rsid w:val="00D61A32"/>
    <w:rsid w:val="00D61D9C"/>
    <w:rsid w:val="00D61DDA"/>
    <w:rsid w:val="00D62289"/>
    <w:rsid w:val="00D622FC"/>
    <w:rsid w:val="00D623C5"/>
    <w:rsid w:val="00D624D4"/>
    <w:rsid w:val="00D6290F"/>
    <w:rsid w:val="00D63110"/>
    <w:rsid w:val="00D6321F"/>
    <w:rsid w:val="00D6329C"/>
    <w:rsid w:val="00D63492"/>
    <w:rsid w:val="00D638DB"/>
    <w:rsid w:val="00D63B4F"/>
    <w:rsid w:val="00D63F66"/>
    <w:rsid w:val="00D64077"/>
    <w:rsid w:val="00D6474F"/>
    <w:rsid w:val="00D647F5"/>
    <w:rsid w:val="00D64922"/>
    <w:rsid w:val="00D649AF"/>
    <w:rsid w:val="00D64C3F"/>
    <w:rsid w:val="00D650F5"/>
    <w:rsid w:val="00D6510B"/>
    <w:rsid w:val="00D65565"/>
    <w:rsid w:val="00D65C20"/>
    <w:rsid w:val="00D65D74"/>
    <w:rsid w:val="00D65F56"/>
    <w:rsid w:val="00D66083"/>
    <w:rsid w:val="00D66115"/>
    <w:rsid w:val="00D661D9"/>
    <w:rsid w:val="00D666F9"/>
    <w:rsid w:val="00D66F89"/>
    <w:rsid w:val="00D66FD3"/>
    <w:rsid w:val="00D6720E"/>
    <w:rsid w:val="00D6758C"/>
    <w:rsid w:val="00D67731"/>
    <w:rsid w:val="00D67D93"/>
    <w:rsid w:val="00D67F8F"/>
    <w:rsid w:val="00D7013F"/>
    <w:rsid w:val="00D70294"/>
    <w:rsid w:val="00D703D6"/>
    <w:rsid w:val="00D70A74"/>
    <w:rsid w:val="00D70AEF"/>
    <w:rsid w:val="00D70C32"/>
    <w:rsid w:val="00D713C7"/>
    <w:rsid w:val="00D71671"/>
    <w:rsid w:val="00D71778"/>
    <w:rsid w:val="00D71C78"/>
    <w:rsid w:val="00D721CF"/>
    <w:rsid w:val="00D726DD"/>
    <w:rsid w:val="00D72B14"/>
    <w:rsid w:val="00D72BAD"/>
    <w:rsid w:val="00D7318F"/>
    <w:rsid w:val="00D73ACA"/>
    <w:rsid w:val="00D74684"/>
    <w:rsid w:val="00D7496A"/>
    <w:rsid w:val="00D749DA"/>
    <w:rsid w:val="00D74A55"/>
    <w:rsid w:val="00D74AD5"/>
    <w:rsid w:val="00D74DE1"/>
    <w:rsid w:val="00D74EBE"/>
    <w:rsid w:val="00D75102"/>
    <w:rsid w:val="00D7540D"/>
    <w:rsid w:val="00D757B4"/>
    <w:rsid w:val="00D75819"/>
    <w:rsid w:val="00D7588C"/>
    <w:rsid w:val="00D75D30"/>
    <w:rsid w:val="00D75E42"/>
    <w:rsid w:val="00D760B0"/>
    <w:rsid w:val="00D76533"/>
    <w:rsid w:val="00D7659C"/>
    <w:rsid w:val="00D77101"/>
    <w:rsid w:val="00D77DA3"/>
    <w:rsid w:val="00D77F2E"/>
    <w:rsid w:val="00D8019C"/>
    <w:rsid w:val="00D80652"/>
    <w:rsid w:val="00D80A1B"/>
    <w:rsid w:val="00D80AB6"/>
    <w:rsid w:val="00D80BD3"/>
    <w:rsid w:val="00D80DD3"/>
    <w:rsid w:val="00D8130E"/>
    <w:rsid w:val="00D8149E"/>
    <w:rsid w:val="00D8196D"/>
    <w:rsid w:val="00D81994"/>
    <w:rsid w:val="00D81A1D"/>
    <w:rsid w:val="00D81A57"/>
    <w:rsid w:val="00D81B39"/>
    <w:rsid w:val="00D82106"/>
    <w:rsid w:val="00D82308"/>
    <w:rsid w:val="00D8251B"/>
    <w:rsid w:val="00D82B5C"/>
    <w:rsid w:val="00D82F5E"/>
    <w:rsid w:val="00D83066"/>
    <w:rsid w:val="00D83601"/>
    <w:rsid w:val="00D83983"/>
    <w:rsid w:val="00D83F8E"/>
    <w:rsid w:val="00D841BD"/>
    <w:rsid w:val="00D84475"/>
    <w:rsid w:val="00D847A0"/>
    <w:rsid w:val="00D84A35"/>
    <w:rsid w:val="00D84F9D"/>
    <w:rsid w:val="00D851D2"/>
    <w:rsid w:val="00D85225"/>
    <w:rsid w:val="00D85627"/>
    <w:rsid w:val="00D85B4E"/>
    <w:rsid w:val="00D8611C"/>
    <w:rsid w:val="00D8643E"/>
    <w:rsid w:val="00D8649B"/>
    <w:rsid w:val="00D865DF"/>
    <w:rsid w:val="00D86717"/>
    <w:rsid w:val="00D869F9"/>
    <w:rsid w:val="00D86BE8"/>
    <w:rsid w:val="00D86E53"/>
    <w:rsid w:val="00D87098"/>
    <w:rsid w:val="00D873EA"/>
    <w:rsid w:val="00D874B4"/>
    <w:rsid w:val="00D87857"/>
    <w:rsid w:val="00D87A22"/>
    <w:rsid w:val="00D87FA1"/>
    <w:rsid w:val="00D90052"/>
    <w:rsid w:val="00D90268"/>
    <w:rsid w:val="00D90827"/>
    <w:rsid w:val="00D908D9"/>
    <w:rsid w:val="00D90B03"/>
    <w:rsid w:val="00D90DE9"/>
    <w:rsid w:val="00D90FF9"/>
    <w:rsid w:val="00D91231"/>
    <w:rsid w:val="00D91749"/>
    <w:rsid w:val="00D9197E"/>
    <w:rsid w:val="00D91B8F"/>
    <w:rsid w:val="00D91CB7"/>
    <w:rsid w:val="00D91E0C"/>
    <w:rsid w:val="00D91E3B"/>
    <w:rsid w:val="00D91E68"/>
    <w:rsid w:val="00D91F30"/>
    <w:rsid w:val="00D92ABE"/>
    <w:rsid w:val="00D92D80"/>
    <w:rsid w:val="00D92EE0"/>
    <w:rsid w:val="00D93339"/>
    <w:rsid w:val="00D93C87"/>
    <w:rsid w:val="00D93DEE"/>
    <w:rsid w:val="00D93FE4"/>
    <w:rsid w:val="00D94098"/>
    <w:rsid w:val="00D94601"/>
    <w:rsid w:val="00D9475F"/>
    <w:rsid w:val="00D94776"/>
    <w:rsid w:val="00D9477C"/>
    <w:rsid w:val="00D947A0"/>
    <w:rsid w:val="00D94815"/>
    <w:rsid w:val="00D94B4C"/>
    <w:rsid w:val="00D94D85"/>
    <w:rsid w:val="00D9500E"/>
    <w:rsid w:val="00D9546D"/>
    <w:rsid w:val="00D954CB"/>
    <w:rsid w:val="00D95C2C"/>
    <w:rsid w:val="00D9623D"/>
    <w:rsid w:val="00D96530"/>
    <w:rsid w:val="00D966D0"/>
    <w:rsid w:val="00D96882"/>
    <w:rsid w:val="00D97097"/>
    <w:rsid w:val="00D971A1"/>
    <w:rsid w:val="00D9724B"/>
    <w:rsid w:val="00D97326"/>
    <w:rsid w:val="00D975A2"/>
    <w:rsid w:val="00D9796E"/>
    <w:rsid w:val="00DA02BD"/>
    <w:rsid w:val="00DA070C"/>
    <w:rsid w:val="00DA0A76"/>
    <w:rsid w:val="00DA0BA7"/>
    <w:rsid w:val="00DA1806"/>
    <w:rsid w:val="00DA1826"/>
    <w:rsid w:val="00DA194C"/>
    <w:rsid w:val="00DA1AD3"/>
    <w:rsid w:val="00DA1DEA"/>
    <w:rsid w:val="00DA209F"/>
    <w:rsid w:val="00DA20BD"/>
    <w:rsid w:val="00DA22FC"/>
    <w:rsid w:val="00DA2720"/>
    <w:rsid w:val="00DA280C"/>
    <w:rsid w:val="00DA2889"/>
    <w:rsid w:val="00DA2D33"/>
    <w:rsid w:val="00DA2D62"/>
    <w:rsid w:val="00DA3342"/>
    <w:rsid w:val="00DA3379"/>
    <w:rsid w:val="00DA342B"/>
    <w:rsid w:val="00DA383F"/>
    <w:rsid w:val="00DA38C4"/>
    <w:rsid w:val="00DA3AF2"/>
    <w:rsid w:val="00DA3E36"/>
    <w:rsid w:val="00DA3F10"/>
    <w:rsid w:val="00DA4982"/>
    <w:rsid w:val="00DA49A9"/>
    <w:rsid w:val="00DA4DD3"/>
    <w:rsid w:val="00DA5427"/>
    <w:rsid w:val="00DA54A8"/>
    <w:rsid w:val="00DA5551"/>
    <w:rsid w:val="00DA5B39"/>
    <w:rsid w:val="00DA5B76"/>
    <w:rsid w:val="00DA5FA8"/>
    <w:rsid w:val="00DA5FBE"/>
    <w:rsid w:val="00DA61AA"/>
    <w:rsid w:val="00DA6241"/>
    <w:rsid w:val="00DA6528"/>
    <w:rsid w:val="00DA656A"/>
    <w:rsid w:val="00DA6701"/>
    <w:rsid w:val="00DA6D3F"/>
    <w:rsid w:val="00DA6EB9"/>
    <w:rsid w:val="00DA6FAE"/>
    <w:rsid w:val="00DA7233"/>
    <w:rsid w:val="00DA72C2"/>
    <w:rsid w:val="00DA733C"/>
    <w:rsid w:val="00DA7418"/>
    <w:rsid w:val="00DA746E"/>
    <w:rsid w:val="00DA7A6B"/>
    <w:rsid w:val="00DA7E57"/>
    <w:rsid w:val="00DB08DB"/>
    <w:rsid w:val="00DB0B33"/>
    <w:rsid w:val="00DB13C6"/>
    <w:rsid w:val="00DB145C"/>
    <w:rsid w:val="00DB197C"/>
    <w:rsid w:val="00DB2371"/>
    <w:rsid w:val="00DB23D2"/>
    <w:rsid w:val="00DB24C7"/>
    <w:rsid w:val="00DB24E2"/>
    <w:rsid w:val="00DB2951"/>
    <w:rsid w:val="00DB295B"/>
    <w:rsid w:val="00DB30D2"/>
    <w:rsid w:val="00DB349D"/>
    <w:rsid w:val="00DB3523"/>
    <w:rsid w:val="00DB358C"/>
    <w:rsid w:val="00DB3EDA"/>
    <w:rsid w:val="00DB42A5"/>
    <w:rsid w:val="00DB4376"/>
    <w:rsid w:val="00DB4468"/>
    <w:rsid w:val="00DB4DAF"/>
    <w:rsid w:val="00DB59C4"/>
    <w:rsid w:val="00DB5ACA"/>
    <w:rsid w:val="00DB5DFC"/>
    <w:rsid w:val="00DB5E46"/>
    <w:rsid w:val="00DB60B6"/>
    <w:rsid w:val="00DB61A1"/>
    <w:rsid w:val="00DB6249"/>
    <w:rsid w:val="00DB6515"/>
    <w:rsid w:val="00DB65CB"/>
    <w:rsid w:val="00DB6684"/>
    <w:rsid w:val="00DB7235"/>
    <w:rsid w:val="00DB7351"/>
    <w:rsid w:val="00DB791F"/>
    <w:rsid w:val="00DB79BA"/>
    <w:rsid w:val="00DB7E5D"/>
    <w:rsid w:val="00DC0700"/>
    <w:rsid w:val="00DC0902"/>
    <w:rsid w:val="00DC0F81"/>
    <w:rsid w:val="00DC12C8"/>
    <w:rsid w:val="00DC1416"/>
    <w:rsid w:val="00DC1435"/>
    <w:rsid w:val="00DC181C"/>
    <w:rsid w:val="00DC1E43"/>
    <w:rsid w:val="00DC20EB"/>
    <w:rsid w:val="00DC24F5"/>
    <w:rsid w:val="00DC2795"/>
    <w:rsid w:val="00DC27E6"/>
    <w:rsid w:val="00DC2985"/>
    <w:rsid w:val="00DC2A21"/>
    <w:rsid w:val="00DC3273"/>
    <w:rsid w:val="00DC32C6"/>
    <w:rsid w:val="00DC3393"/>
    <w:rsid w:val="00DC36B7"/>
    <w:rsid w:val="00DC3A40"/>
    <w:rsid w:val="00DC4DD2"/>
    <w:rsid w:val="00DC517D"/>
    <w:rsid w:val="00DC5364"/>
    <w:rsid w:val="00DC5545"/>
    <w:rsid w:val="00DC5696"/>
    <w:rsid w:val="00DC5761"/>
    <w:rsid w:val="00DC5FFB"/>
    <w:rsid w:val="00DC61D5"/>
    <w:rsid w:val="00DC6AA1"/>
    <w:rsid w:val="00DC6B99"/>
    <w:rsid w:val="00DC6C44"/>
    <w:rsid w:val="00DC6D36"/>
    <w:rsid w:val="00DC6DFD"/>
    <w:rsid w:val="00DC7018"/>
    <w:rsid w:val="00DC713C"/>
    <w:rsid w:val="00DC7318"/>
    <w:rsid w:val="00DC779F"/>
    <w:rsid w:val="00DC7FE5"/>
    <w:rsid w:val="00DD008F"/>
    <w:rsid w:val="00DD031F"/>
    <w:rsid w:val="00DD0C36"/>
    <w:rsid w:val="00DD1119"/>
    <w:rsid w:val="00DD1324"/>
    <w:rsid w:val="00DD18CA"/>
    <w:rsid w:val="00DD1923"/>
    <w:rsid w:val="00DD1DDF"/>
    <w:rsid w:val="00DD1E48"/>
    <w:rsid w:val="00DD1F78"/>
    <w:rsid w:val="00DD27D5"/>
    <w:rsid w:val="00DD2B0A"/>
    <w:rsid w:val="00DD2DBE"/>
    <w:rsid w:val="00DD31A5"/>
    <w:rsid w:val="00DD36AE"/>
    <w:rsid w:val="00DD377F"/>
    <w:rsid w:val="00DD3A62"/>
    <w:rsid w:val="00DD3B0E"/>
    <w:rsid w:val="00DD3BA2"/>
    <w:rsid w:val="00DD4747"/>
    <w:rsid w:val="00DD49F0"/>
    <w:rsid w:val="00DD4E5E"/>
    <w:rsid w:val="00DD512C"/>
    <w:rsid w:val="00DD52D6"/>
    <w:rsid w:val="00DD54B7"/>
    <w:rsid w:val="00DD5793"/>
    <w:rsid w:val="00DD59C3"/>
    <w:rsid w:val="00DD5F2F"/>
    <w:rsid w:val="00DD64F0"/>
    <w:rsid w:val="00DD6526"/>
    <w:rsid w:val="00DD67D2"/>
    <w:rsid w:val="00DD6B74"/>
    <w:rsid w:val="00DD6E4F"/>
    <w:rsid w:val="00DD768A"/>
    <w:rsid w:val="00DD76A2"/>
    <w:rsid w:val="00DD79A4"/>
    <w:rsid w:val="00DD7F6A"/>
    <w:rsid w:val="00DE0186"/>
    <w:rsid w:val="00DE045F"/>
    <w:rsid w:val="00DE0698"/>
    <w:rsid w:val="00DE0E5F"/>
    <w:rsid w:val="00DE14D5"/>
    <w:rsid w:val="00DE15D3"/>
    <w:rsid w:val="00DE1852"/>
    <w:rsid w:val="00DE19F2"/>
    <w:rsid w:val="00DE1F09"/>
    <w:rsid w:val="00DE2022"/>
    <w:rsid w:val="00DE2099"/>
    <w:rsid w:val="00DE2272"/>
    <w:rsid w:val="00DE275C"/>
    <w:rsid w:val="00DE2C5C"/>
    <w:rsid w:val="00DE2CE2"/>
    <w:rsid w:val="00DE30DC"/>
    <w:rsid w:val="00DE3117"/>
    <w:rsid w:val="00DE33E0"/>
    <w:rsid w:val="00DE3715"/>
    <w:rsid w:val="00DE3AD5"/>
    <w:rsid w:val="00DE3BCB"/>
    <w:rsid w:val="00DE45C7"/>
    <w:rsid w:val="00DE472A"/>
    <w:rsid w:val="00DE48DF"/>
    <w:rsid w:val="00DE4BD2"/>
    <w:rsid w:val="00DE503A"/>
    <w:rsid w:val="00DE5D69"/>
    <w:rsid w:val="00DE600F"/>
    <w:rsid w:val="00DE64BD"/>
    <w:rsid w:val="00DE687F"/>
    <w:rsid w:val="00DE68F8"/>
    <w:rsid w:val="00DE69B3"/>
    <w:rsid w:val="00DE6ECB"/>
    <w:rsid w:val="00DE6F5D"/>
    <w:rsid w:val="00DE726E"/>
    <w:rsid w:val="00DE741D"/>
    <w:rsid w:val="00DE776D"/>
    <w:rsid w:val="00DE7A55"/>
    <w:rsid w:val="00DF0012"/>
    <w:rsid w:val="00DF017D"/>
    <w:rsid w:val="00DF03F5"/>
    <w:rsid w:val="00DF0598"/>
    <w:rsid w:val="00DF0A0C"/>
    <w:rsid w:val="00DF0C6C"/>
    <w:rsid w:val="00DF18F7"/>
    <w:rsid w:val="00DF1A97"/>
    <w:rsid w:val="00DF1B4F"/>
    <w:rsid w:val="00DF1B53"/>
    <w:rsid w:val="00DF225C"/>
    <w:rsid w:val="00DF227B"/>
    <w:rsid w:val="00DF25B5"/>
    <w:rsid w:val="00DF27AD"/>
    <w:rsid w:val="00DF2A16"/>
    <w:rsid w:val="00DF3A5A"/>
    <w:rsid w:val="00DF3C58"/>
    <w:rsid w:val="00DF408D"/>
    <w:rsid w:val="00DF4373"/>
    <w:rsid w:val="00DF437B"/>
    <w:rsid w:val="00DF4516"/>
    <w:rsid w:val="00DF45B2"/>
    <w:rsid w:val="00DF463F"/>
    <w:rsid w:val="00DF475B"/>
    <w:rsid w:val="00DF4A6B"/>
    <w:rsid w:val="00DF4D64"/>
    <w:rsid w:val="00DF51C9"/>
    <w:rsid w:val="00DF55B4"/>
    <w:rsid w:val="00DF55D7"/>
    <w:rsid w:val="00DF62BA"/>
    <w:rsid w:val="00DF6792"/>
    <w:rsid w:val="00DF67A8"/>
    <w:rsid w:val="00DF6E89"/>
    <w:rsid w:val="00DF747F"/>
    <w:rsid w:val="00DF7588"/>
    <w:rsid w:val="00DF76EC"/>
    <w:rsid w:val="00DF785A"/>
    <w:rsid w:val="00DF7C5C"/>
    <w:rsid w:val="00DF7F7E"/>
    <w:rsid w:val="00E003A7"/>
    <w:rsid w:val="00E0042A"/>
    <w:rsid w:val="00E00433"/>
    <w:rsid w:val="00E00AA6"/>
    <w:rsid w:val="00E00B0D"/>
    <w:rsid w:val="00E00B3F"/>
    <w:rsid w:val="00E010DC"/>
    <w:rsid w:val="00E01300"/>
    <w:rsid w:val="00E0195B"/>
    <w:rsid w:val="00E01B8B"/>
    <w:rsid w:val="00E01BBD"/>
    <w:rsid w:val="00E01F29"/>
    <w:rsid w:val="00E02366"/>
    <w:rsid w:val="00E0268E"/>
    <w:rsid w:val="00E0302C"/>
    <w:rsid w:val="00E03240"/>
    <w:rsid w:val="00E033E1"/>
    <w:rsid w:val="00E034AA"/>
    <w:rsid w:val="00E03A10"/>
    <w:rsid w:val="00E03C58"/>
    <w:rsid w:val="00E0427E"/>
    <w:rsid w:val="00E04439"/>
    <w:rsid w:val="00E049DB"/>
    <w:rsid w:val="00E04A81"/>
    <w:rsid w:val="00E04FE0"/>
    <w:rsid w:val="00E051E8"/>
    <w:rsid w:val="00E0540B"/>
    <w:rsid w:val="00E054CF"/>
    <w:rsid w:val="00E055E2"/>
    <w:rsid w:val="00E057C3"/>
    <w:rsid w:val="00E05BBD"/>
    <w:rsid w:val="00E05DAA"/>
    <w:rsid w:val="00E06079"/>
    <w:rsid w:val="00E0629A"/>
    <w:rsid w:val="00E06627"/>
    <w:rsid w:val="00E06F2C"/>
    <w:rsid w:val="00E074A0"/>
    <w:rsid w:val="00E076E3"/>
    <w:rsid w:val="00E07D50"/>
    <w:rsid w:val="00E07E42"/>
    <w:rsid w:val="00E07E9B"/>
    <w:rsid w:val="00E07EB3"/>
    <w:rsid w:val="00E10506"/>
    <w:rsid w:val="00E105B6"/>
    <w:rsid w:val="00E10C20"/>
    <w:rsid w:val="00E10D63"/>
    <w:rsid w:val="00E10F78"/>
    <w:rsid w:val="00E1171D"/>
    <w:rsid w:val="00E11D6A"/>
    <w:rsid w:val="00E11EE9"/>
    <w:rsid w:val="00E12171"/>
    <w:rsid w:val="00E122DF"/>
    <w:rsid w:val="00E124B9"/>
    <w:rsid w:val="00E1252F"/>
    <w:rsid w:val="00E12559"/>
    <w:rsid w:val="00E127C1"/>
    <w:rsid w:val="00E127CF"/>
    <w:rsid w:val="00E128C8"/>
    <w:rsid w:val="00E132B3"/>
    <w:rsid w:val="00E13353"/>
    <w:rsid w:val="00E13555"/>
    <w:rsid w:val="00E1359B"/>
    <w:rsid w:val="00E13FC2"/>
    <w:rsid w:val="00E140AD"/>
    <w:rsid w:val="00E141A1"/>
    <w:rsid w:val="00E143AA"/>
    <w:rsid w:val="00E1453A"/>
    <w:rsid w:val="00E145D2"/>
    <w:rsid w:val="00E146C1"/>
    <w:rsid w:val="00E147FA"/>
    <w:rsid w:val="00E1484D"/>
    <w:rsid w:val="00E14878"/>
    <w:rsid w:val="00E148EB"/>
    <w:rsid w:val="00E14DC3"/>
    <w:rsid w:val="00E14EA4"/>
    <w:rsid w:val="00E15785"/>
    <w:rsid w:val="00E15C67"/>
    <w:rsid w:val="00E167FE"/>
    <w:rsid w:val="00E16D17"/>
    <w:rsid w:val="00E16D40"/>
    <w:rsid w:val="00E16EE1"/>
    <w:rsid w:val="00E1708B"/>
    <w:rsid w:val="00E17112"/>
    <w:rsid w:val="00E1752A"/>
    <w:rsid w:val="00E176F2"/>
    <w:rsid w:val="00E177A4"/>
    <w:rsid w:val="00E17C20"/>
    <w:rsid w:val="00E17C78"/>
    <w:rsid w:val="00E17D44"/>
    <w:rsid w:val="00E17E2F"/>
    <w:rsid w:val="00E17E33"/>
    <w:rsid w:val="00E17E5D"/>
    <w:rsid w:val="00E17F34"/>
    <w:rsid w:val="00E20335"/>
    <w:rsid w:val="00E20480"/>
    <w:rsid w:val="00E20749"/>
    <w:rsid w:val="00E20949"/>
    <w:rsid w:val="00E20BA5"/>
    <w:rsid w:val="00E20C28"/>
    <w:rsid w:val="00E21366"/>
    <w:rsid w:val="00E214A5"/>
    <w:rsid w:val="00E21B30"/>
    <w:rsid w:val="00E21D52"/>
    <w:rsid w:val="00E21ECF"/>
    <w:rsid w:val="00E222CB"/>
    <w:rsid w:val="00E222F6"/>
    <w:rsid w:val="00E229F1"/>
    <w:rsid w:val="00E22B07"/>
    <w:rsid w:val="00E22BDA"/>
    <w:rsid w:val="00E22E4B"/>
    <w:rsid w:val="00E231DC"/>
    <w:rsid w:val="00E2341B"/>
    <w:rsid w:val="00E235E1"/>
    <w:rsid w:val="00E2372C"/>
    <w:rsid w:val="00E23934"/>
    <w:rsid w:val="00E239B7"/>
    <w:rsid w:val="00E23A03"/>
    <w:rsid w:val="00E23C5E"/>
    <w:rsid w:val="00E240DC"/>
    <w:rsid w:val="00E24695"/>
    <w:rsid w:val="00E247B9"/>
    <w:rsid w:val="00E248A3"/>
    <w:rsid w:val="00E252D7"/>
    <w:rsid w:val="00E255E5"/>
    <w:rsid w:val="00E25653"/>
    <w:rsid w:val="00E257C0"/>
    <w:rsid w:val="00E25F83"/>
    <w:rsid w:val="00E261D6"/>
    <w:rsid w:val="00E26265"/>
    <w:rsid w:val="00E26360"/>
    <w:rsid w:val="00E2696D"/>
    <w:rsid w:val="00E26D47"/>
    <w:rsid w:val="00E26FDF"/>
    <w:rsid w:val="00E27965"/>
    <w:rsid w:val="00E27A19"/>
    <w:rsid w:val="00E27A5E"/>
    <w:rsid w:val="00E27E28"/>
    <w:rsid w:val="00E300C1"/>
    <w:rsid w:val="00E305DE"/>
    <w:rsid w:val="00E307EB"/>
    <w:rsid w:val="00E310DD"/>
    <w:rsid w:val="00E3130D"/>
    <w:rsid w:val="00E31CC1"/>
    <w:rsid w:val="00E31D12"/>
    <w:rsid w:val="00E31EEC"/>
    <w:rsid w:val="00E3217E"/>
    <w:rsid w:val="00E32431"/>
    <w:rsid w:val="00E327DA"/>
    <w:rsid w:val="00E32830"/>
    <w:rsid w:val="00E329AD"/>
    <w:rsid w:val="00E32D3F"/>
    <w:rsid w:val="00E3392E"/>
    <w:rsid w:val="00E34128"/>
    <w:rsid w:val="00E343C8"/>
    <w:rsid w:val="00E344FC"/>
    <w:rsid w:val="00E3453A"/>
    <w:rsid w:val="00E34784"/>
    <w:rsid w:val="00E34AC2"/>
    <w:rsid w:val="00E34B37"/>
    <w:rsid w:val="00E35109"/>
    <w:rsid w:val="00E3520E"/>
    <w:rsid w:val="00E352C5"/>
    <w:rsid w:val="00E35EAE"/>
    <w:rsid w:val="00E361A9"/>
    <w:rsid w:val="00E367C0"/>
    <w:rsid w:val="00E36C50"/>
    <w:rsid w:val="00E36CAE"/>
    <w:rsid w:val="00E36D05"/>
    <w:rsid w:val="00E37547"/>
    <w:rsid w:val="00E37A4B"/>
    <w:rsid w:val="00E37C51"/>
    <w:rsid w:val="00E4003C"/>
    <w:rsid w:val="00E4066C"/>
    <w:rsid w:val="00E40A1C"/>
    <w:rsid w:val="00E40D16"/>
    <w:rsid w:val="00E412A2"/>
    <w:rsid w:val="00E4134D"/>
    <w:rsid w:val="00E41350"/>
    <w:rsid w:val="00E415A3"/>
    <w:rsid w:val="00E41AD8"/>
    <w:rsid w:val="00E41B46"/>
    <w:rsid w:val="00E41D67"/>
    <w:rsid w:val="00E42050"/>
    <w:rsid w:val="00E42146"/>
    <w:rsid w:val="00E42574"/>
    <w:rsid w:val="00E42843"/>
    <w:rsid w:val="00E42CB8"/>
    <w:rsid w:val="00E430E4"/>
    <w:rsid w:val="00E43237"/>
    <w:rsid w:val="00E43D41"/>
    <w:rsid w:val="00E44A02"/>
    <w:rsid w:val="00E44BC6"/>
    <w:rsid w:val="00E45102"/>
    <w:rsid w:val="00E4540F"/>
    <w:rsid w:val="00E45725"/>
    <w:rsid w:val="00E45E09"/>
    <w:rsid w:val="00E462A5"/>
    <w:rsid w:val="00E46A6C"/>
    <w:rsid w:val="00E46C57"/>
    <w:rsid w:val="00E46FD4"/>
    <w:rsid w:val="00E47458"/>
    <w:rsid w:val="00E4795D"/>
    <w:rsid w:val="00E506DC"/>
    <w:rsid w:val="00E506EB"/>
    <w:rsid w:val="00E5099B"/>
    <w:rsid w:val="00E5151A"/>
    <w:rsid w:val="00E517C7"/>
    <w:rsid w:val="00E51C3C"/>
    <w:rsid w:val="00E527C2"/>
    <w:rsid w:val="00E52B36"/>
    <w:rsid w:val="00E52F93"/>
    <w:rsid w:val="00E533E2"/>
    <w:rsid w:val="00E534A7"/>
    <w:rsid w:val="00E535DB"/>
    <w:rsid w:val="00E540FE"/>
    <w:rsid w:val="00E54149"/>
    <w:rsid w:val="00E54500"/>
    <w:rsid w:val="00E54AA3"/>
    <w:rsid w:val="00E54AD7"/>
    <w:rsid w:val="00E54DD2"/>
    <w:rsid w:val="00E54E76"/>
    <w:rsid w:val="00E55867"/>
    <w:rsid w:val="00E55A82"/>
    <w:rsid w:val="00E55D00"/>
    <w:rsid w:val="00E561E4"/>
    <w:rsid w:val="00E5651D"/>
    <w:rsid w:val="00E566CF"/>
    <w:rsid w:val="00E56825"/>
    <w:rsid w:val="00E56981"/>
    <w:rsid w:val="00E56A0A"/>
    <w:rsid w:val="00E56C52"/>
    <w:rsid w:val="00E56C65"/>
    <w:rsid w:val="00E56E9F"/>
    <w:rsid w:val="00E56FCF"/>
    <w:rsid w:val="00E5734E"/>
    <w:rsid w:val="00E576FE"/>
    <w:rsid w:val="00E57C11"/>
    <w:rsid w:val="00E57D2D"/>
    <w:rsid w:val="00E57D64"/>
    <w:rsid w:val="00E57E37"/>
    <w:rsid w:val="00E57F12"/>
    <w:rsid w:val="00E602FC"/>
    <w:rsid w:val="00E60591"/>
    <w:rsid w:val="00E60FB2"/>
    <w:rsid w:val="00E612FD"/>
    <w:rsid w:val="00E61796"/>
    <w:rsid w:val="00E62544"/>
    <w:rsid w:val="00E62BFE"/>
    <w:rsid w:val="00E62C5F"/>
    <w:rsid w:val="00E62FC1"/>
    <w:rsid w:val="00E6323C"/>
    <w:rsid w:val="00E637DD"/>
    <w:rsid w:val="00E63D94"/>
    <w:rsid w:val="00E640A5"/>
    <w:rsid w:val="00E641EA"/>
    <w:rsid w:val="00E644B6"/>
    <w:rsid w:val="00E64AE0"/>
    <w:rsid w:val="00E64DBC"/>
    <w:rsid w:val="00E64F97"/>
    <w:rsid w:val="00E652FE"/>
    <w:rsid w:val="00E65796"/>
    <w:rsid w:val="00E6596A"/>
    <w:rsid w:val="00E65A73"/>
    <w:rsid w:val="00E65F3C"/>
    <w:rsid w:val="00E6685B"/>
    <w:rsid w:val="00E669CE"/>
    <w:rsid w:val="00E669EC"/>
    <w:rsid w:val="00E66EC4"/>
    <w:rsid w:val="00E673D7"/>
    <w:rsid w:val="00E673F6"/>
    <w:rsid w:val="00E6772C"/>
    <w:rsid w:val="00E679E6"/>
    <w:rsid w:val="00E67AA4"/>
    <w:rsid w:val="00E7020F"/>
    <w:rsid w:val="00E702F0"/>
    <w:rsid w:val="00E70698"/>
    <w:rsid w:val="00E70A7B"/>
    <w:rsid w:val="00E70B9D"/>
    <w:rsid w:val="00E70BA9"/>
    <w:rsid w:val="00E71499"/>
    <w:rsid w:val="00E71572"/>
    <w:rsid w:val="00E717D1"/>
    <w:rsid w:val="00E71982"/>
    <w:rsid w:val="00E71CB2"/>
    <w:rsid w:val="00E7248A"/>
    <w:rsid w:val="00E724E7"/>
    <w:rsid w:val="00E72586"/>
    <w:rsid w:val="00E728FC"/>
    <w:rsid w:val="00E72900"/>
    <w:rsid w:val="00E729E3"/>
    <w:rsid w:val="00E72B45"/>
    <w:rsid w:val="00E72B55"/>
    <w:rsid w:val="00E72CFE"/>
    <w:rsid w:val="00E730B9"/>
    <w:rsid w:val="00E733DC"/>
    <w:rsid w:val="00E73D2C"/>
    <w:rsid w:val="00E740BC"/>
    <w:rsid w:val="00E740E8"/>
    <w:rsid w:val="00E7439E"/>
    <w:rsid w:val="00E74929"/>
    <w:rsid w:val="00E74A2C"/>
    <w:rsid w:val="00E74BEA"/>
    <w:rsid w:val="00E74DA0"/>
    <w:rsid w:val="00E74EA8"/>
    <w:rsid w:val="00E75117"/>
    <w:rsid w:val="00E756F5"/>
    <w:rsid w:val="00E75800"/>
    <w:rsid w:val="00E75AF4"/>
    <w:rsid w:val="00E75BA0"/>
    <w:rsid w:val="00E76170"/>
    <w:rsid w:val="00E762FB"/>
    <w:rsid w:val="00E76361"/>
    <w:rsid w:val="00E76409"/>
    <w:rsid w:val="00E764C2"/>
    <w:rsid w:val="00E76AC4"/>
    <w:rsid w:val="00E7740A"/>
    <w:rsid w:val="00E774CD"/>
    <w:rsid w:val="00E77557"/>
    <w:rsid w:val="00E776D6"/>
    <w:rsid w:val="00E8014B"/>
    <w:rsid w:val="00E802C4"/>
    <w:rsid w:val="00E80B60"/>
    <w:rsid w:val="00E81405"/>
    <w:rsid w:val="00E816D4"/>
    <w:rsid w:val="00E818C5"/>
    <w:rsid w:val="00E81EF2"/>
    <w:rsid w:val="00E820C5"/>
    <w:rsid w:val="00E826C1"/>
    <w:rsid w:val="00E82D06"/>
    <w:rsid w:val="00E83559"/>
    <w:rsid w:val="00E8364D"/>
    <w:rsid w:val="00E836FA"/>
    <w:rsid w:val="00E83CFC"/>
    <w:rsid w:val="00E84019"/>
    <w:rsid w:val="00E84513"/>
    <w:rsid w:val="00E84E0E"/>
    <w:rsid w:val="00E850C6"/>
    <w:rsid w:val="00E85715"/>
    <w:rsid w:val="00E85833"/>
    <w:rsid w:val="00E858A3"/>
    <w:rsid w:val="00E85D50"/>
    <w:rsid w:val="00E85E52"/>
    <w:rsid w:val="00E8628D"/>
    <w:rsid w:val="00E86302"/>
    <w:rsid w:val="00E86CB5"/>
    <w:rsid w:val="00E872CB"/>
    <w:rsid w:val="00E87917"/>
    <w:rsid w:val="00E87C0D"/>
    <w:rsid w:val="00E90006"/>
    <w:rsid w:val="00E90055"/>
    <w:rsid w:val="00E900E6"/>
    <w:rsid w:val="00E9037E"/>
    <w:rsid w:val="00E905D4"/>
    <w:rsid w:val="00E90641"/>
    <w:rsid w:val="00E90677"/>
    <w:rsid w:val="00E90740"/>
    <w:rsid w:val="00E90820"/>
    <w:rsid w:val="00E908F8"/>
    <w:rsid w:val="00E90A63"/>
    <w:rsid w:val="00E91207"/>
    <w:rsid w:val="00E9169D"/>
    <w:rsid w:val="00E9185B"/>
    <w:rsid w:val="00E918DA"/>
    <w:rsid w:val="00E919C0"/>
    <w:rsid w:val="00E91A13"/>
    <w:rsid w:val="00E91BEF"/>
    <w:rsid w:val="00E91C51"/>
    <w:rsid w:val="00E91E36"/>
    <w:rsid w:val="00E9212C"/>
    <w:rsid w:val="00E921BD"/>
    <w:rsid w:val="00E9260B"/>
    <w:rsid w:val="00E92A9E"/>
    <w:rsid w:val="00E92B7F"/>
    <w:rsid w:val="00E930A7"/>
    <w:rsid w:val="00E936D3"/>
    <w:rsid w:val="00E93CAE"/>
    <w:rsid w:val="00E93CAF"/>
    <w:rsid w:val="00E93D91"/>
    <w:rsid w:val="00E93FD5"/>
    <w:rsid w:val="00E93FDB"/>
    <w:rsid w:val="00E94103"/>
    <w:rsid w:val="00E949EB"/>
    <w:rsid w:val="00E94A5A"/>
    <w:rsid w:val="00E952F5"/>
    <w:rsid w:val="00E954EC"/>
    <w:rsid w:val="00E958DE"/>
    <w:rsid w:val="00E95A9A"/>
    <w:rsid w:val="00E95B63"/>
    <w:rsid w:val="00E95F25"/>
    <w:rsid w:val="00E961F1"/>
    <w:rsid w:val="00E964B2"/>
    <w:rsid w:val="00E96C39"/>
    <w:rsid w:val="00E96D62"/>
    <w:rsid w:val="00E97515"/>
    <w:rsid w:val="00E975AF"/>
    <w:rsid w:val="00E97609"/>
    <w:rsid w:val="00E97826"/>
    <w:rsid w:val="00E9795C"/>
    <w:rsid w:val="00E979B0"/>
    <w:rsid w:val="00E97BBB"/>
    <w:rsid w:val="00E97E34"/>
    <w:rsid w:val="00EA02B0"/>
    <w:rsid w:val="00EA03AB"/>
    <w:rsid w:val="00EA0596"/>
    <w:rsid w:val="00EA0717"/>
    <w:rsid w:val="00EA0762"/>
    <w:rsid w:val="00EA0867"/>
    <w:rsid w:val="00EA097E"/>
    <w:rsid w:val="00EA0A35"/>
    <w:rsid w:val="00EA0BFC"/>
    <w:rsid w:val="00EA0E63"/>
    <w:rsid w:val="00EA0F0E"/>
    <w:rsid w:val="00EA1034"/>
    <w:rsid w:val="00EA1244"/>
    <w:rsid w:val="00EA12F2"/>
    <w:rsid w:val="00EA132A"/>
    <w:rsid w:val="00EA152B"/>
    <w:rsid w:val="00EA1890"/>
    <w:rsid w:val="00EA1AF8"/>
    <w:rsid w:val="00EA23A3"/>
    <w:rsid w:val="00EA2806"/>
    <w:rsid w:val="00EA2C9E"/>
    <w:rsid w:val="00EA2DA5"/>
    <w:rsid w:val="00EA2E9C"/>
    <w:rsid w:val="00EA2FE2"/>
    <w:rsid w:val="00EA30D2"/>
    <w:rsid w:val="00EA34D4"/>
    <w:rsid w:val="00EA3946"/>
    <w:rsid w:val="00EA3CB1"/>
    <w:rsid w:val="00EA407D"/>
    <w:rsid w:val="00EA42F9"/>
    <w:rsid w:val="00EA4A4C"/>
    <w:rsid w:val="00EA4F70"/>
    <w:rsid w:val="00EA5568"/>
    <w:rsid w:val="00EA57AF"/>
    <w:rsid w:val="00EA5D51"/>
    <w:rsid w:val="00EA5E92"/>
    <w:rsid w:val="00EA5EAF"/>
    <w:rsid w:val="00EA61C9"/>
    <w:rsid w:val="00EA6A8B"/>
    <w:rsid w:val="00EA76EE"/>
    <w:rsid w:val="00EA7704"/>
    <w:rsid w:val="00EA77FF"/>
    <w:rsid w:val="00EA7BBD"/>
    <w:rsid w:val="00EA7C1C"/>
    <w:rsid w:val="00EB00A6"/>
    <w:rsid w:val="00EB07FE"/>
    <w:rsid w:val="00EB0CC3"/>
    <w:rsid w:val="00EB0E05"/>
    <w:rsid w:val="00EB0FF2"/>
    <w:rsid w:val="00EB12E7"/>
    <w:rsid w:val="00EB15D1"/>
    <w:rsid w:val="00EB22B5"/>
    <w:rsid w:val="00EB23B0"/>
    <w:rsid w:val="00EB24E7"/>
    <w:rsid w:val="00EB25E3"/>
    <w:rsid w:val="00EB26DC"/>
    <w:rsid w:val="00EB298B"/>
    <w:rsid w:val="00EB2ACB"/>
    <w:rsid w:val="00EB2BF0"/>
    <w:rsid w:val="00EB2EFA"/>
    <w:rsid w:val="00EB301F"/>
    <w:rsid w:val="00EB3076"/>
    <w:rsid w:val="00EB3410"/>
    <w:rsid w:val="00EB3641"/>
    <w:rsid w:val="00EB383D"/>
    <w:rsid w:val="00EB3858"/>
    <w:rsid w:val="00EB39C2"/>
    <w:rsid w:val="00EB3A10"/>
    <w:rsid w:val="00EB3B58"/>
    <w:rsid w:val="00EB3DBA"/>
    <w:rsid w:val="00EB45D2"/>
    <w:rsid w:val="00EB465C"/>
    <w:rsid w:val="00EB4965"/>
    <w:rsid w:val="00EB49D0"/>
    <w:rsid w:val="00EB4F39"/>
    <w:rsid w:val="00EB50AA"/>
    <w:rsid w:val="00EB5436"/>
    <w:rsid w:val="00EB5878"/>
    <w:rsid w:val="00EB5B41"/>
    <w:rsid w:val="00EB5F6F"/>
    <w:rsid w:val="00EB6099"/>
    <w:rsid w:val="00EB67B2"/>
    <w:rsid w:val="00EB6F84"/>
    <w:rsid w:val="00EB70D7"/>
    <w:rsid w:val="00EB7245"/>
    <w:rsid w:val="00EB72BF"/>
    <w:rsid w:val="00EB740D"/>
    <w:rsid w:val="00EB7825"/>
    <w:rsid w:val="00EC0214"/>
    <w:rsid w:val="00EC0296"/>
    <w:rsid w:val="00EC0469"/>
    <w:rsid w:val="00EC04F8"/>
    <w:rsid w:val="00EC06AA"/>
    <w:rsid w:val="00EC098C"/>
    <w:rsid w:val="00EC0C3B"/>
    <w:rsid w:val="00EC167C"/>
    <w:rsid w:val="00EC17AA"/>
    <w:rsid w:val="00EC1887"/>
    <w:rsid w:val="00EC1894"/>
    <w:rsid w:val="00EC1B8E"/>
    <w:rsid w:val="00EC1C80"/>
    <w:rsid w:val="00EC1FCF"/>
    <w:rsid w:val="00EC225B"/>
    <w:rsid w:val="00EC28B9"/>
    <w:rsid w:val="00EC2F4F"/>
    <w:rsid w:val="00EC321C"/>
    <w:rsid w:val="00EC3365"/>
    <w:rsid w:val="00EC344C"/>
    <w:rsid w:val="00EC3984"/>
    <w:rsid w:val="00EC3DEE"/>
    <w:rsid w:val="00EC405C"/>
    <w:rsid w:val="00EC44F7"/>
    <w:rsid w:val="00EC489C"/>
    <w:rsid w:val="00EC4B17"/>
    <w:rsid w:val="00EC4D3B"/>
    <w:rsid w:val="00EC5349"/>
    <w:rsid w:val="00EC53E6"/>
    <w:rsid w:val="00EC5641"/>
    <w:rsid w:val="00EC5737"/>
    <w:rsid w:val="00EC5BFB"/>
    <w:rsid w:val="00EC5C48"/>
    <w:rsid w:val="00EC5D64"/>
    <w:rsid w:val="00EC63E4"/>
    <w:rsid w:val="00EC6416"/>
    <w:rsid w:val="00EC6709"/>
    <w:rsid w:val="00EC681E"/>
    <w:rsid w:val="00EC6F7E"/>
    <w:rsid w:val="00EC76DD"/>
    <w:rsid w:val="00ED0130"/>
    <w:rsid w:val="00ED0B8C"/>
    <w:rsid w:val="00ED11FB"/>
    <w:rsid w:val="00ED1959"/>
    <w:rsid w:val="00ED1ADA"/>
    <w:rsid w:val="00ED1C7C"/>
    <w:rsid w:val="00ED1FE4"/>
    <w:rsid w:val="00ED2739"/>
    <w:rsid w:val="00ED29BB"/>
    <w:rsid w:val="00ED2D2F"/>
    <w:rsid w:val="00ED2D58"/>
    <w:rsid w:val="00ED2D72"/>
    <w:rsid w:val="00ED2E94"/>
    <w:rsid w:val="00ED31A3"/>
    <w:rsid w:val="00ED3372"/>
    <w:rsid w:val="00ED352B"/>
    <w:rsid w:val="00ED35FB"/>
    <w:rsid w:val="00ED3970"/>
    <w:rsid w:val="00ED3D6D"/>
    <w:rsid w:val="00ED3E39"/>
    <w:rsid w:val="00ED405B"/>
    <w:rsid w:val="00ED44EC"/>
    <w:rsid w:val="00ED516B"/>
    <w:rsid w:val="00ED53ED"/>
    <w:rsid w:val="00ED586F"/>
    <w:rsid w:val="00ED5A64"/>
    <w:rsid w:val="00ED5F9D"/>
    <w:rsid w:val="00ED63E4"/>
    <w:rsid w:val="00ED6444"/>
    <w:rsid w:val="00ED6700"/>
    <w:rsid w:val="00ED6A75"/>
    <w:rsid w:val="00ED71EE"/>
    <w:rsid w:val="00ED7339"/>
    <w:rsid w:val="00ED7A4D"/>
    <w:rsid w:val="00ED7B03"/>
    <w:rsid w:val="00ED7D9D"/>
    <w:rsid w:val="00ED7E75"/>
    <w:rsid w:val="00ED7FA5"/>
    <w:rsid w:val="00ED7FD3"/>
    <w:rsid w:val="00EE0000"/>
    <w:rsid w:val="00EE00B9"/>
    <w:rsid w:val="00EE00BB"/>
    <w:rsid w:val="00EE02F1"/>
    <w:rsid w:val="00EE0A02"/>
    <w:rsid w:val="00EE0F0D"/>
    <w:rsid w:val="00EE126B"/>
    <w:rsid w:val="00EE1377"/>
    <w:rsid w:val="00EE137C"/>
    <w:rsid w:val="00EE1759"/>
    <w:rsid w:val="00EE18FB"/>
    <w:rsid w:val="00EE1A5B"/>
    <w:rsid w:val="00EE1D32"/>
    <w:rsid w:val="00EE2314"/>
    <w:rsid w:val="00EE283B"/>
    <w:rsid w:val="00EE2E52"/>
    <w:rsid w:val="00EE3153"/>
    <w:rsid w:val="00EE316F"/>
    <w:rsid w:val="00EE328C"/>
    <w:rsid w:val="00EE3840"/>
    <w:rsid w:val="00EE461E"/>
    <w:rsid w:val="00EE4920"/>
    <w:rsid w:val="00EE4955"/>
    <w:rsid w:val="00EE4CC3"/>
    <w:rsid w:val="00EE4D65"/>
    <w:rsid w:val="00EE4FEE"/>
    <w:rsid w:val="00EE5D1D"/>
    <w:rsid w:val="00EE5D45"/>
    <w:rsid w:val="00EE5F0C"/>
    <w:rsid w:val="00EE6343"/>
    <w:rsid w:val="00EE647E"/>
    <w:rsid w:val="00EE6743"/>
    <w:rsid w:val="00EE6877"/>
    <w:rsid w:val="00EE6969"/>
    <w:rsid w:val="00EE6A6F"/>
    <w:rsid w:val="00EE6D62"/>
    <w:rsid w:val="00EE6E65"/>
    <w:rsid w:val="00EE713A"/>
    <w:rsid w:val="00EE714A"/>
    <w:rsid w:val="00EE723C"/>
    <w:rsid w:val="00EE7B6F"/>
    <w:rsid w:val="00EF068D"/>
    <w:rsid w:val="00EF0776"/>
    <w:rsid w:val="00EF0AD0"/>
    <w:rsid w:val="00EF0B1D"/>
    <w:rsid w:val="00EF0E5F"/>
    <w:rsid w:val="00EF1081"/>
    <w:rsid w:val="00EF13BC"/>
    <w:rsid w:val="00EF194D"/>
    <w:rsid w:val="00EF1BEF"/>
    <w:rsid w:val="00EF1C8E"/>
    <w:rsid w:val="00EF1CFD"/>
    <w:rsid w:val="00EF1E02"/>
    <w:rsid w:val="00EF1EC4"/>
    <w:rsid w:val="00EF1EDD"/>
    <w:rsid w:val="00EF2744"/>
    <w:rsid w:val="00EF282B"/>
    <w:rsid w:val="00EF2A6C"/>
    <w:rsid w:val="00EF2C71"/>
    <w:rsid w:val="00EF33FD"/>
    <w:rsid w:val="00EF36C3"/>
    <w:rsid w:val="00EF3860"/>
    <w:rsid w:val="00EF3B6F"/>
    <w:rsid w:val="00EF4409"/>
    <w:rsid w:val="00EF46FD"/>
    <w:rsid w:val="00EF493B"/>
    <w:rsid w:val="00EF53CE"/>
    <w:rsid w:val="00EF555C"/>
    <w:rsid w:val="00EF5565"/>
    <w:rsid w:val="00EF5B9B"/>
    <w:rsid w:val="00EF5D27"/>
    <w:rsid w:val="00EF5DDD"/>
    <w:rsid w:val="00EF6262"/>
    <w:rsid w:val="00EF6278"/>
    <w:rsid w:val="00EF6B8F"/>
    <w:rsid w:val="00EF72E5"/>
    <w:rsid w:val="00EF731C"/>
    <w:rsid w:val="00EF7571"/>
    <w:rsid w:val="00EF7828"/>
    <w:rsid w:val="00EF7D2B"/>
    <w:rsid w:val="00EF7F47"/>
    <w:rsid w:val="00F009F4"/>
    <w:rsid w:val="00F00A3F"/>
    <w:rsid w:val="00F00A65"/>
    <w:rsid w:val="00F00BB2"/>
    <w:rsid w:val="00F00DBD"/>
    <w:rsid w:val="00F00E31"/>
    <w:rsid w:val="00F00E67"/>
    <w:rsid w:val="00F014A6"/>
    <w:rsid w:val="00F014D7"/>
    <w:rsid w:val="00F01946"/>
    <w:rsid w:val="00F022B0"/>
    <w:rsid w:val="00F022BC"/>
    <w:rsid w:val="00F02937"/>
    <w:rsid w:val="00F02B97"/>
    <w:rsid w:val="00F02BF3"/>
    <w:rsid w:val="00F02DE6"/>
    <w:rsid w:val="00F02E1F"/>
    <w:rsid w:val="00F03434"/>
    <w:rsid w:val="00F03438"/>
    <w:rsid w:val="00F03685"/>
    <w:rsid w:val="00F03F20"/>
    <w:rsid w:val="00F040F0"/>
    <w:rsid w:val="00F040FF"/>
    <w:rsid w:val="00F042E7"/>
    <w:rsid w:val="00F045AB"/>
    <w:rsid w:val="00F04D96"/>
    <w:rsid w:val="00F05040"/>
    <w:rsid w:val="00F051C4"/>
    <w:rsid w:val="00F05800"/>
    <w:rsid w:val="00F05C5B"/>
    <w:rsid w:val="00F060EA"/>
    <w:rsid w:val="00F063ED"/>
    <w:rsid w:val="00F06779"/>
    <w:rsid w:val="00F06850"/>
    <w:rsid w:val="00F06A21"/>
    <w:rsid w:val="00F06D39"/>
    <w:rsid w:val="00F072B8"/>
    <w:rsid w:val="00F075D3"/>
    <w:rsid w:val="00F07B0F"/>
    <w:rsid w:val="00F102BD"/>
    <w:rsid w:val="00F10379"/>
    <w:rsid w:val="00F10568"/>
    <w:rsid w:val="00F108DB"/>
    <w:rsid w:val="00F10A4C"/>
    <w:rsid w:val="00F111AB"/>
    <w:rsid w:val="00F111BC"/>
    <w:rsid w:val="00F112DC"/>
    <w:rsid w:val="00F1138B"/>
    <w:rsid w:val="00F1139E"/>
    <w:rsid w:val="00F1184D"/>
    <w:rsid w:val="00F11936"/>
    <w:rsid w:val="00F11ED3"/>
    <w:rsid w:val="00F121F8"/>
    <w:rsid w:val="00F1250A"/>
    <w:rsid w:val="00F1275D"/>
    <w:rsid w:val="00F1276C"/>
    <w:rsid w:val="00F1306B"/>
    <w:rsid w:val="00F13172"/>
    <w:rsid w:val="00F1330A"/>
    <w:rsid w:val="00F134B4"/>
    <w:rsid w:val="00F140B1"/>
    <w:rsid w:val="00F14339"/>
    <w:rsid w:val="00F143FE"/>
    <w:rsid w:val="00F1455B"/>
    <w:rsid w:val="00F14775"/>
    <w:rsid w:val="00F15204"/>
    <w:rsid w:val="00F15334"/>
    <w:rsid w:val="00F1545E"/>
    <w:rsid w:val="00F15806"/>
    <w:rsid w:val="00F15AB2"/>
    <w:rsid w:val="00F15EC9"/>
    <w:rsid w:val="00F15F23"/>
    <w:rsid w:val="00F15FED"/>
    <w:rsid w:val="00F1603B"/>
    <w:rsid w:val="00F167C6"/>
    <w:rsid w:val="00F16AC1"/>
    <w:rsid w:val="00F16EFF"/>
    <w:rsid w:val="00F1719D"/>
    <w:rsid w:val="00F174A6"/>
    <w:rsid w:val="00F1767A"/>
    <w:rsid w:val="00F17A7D"/>
    <w:rsid w:val="00F17C1E"/>
    <w:rsid w:val="00F17F0A"/>
    <w:rsid w:val="00F17F27"/>
    <w:rsid w:val="00F20325"/>
    <w:rsid w:val="00F20521"/>
    <w:rsid w:val="00F2064B"/>
    <w:rsid w:val="00F2073F"/>
    <w:rsid w:val="00F20858"/>
    <w:rsid w:val="00F208EB"/>
    <w:rsid w:val="00F20EBD"/>
    <w:rsid w:val="00F21EA6"/>
    <w:rsid w:val="00F22195"/>
    <w:rsid w:val="00F226AE"/>
    <w:rsid w:val="00F226B1"/>
    <w:rsid w:val="00F22718"/>
    <w:rsid w:val="00F229F5"/>
    <w:rsid w:val="00F22AE4"/>
    <w:rsid w:val="00F230EE"/>
    <w:rsid w:val="00F23615"/>
    <w:rsid w:val="00F23680"/>
    <w:rsid w:val="00F2399A"/>
    <w:rsid w:val="00F23B8C"/>
    <w:rsid w:val="00F23E12"/>
    <w:rsid w:val="00F242B6"/>
    <w:rsid w:val="00F248C5"/>
    <w:rsid w:val="00F24B39"/>
    <w:rsid w:val="00F24FA9"/>
    <w:rsid w:val="00F258C1"/>
    <w:rsid w:val="00F259BD"/>
    <w:rsid w:val="00F25DE7"/>
    <w:rsid w:val="00F25F0E"/>
    <w:rsid w:val="00F26167"/>
    <w:rsid w:val="00F261B1"/>
    <w:rsid w:val="00F262CF"/>
    <w:rsid w:val="00F26A16"/>
    <w:rsid w:val="00F26ACD"/>
    <w:rsid w:val="00F270B2"/>
    <w:rsid w:val="00F27460"/>
    <w:rsid w:val="00F275EC"/>
    <w:rsid w:val="00F277A9"/>
    <w:rsid w:val="00F27EE1"/>
    <w:rsid w:val="00F30766"/>
    <w:rsid w:val="00F307BA"/>
    <w:rsid w:val="00F30F1D"/>
    <w:rsid w:val="00F30FCE"/>
    <w:rsid w:val="00F313B0"/>
    <w:rsid w:val="00F3164F"/>
    <w:rsid w:val="00F31696"/>
    <w:rsid w:val="00F316F1"/>
    <w:rsid w:val="00F31A0C"/>
    <w:rsid w:val="00F31EE1"/>
    <w:rsid w:val="00F3202A"/>
    <w:rsid w:val="00F32095"/>
    <w:rsid w:val="00F3210D"/>
    <w:rsid w:val="00F328AC"/>
    <w:rsid w:val="00F32909"/>
    <w:rsid w:val="00F32B25"/>
    <w:rsid w:val="00F32C6C"/>
    <w:rsid w:val="00F33533"/>
    <w:rsid w:val="00F33593"/>
    <w:rsid w:val="00F3362B"/>
    <w:rsid w:val="00F336F5"/>
    <w:rsid w:val="00F33988"/>
    <w:rsid w:val="00F33A03"/>
    <w:rsid w:val="00F33B0F"/>
    <w:rsid w:val="00F33D47"/>
    <w:rsid w:val="00F33D54"/>
    <w:rsid w:val="00F33FD4"/>
    <w:rsid w:val="00F342F9"/>
    <w:rsid w:val="00F349C5"/>
    <w:rsid w:val="00F34AF9"/>
    <w:rsid w:val="00F34CF0"/>
    <w:rsid w:val="00F3526B"/>
    <w:rsid w:val="00F352C9"/>
    <w:rsid w:val="00F3540B"/>
    <w:rsid w:val="00F35FED"/>
    <w:rsid w:val="00F36007"/>
    <w:rsid w:val="00F3629C"/>
    <w:rsid w:val="00F367C6"/>
    <w:rsid w:val="00F371C0"/>
    <w:rsid w:val="00F373AF"/>
    <w:rsid w:val="00F3761E"/>
    <w:rsid w:val="00F37B13"/>
    <w:rsid w:val="00F37D7D"/>
    <w:rsid w:val="00F37F7F"/>
    <w:rsid w:val="00F402DE"/>
    <w:rsid w:val="00F40400"/>
    <w:rsid w:val="00F40A17"/>
    <w:rsid w:val="00F40E10"/>
    <w:rsid w:val="00F40E73"/>
    <w:rsid w:val="00F410CC"/>
    <w:rsid w:val="00F41288"/>
    <w:rsid w:val="00F412A7"/>
    <w:rsid w:val="00F41473"/>
    <w:rsid w:val="00F41643"/>
    <w:rsid w:val="00F41BB1"/>
    <w:rsid w:val="00F42374"/>
    <w:rsid w:val="00F4298F"/>
    <w:rsid w:val="00F42CDF"/>
    <w:rsid w:val="00F42E20"/>
    <w:rsid w:val="00F430C1"/>
    <w:rsid w:val="00F43153"/>
    <w:rsid w:val="00F436C9"/>
    <w:rsid w:val="00F437F0"/>
    <w:rsid w:val="00F438C6"/>
    <w:rsid w:val="00F43945"/>
    <w:rsid w:val="00F43DE6"/>
    <w:rsid w:val="00F441B3"/>
    <w:rsid w:val="00F442A1"/>
    <w:rsid w:val="00F442AC"/>
    <w:rsid w:val="00F442F4"/>
    <w:rsid w:val="00F4450C"/>
    <w:rsid w:val="00F44673"/>
    <w:rsid w:val="00F44B1F"/>
    <w:rsid w:val="00F44CCD"/>
    <w:rsid w:val="00F44E1D"/>
    <w:rsid w:val="00F45182"/>
    <w:rsid w:val="00F457F5"/>
    <w:rsid w:val="00F45C06"/>
    <w:rsid w:val="00F45D1C"/>
    <w:rsid w:val="00F45F4E"/>
    <w:rsid w:val="00F46306"/>
    <w:rsid w:val="00F468FB"/>
    <w:rsid w:val="00F469D5"/>
    <w:rsid w:val="00F46C39"/>
    <w:rsid w:val="00F46E34"/>
    <w:rsid w:val="00F475B3"/>
    <w:rsid w:val="00F47659"/>
    <w:rsid w:val="00F47796"/>
    <w:rsid w:val="00F4780C"/>
    <w:rsid w:val="00F47A7E"/>
    <w:rsid w:val="00F5010F"/>
    <w:rsid w:val="00F50835"/>
    <w:rsid w:val="00F50FDE"/>
    <w:rsid w:val="00F51037"/>
    <w:rsid w:val="00F51153"/>
    <w:rsid w:val="00F5169A"/>
    <w:rsid w:val="00F518C9"/>
    <w:rsid w:val="00F518FA"/>
    <w:rsid w:val="00F51CF9"/>
    <w:rsid w:val="00F52033"/>
    <w:rsid w:val="00F52325"/>
    <w:rsid w:val="00F524D9"/>
    <w:rsid w:val="00F5261A"/>
    <w:rsid w:val="00F52625"/>
    <w:rsid w:val="00F52B4C"/>
    <w:rsid w:val="00F52D7E"/>
    <w:rsid w:val="00F53063"/>
    <w:rsid w:val="00F5333F"/>
    <w:rsid w:val="00F53C3F"/>
    <w:rsid w:val="00F53D71"/>
    <w:rsid w:val="00F53F69"/>
    <w:rsid w:val="00F53F8B"/>
    <w:rsid w:val="00F542C3"/>
    <w:rsid w:val="00F542D4"/>
    <w:rsid w:val="00F545D4"/>
    <w:rsid w:val="00F54A50"/>
    <w:rsid w:val="00F54B60"/>
    <w:rsid w:val="00F54DE1"/>
    <w:rsid w:val="00F55050"/>
    <w:rsid w:val="00F5518C"/>
    <w:rsid w:val="00F55542"/>
    <w:rsid w:val="00F559DD"/>
    <w:rsid w:val="00F55C09"/>
    <w:rsid w:val="00F55FE9"/>
    <w:rsid w:val="00F5628A"/>
    <w:rsid w:val="00F56605"/>
    <w:rsid w:val="00F5679B"/>
    <w:rsid w:val="00F567E9"/>
    <w:rsid w:val="00F56878"/>
    <w:rsid w:val="00F568F8"/>
    <w:rsid w:val="00F56E1B"/>
    <w:rsid w:val="00F56E9F"/>
    <w:rsid w:val="00F57AB5"/>
    <w:rsid w:val="00F57E40"/>
    <w:rsid w:val="00F57E6B"/>
    <w:rsid w:val="00F57FF4"/>
    <w:rsid w:val="00F606EB"/>
    <w:rsid w:val="00F61C80"/>
    <w:rsid w:val="00F61D4A"/>
    <w:rsid w:val="00F6218B"/>
    <w:rsid w:val="00F62953"/>
    <w:rsid w:val="00F62B8B"/>
    <w:rsid w:val="00F62DBE"/>
    <w:rsid w:val="00F62FCD"/>
    <w:rsid w:val="00F635B4"/>
    <w:rsid w:val="00F63A9E"/>
    <w:rsid w:val="00F64054"/>
    <w:rsid w:val="00F64142"/>
    <w:rsid w:val="00F6433C"/>
    <w:rsid w:val="00F64369"/>
    <w:rsid w:val="00F644D4"/>
    <w:rsid w:val="00F64576"/>
    <w:rsid w:val="00F646CE"/>
    <w:rsid w:val="00F64C11"/>
    <w:rsid w:val="00F64F65"/>
    <w:rsid w:val="00F64F95"/>
    <w:rsid w:val="00F64FE3"/>
    <w:rsid w:val="00F65046"/>
    <w:rsid w:val="00F65057"/>
    <w:rsid w:val="00F65539"/>
    <w:rsid w:val="00F65882"/>
    <w:rsid w:val="00F65B98"/>
    <w:rsid w:val="00F65D6C"/>
    <w:rsid w:val="00F65E42"/>
    <w:rsid w:val="00F65FFD"/>
    <w:rsid w:val="00F66495"/>
    <w:rsid w:val="00F666C8"/>
    <w:rsid w:val="00F66BCD"/>
    <w:rsid w:val="00F671DA"/>
    <w:rsid w:val="00F673E5"/>
    <w:rsid w:val="00F67AFB"/>
    <w:rsid w:val="00F67B01"/>
    <w:rsid w:val="00F67B39"/>
    <w:rsid w:val="00F67CEB"/>
    <w:rsid w:val="00F67EE9"/>
    <w:rsid w:val="00F7000E"/>
    <w:rsid w:val="00F70B6C"/>
    <w:rsid w:val="00F70C9B"/>
    <w:rsid w:val="00F70E54"/>
    <w:rsid w:val="00F70E87"/>
    <w:rsid w:val="00F711FC"/>
    <w:rsid w:val="00F71512"/>
    <w:rsid w:val="00F715AF"/>
    <w:rsid w:val="00F71617"/>
    <w:rsid w:val="00F71E49"/>
    <w:rsid w:val="00F72027"/>
    <w:rsid w:val="00F720FC"/>
    <w:rsid w:val="00F72BB7"/>
    <w:rsid w:val="00F72EBD"/>
    <w:rsid w:val="00F73053"/>
    <w:rsid w:val="00F730E5"/>
    <w:rsid w:val="00F73707"/>
    <w:rsid w:val="00F745DD"/>
    <w:rsid w:val="00F74AC6"/>
    <w:rsid w:val="00F74C75"/>
    <w:rsid w:val="00F74E95"/>
    <w:rsid w:val="00F75193"/>
    <w:rsid w:val="00F751E7"/>
    <w:rsid w:val="00F75497"/>
    <w:rsid w:val="00F758AC"/>
    <w:rsid w:val="00F75DC4"/>
    <w:rsid w:val="00F76ABF"/>
    <w:rsid w:val="00F76C78"/>
    <w:rsid w:val="00F779CE"/>
    <w:rsid w:val="00F77B16"/>
    <w:rsid w:val="00F802A5"/>
    <w:rsid w:val="00F80378"/>
    <w:rsid w:val="00F80408"/>
    <w:rsid w:val="00F807A9"/>
    <w:rsid w:val="00F807CC"/>
    <w:rsid w:val="00F80971"/>
    <w:rsid w:val="00F80B8C"/>
    <w:rsid w:val="00F80C88"/>
    <w:rsid w:val="00F80F66"/>
    <w:rsid w:val="00F81086"/>
    <w:rsid w:val="00F81148"/>
    <w:rsid w:val="00F81263"/>
    <w:rsid w:val="00F813A4"/>
    <w:rsid w:val="00F816C7"/>
    <w:rsid w:val="00F8183B"/>
    <w:rsid w:val="00F8208E"/>
    <w:rsid w:val="00F8252D"/>
    <w:rsid w:val="00F829B4"/>
    <w:rsid w:val="00F82DB5"/>
    <w:rsid w:val="00F82FE0"/>
    <w:rsid w:val="00F8326D"/>
    <w:rsid w:val="00F832F6"/>
    <w:rsid w:val="00F8434A"/>
    <w:rsid w:val="00F84DE7"/>
    <w:rsid w:val="00F84FF1"/>
    <w:rsid w:val="00F8503A"/>
    <w:rsid w:val="00F850E2"/>
    <w:rsid w:val="00F850EC"/>
    <w:rsid w:val="00F8522E"/>
    <w:rsid w:val="00F8526F"/>
    <w:rsid w:val="00F855A9"/>
    <w:rsid w:val="00F855D6"/>
    <w:rsid w:val="00F856D2"/>
    <w:rsid w:val="00F85F96"/>
    <w:rsid w:val="00F860AF"/>
    <w:rsid w:val="00F862DB"/>
    <w:rsid w:val="00F86753"/>
    <w:rsid w:val="00F867BF"/>
    <w:rsid w:val="00F8696A"/>
    <w:rsid w:val="00F870B3"/>
    <w:rsid w:val="00F8713D"/>
    <w:rsid w:val="00F872FA"/>
    <w:rsid w:val="00F8754B"/>
    <w:rsid w:val="00F87624"/>
    <w:rsid w:val="00F8764D"/>
    <w:rsid w:val="00F87948"/>
    <w:rsid w:val="00F87B4F"/>
    <w:rsid w:val="00F9025A"/>
    <w:rsid w:val="00F906B7"/>
    <w:rsid w:val="00F9075E"/>
    <w:rsid w:val="00F9090D"/>
    <w:rsid w:val="00F90D16"/>
    <w:rsid w:val="00F911DD"/>
    <w:rsid w:val="00F91554"/>
    <w:rsid w:val="00F915A0"/>
    <w:rsid w:val="00F91750"/>
    <w:rsid w:val="00F9182D"/>
    <w:rsid w:val="00F91A09"/>
    <w:rsid w:val="00F91CD5"/>
    <w:rsid w:val="00F920FA"/>
    <w:rsid w:val="00F922FB"/>
    <w:rsid w:val="00F92775"/>
    <w:rsid w:val="00F92855"/>
    <w:rsid w:val="00F92D54"/>
    <w:rsid w:val="00F92E00"/>
    <w:rsid w:val="00F92FAF"/>
    <w:rsid w:val="00F9329D"/>
    <w:rsid w:val="00F934A8"/>
    <w:rsid w:val="00F93753"/>
    <w:rsid w:val="00F93B03"/>
    <w:rsid w:val="00F93DAB"/>
    <w:rsid w:val="00F941E4"/>
    <w:rsid w:val="00F948DA"/>
    <w:rsid w:val="00F95003"/>
    <w:rsid w:val="00F951E9"/>
    <w:rsid w:val="00F954FC"/>
    <w:rsid w:val="00F961DB"/>
    <w:rsid w:val="00F9633C"/>
    <w:rsid w:val="00F9683A"/>
    <w:rsid w:val="00F968B6"/>
    <w:rsid w:val="00F96A1A"/>
    <w:rsid w:val="00F96A24"/>
    <w:rsid w:val="00F96CFD"/>
    <w:rsid w:val="00F96E13"/>
    <w:rsid w:val="00F96F33"/>
    <w:rsid w:val="00F97421"/>
    <w:rsid w:val="00F97941"/>
    <w:rsid w:val="00F9799A"/>
    <w:rsid w:val="00F97B02"/>
    <w:rsid w:val="00F97E2F"/>
    <w:rsid w:val="00F97FC9"/>
    <w:rsid w:val="00FA00CF"/>
    <w:rsid w:val="00FA017F"/>
    <w:rsid w:val="00FA0434"/>
    <w:rsid w:val="00FA05BF"/>
    <w:rsid w:val="00FA0620"/>
    <w:rsid w:val="00FA0F48"/>
    <w:rsid w:val="00FA132E"/>
    <w:rsid w:val="00FA173B"/>
    <w:rsid w:val="00FA1D43"/>
    <w:rsid w:val="00FA214E"/>
    <w:rsid w:val="00FA2A43"/>
    <w:rsid w:val="00FA2D0D"/>
    <w:rsid w:val="00FA2D13"/>
    <w:rsid w:val="00FA2DA2"/>
    <w:rsid w:val="00FA2F79"/>
    <w:rsid w:val="00FA31CF"/>
    <w:rsid w:val="00FA325E"/>
    <w:rsid w:val="00FA3A77"/>
    <w:rsid w:val="00FA3AC2"/>
    <w:rsid w:val="00FA47D4"/>
    <w:rsid w:val="00FA5195"/>
    <w:rsid w:val="00FA522D"/>
    <w:rsid w:val="00FA5246"/>
    <w:rsid w:val="00FA555D"/>
    <w:rsid w:val="00FA587B"/>
    <w:rsid w:val="00FA5C6D"/>
    <w:rsid w:val="00FA6695"/>
    <w:rsid w:val="00FA672F"/>
    <w:rsid w:val="00FA6B89"/>
    <w:rsid w:val="00FA6E58"/>
    <w:rsid w:val="00FA7B24"/>
    <w:rsid w:val="00FA7F6C"/>
    <w:rsid w:val="00FB08DE"/>
    <w:rsid w:val="00FB0DBF"/>
    <w:rsid w:val="00FB0E73"/>
    <w:rsid w:val="00FB14FE"/>
    <w:rsid w:val="00FB1DF9"/>
    <w:rsid w:val="00FB1E3A"/>
    <w:rsid w:val="00FB20BD"/>
    <w:rsid w:val="00FB23A1"/>
    <w:rsid w:val="00FB24C1"/>
    <w:rsid w:val="00FB26D3"/>
    <w:rsid w:val="00FB2783"/>
    <w:rsid w:val="00FB27AE"/>
    <w:rsid w:val="00FB2D22"/>
    <w:rsid w:val="00FB2E5E"/>
    <w:rsid w:val="00FB2EEB"/>
    <w:rsid w:val="00FB32BB"/>
    <w:rsid w:val="00FB3651"/>
    <w:rsid w:val="00FB45FB"/>
    <w:rsid w:val="00FB4BD7"/>
    <w:rsid w:val="00FB5201"/>
    <w:rsid w:val="00FB5230"/>
    <w:rsid w:val="00FB55FB"/>
    <w:rsid w:val="00FB561D"/>
    <w:rsid w:val="00FB5698"/>
    <w:rsid w:val="00FB628C"/>
    <w:rsid w:val="00FB62EF"/>
    <w:rsid w:val="00FB6766"/>
    <w:rsid w:val="00FB6A17"/>
    <w:rsid w:val="00FB6ADA"/>
    <w:rsid w:val="00FB6E2F"/>
    <w:rsid w:val="00FB6FB9"/>
    <w:rsid w:val="00FB70FD"/>
    <w:rsid w:val="00FB776E"/>
    <w:rsid w:val="00FB7EA8"/>
    <w:rsid w:val="00FC012C"/>
    <w:rsid w:val="00FC0182"/>
    <w:rsid w:val="00FC018A"/>
    <w:rsid w:val="00FC01EA"/>
    <w:rsid w:val="00FC0959"/>
    <w:rsid w:val="00FC0ACC"/>
    <w:rsid w:val="00FC0B03"/>
    <w:rsid w:val="00FC0C8C"/>
    <w:rsid w:val="00FC109B"/>
    <w:rsid w:val="00FC14C4"/>
    <w:rsid w:val="00FC179F"/>
    <w:rsid w:val="00FC1B50"/>
    <w:rsid w:val="00FC1C5B"/>
    <w:rsid w:val="00FC20C7"/>
    <w:rsid w:val="00FC2511"/>
    <w:rsid w:val="00FC253E"/>
    <w:rsid w:val="00FC295B"/>
    <w:rsid w:val="00FC2ACA"/>
    <w:rsid w:val="00FC2CEB"/>
    <w:rsid w:val="00FC2F02"/>
    <w:rsid w:val="00FC3134"/>
    <w:rsid w:val="00FC37B0"/>
    <w:rsid w:val="00FC3859"/>
    <w:rsid w:val="00FC3AC2"/>
    <w:rsid w:val="00FC3BE9"/>
    <w:rsid w:val="00FC3E06"/>
    <w:rsid w:val="00FC4398"/>
    <w:rsid w:val="00FC4402"/>
    <w:rsid w:val="00FC4500"/>
    <w:rsid w:val="00FC48DB"/>
    <w:rsid w:val="00FC4C4A"/>
    <w:rsid w:val="00FC4DC7"/>
    <w:rsid w:val="00FC5037"/>
    <w:rsid w:val="00FC50AE"/>
    <w:rsid w:val="00FC540F"/>
    <w:rsid w:val="00FC5684"/>
    <w:rsid w:val="00FC5688"/>
    <w:rsid w:val="00FC5941"/>
    <w:rsid w:val="00FC5975"/>
    <w:rsid w:val="00FC5B40"/>
    <w:rsid w:val="00FC5B6D"/>
    <w:rsid w:val="00FC5C76"/>
    <w:rsid w:val="00FC6408"/>
    <w:rsid w:val="00FC67CE"/>
    <w:rsid w:val="00FC6FA5"/>
    <w:rsid w:val="00FC722D"/>
    <w:rsid w:val="00FC7607"/>
    <w:rsid w:val="00FC7A52"/>
    <w:rsid w:val="00FC7A73"/>
    <w:rsid w:val="00FC7BA5"/>
    <w:rsid w:val="00FC7D3A"/>
    <w:rsid w:val="00FD005A"/>
    <w:rsid w:val="00FD00E6"/>
    <w:rsid w:val="00FD019A"/>
    <w:rsid w:val="00FD0252"/>
    <w:rsid w:val="00FD032E"/>
    <w:rsid w:val="00FD062C"/>
    <w:rsid w:val="00FD06D2"/>
    <w:rsid w:val="00FD0AC4"/>
    <w:rsid w:val="00FD0D10"/>
    <w:rsid w:val="00FD1075"/>
    <w:rsid w:val="00FD11F3"/>
    <w:rsid w:val="00FD152C"/>
    <w:rsid w:val="00FD229F"/>
    <w:rsid w:val="00FD22CF"/>
    <w:rsid w:val="00FD22E7"/>
    <w:rsid w:val="00FD24F8"/>
    <w:rsid w:val="00FD261D"/>
    <w:rsid w:val="00FD2EB8"/>
    <w:rsid w:val="00FD30BF"/>
    <w:rsid w:val="00FD38A8"/>
    <w:rsid w:val="00FD3AB2"/>
    <w:rsid w:val="00FD3D14"/>
    <w:rsid w:val="00FD425B"/>
    <w:rsid w:val="00FD49B4"/>
    <w:rsid w:val="00FD4F32"/>
    <w:rsid w:val="00FD50F6"/>
    <w:rsid w:val="00FD5166"/>
    <w:rsid w:val="00FD5689"/>
    <w:rsid w:val="00FD5BF4"/>
    <w:rsid w:val="00FD6273"/>
    <w:rsid w:val="00FD63B2"/>
    <w:rsid w:val="00FD63C9"/>
    <w:rsid w:val="00FD6E9B"/>
    <w:rsid w:val="00FD6F2F"/>
    <w:rsid w:val="00FD74EF"/>
    <w:rsid w:val="00FD759E"/>
    <w:rsid w:val="00FD7628"/>
    <w:rsid w:val="00FD782A"/>
    <w:rsid w:val="00FD791D"/>
    <w:rsid w:val="00FD79C5"/>
    <w:rsid w:val="00FD7D89"/>
    <w:rsid w:val="00FE078E"/>
    <w:rsid w:val="00FE0906"/>
    <w:rsid w:val="00FE0A53"/>
    <w:rsid w:val="00FE0B09"/>
    <w:rsid w:val="00FE0B33"/>
    <w:rsid w:val="00FE0BD3"/>
    <w:rsid w:val="00FE1E63"/>
    <w:rsid w:val="00FE1F06"/>
    <w:rsid w:val="00FE248B"/>
    <w:rsid w:val="00FE29A8"/>
    <w:rsid w:val="00FE2B04"/>
    <w:rsid w:val="00FE2C5F"/>
    <w:rsid w:val="00FE2E92"/>
    <w:rsid w:val="00FE3168"/>
    <w:rsid w:val="00FE3585"/>
    <w:rsid w:val="00FE3B87"/>
    <w:rsid w:val="00FE3C0C"/>
    <w:rsid w:val="00FE3FB0"/>
    <w:rsid w:val="00FE42C9"/>
    <w:rsid w:val="00FE489B"/>
    <w:rsid w:val="00FE4937"/>
    <w:rsid w:val="00FE49FF"/>
    <w:rsid w:val="00FE4E73"/>
    <w:rsid w:val="00FE58E8"/>
    <w:rsid w:val="00FE596A"/>
    <w:rsid w:val="00FE5A84"/>
    <w:rsid w:val="00FE5AFC"/>
    <w:rsid w:val="00FE5D30"/>
    <w:rsid w:val="00FE685F"/>
    <w:rsid w:val="00FE6BA0"/>
    <w:rsid w:val="00FE6BF7"/>
    <w:rsid w:val="00FE6CCE"/>
    <w:rsid w:val="00FE6D10"/>
    <w:rsid w:val="00FE6D3E"/>
    <w:rsid w:val="00FE720C"/>
    <w:rsid w:val="00FE730C"/>
    <w:rsid w:val="00FE7611"/>
    <w:rsid w:val="00FE7A84"/>
    <w:rsid w:val="00FE7BF8"/>
    <w:rsid w:val="00FE7DB4"/>
    <w:rsid w:val="00FE7EAA"/>
    <w:rsid w:val="00FE7F93"/>
    <w:rsid w:val="00FF0018"/>
    <w:rsid w:val="00FF02B0"/>
    <w:rsid w:val="00FF06D4"/>
    <w:rsid w:val="00FF09FA"/>
    <w:rsid w:val="00FF0AD4"/>
    <w:rsid w:val="00FF0C23"/>
    <w:rsid w:val="00FF0E06"/>
    <w:rsid w:val="00FF18CE"/>
    <w:rsid w:val="00FF1999"/>
    <w:rsid w:val="00FF19D4"/>
    <w:rsid w:val="00FF1BAB"/>
    <w:rsid w:val="00FF1D69"/>
    <w:rsid w:val="00FF1D95"/>
    <w:rsid w:val="00FF24DD"/>
    <w:rsid w:val="00FF2A74"/>
    <w:rsid w:val="00FF2B98"/>
    <w:rsid w:val="00FF2CF9"/>
    <w:rsid w:val="00FF2E7F"/>
    <w:rsid w:val="00FF30E4"/>
    <w:rsid w:val="00FF3135"/>
    <w:rsid w:val="00FF318D"/>
    <w:rsid w:val="00FF324F"/>
    <w:rsid w:val="00FF33D1"/>
    <w:rsid w:val="00FF38C2"/>
    <w:rsid w:val="00FF3CA2"/>
    <w:rsid w:val="00FF49D8"/>
    <w:rsid w:val="00FF532E"/>
    <w:rsid w:val="00FF5856"/>
    <w:rsid w:val="00FF596F"/>
    <w:rsid w:val="00FF59E6"/>
    <w:rsid w:val="00FF625E"/>
    <w:rsid w:val="00FF6636"/>
    <w:rsid w:val="00FF6A0D"/>
    <w:rsid w:val="00FF7076"/>
    <w:rsid w:val="00FF70A8"/>
    <w:rsid w:val="00FF742A"/>
    <w:rsid w:val="00FF7E80"/>
    <w:rsid w:val="00FF7F31"/>
    <w:rsid w:val="015A572A"/>
    <w:rsid w:val="01D56B78"/>
    <w:rsid w:val="022E4EB5"/>
    <w:rsid w:val="024B06FF"/>
    <w:rsid w:val="03218AD6"/>
    <w:rsid w:val="03A55836"/>
    <w:rsid w:val="041222A3"/>
    <w:rsid w:val="04DFD880"/>
    <w:rsid w:val="052C5753"/>
    <w:rsid w:val="05EDC163"/>
    <w:rsid w:val="06C602DE"/>
    <w:rsid w:val="078ADFA0"/>
    <w:rsid w:val="07E35883"/>
    <w:rsid w:val="0817DDE9"/>
    <w:rsid w:val="0888F264"/>
    <w:rsid w:val="088D5964"/>
    <w:rsid w:val="0932C84C"/>
    <w:rsid w:val="0952844A"/>
    <w:rsid w:val="0953E62E"/>
    <w:rsid w:val="09C8FAD0"/>
    <w:rsid w:val="09CBA7B7"/>
    <w:rsid w:val="09D16933"/>
    <w:rsid w:val="0A33042A"/>
    <w:rsid w:val="0B8B274E"/>
    <w:rsid w:val="0BA946DE"/>
    <w:rsid w:val="0C7D8880"/>
    <w:rsid w:val="0CC445D7"/>
    <w:rsid w:val="0CD51C07"/>
    <w:rsid w:val="0CE8F12C"/>
    <w:rsid w:val="0D3861A4"/>
    <w:rsid w:val="0D3BFBC4"/>
    <w:rsid w:val="0D6A7B71"/>
    <w:rsid w:val="0DC1C61F"/>
    <w:rsid w:val="0DE43C03"/>
    <w:rsid w:val="0DE80672"/>
    <w:rsid w:val="0E361505"/>
    <w:rsid w:val="0F159FD7"/>
    <w:rsid w:val="0F8DE97D"/>
    <w:rsid w:val="0FFB1C50"/>
    <w:rsid w:val="10FB1476"/>
    <w:rsid w:val="11AE4EA6"/>
    <w:rsid w:val="12390087"/>
    <w:rsid w:val="1373C397"/>
    <w:rsid w:val="139F326C"/>
    <w:rsid w:val="140443A0"/>
    <w:rsid w:val="145B056B"/>
    <w:rsid w:val="14CEED8E"/>
    <w:rsid w:val="15180126"/>
    <w:rsid w:val="15F4A715"/>
    <w:rsid w:val="16D26E49"/>
    <w:rsid w:val="16E88D7C"/>
    <w:rsid w:val="1758C6EC"/>
    <w:rsid w:val="179571C2"/>
    <w:rsid w:val="1805C98E"/>
    <w:rsid w:val="183C6FFF"/>
    <w:rsid w:val="18ACDADD"/>
    <w:rsid w:val="18D3B300"/>
    <w:rsid w:val="1A75051B"/>
    <w:rsid w:val="1A91EA41"/>
    <w:rsid w:val="1B117F0A"/>
    <w:rsid w:val="1C820293"/>
    <w:rsid w:val="1C960A2A"/>
    <w:rsid w:val="1D09625D"/>
    <w:rsid w:val="1DFF9F6F"/>
    <w:rsid w:val="1E07F867"/>
    <w:rsid w:val="1E4132C5"/>
    <w:rsid w:val="1EA13FAD"/>
    <w:rsid w:val="1F2B5EFA"/>
    <w:rsid w:val="20B2C2BE"/>
    <w:rsid w:val="20CB8ABD"/>
    <w:rsid w:val="214CA1E1"/>
    <w:rsid w:val="221DCD39"/>
    <w:rsid w:val="222851DC"/>
    <w:rsid w:val="22DB4F65"/>
    <w:rsid w:val="2328963D"/>
    <w:rsid w:val="234AC590"/>
    <w:rsid w:val="238AB09D"/>
    <w:rsid w:val="240D7B3E"/>
    <w:rsid w:val="24BE7251"/>
    <w:rsid w:val="26F2DBB1"/>
    <w:rsid w:val="27A1D98B"/>
    <w:rsid w:val="27DCCF19"/>
    <w:rsid w:val="281A26F0"/>
    <w:rsid w:val="2822791D"/>
    <w:rsid w:val="28E2B7DD"/>
    <w:rsid w:val="29313DC9"/>
    <w:rsid w:val="299D3DFE"/>
    <w:rsid w:val="2A040982"/>
    <w:rsid w:val="2AC139DA"/>
    <w:rsid w:val="2C86386F"/>
    <w:rsid w:val="2E1CF142"/>
    <w:rsid w:val="2F57B5C9"/>
    <w:rsid w:val="30C122AD"/>
    <w:rsid w:val="30F0DB94"/>
    <w:rsid w:val="31289956"/>
    <w:rsid w:val="31B1F96E"/>
    <w:rsid w:val="320AD754"/>
    <w:rsid w:val="3271CE73"/>
    <w:rsid w:val="32FD4FBE"/>
    <w:rsid w:val="33E446E6"/>
    <w:rsid w:val="34321758"/>
    <w:rsid w:val="3467FE7F"/>
    <w:rsid w:val="3472BA5A"/>
    <w:rsid w:val="357A0C0D"/>
    <w:rsid w:val="35F561E3"/>
    <w:rsid w:val="36641606"/>
    <w:rsid w:val="36A9B13F"/>
    <w:rsid w:val="36B5F252"/>
    <w:rsid w:val="37701CB1"/>
    <w:rsid w:val="37CEE5B6"/>
    <w:rsid w:val="388BDECB"/>
    <w:rsid w:val="38C1F34D"/>
    <w:rsid w:val="39182C89"/>
    <w:rsid w:val="3A173928"/>
    <w:rsid w:val="3A95C8D0"/>
    <w:rsid w:val="3AC4DB43"/>
    <w:rsid w:val="3B2CA87B"/>
    <w:rsid w:val="3BD9C5DF"/>
    <w:rsid w:val="3CFDCFBF"/>
    <w:rsid w:val="3D120C2F"/>
    <w:rsid w:val="3D9172F9"/>
    <w:rsid w:val="3E866301"/>
    <w:rsid w:val="3F22D64D"/>
    <w:rsid w:val="3F28B04B"/>
    <w:rsid w:val="3F6426A0"/>
    <w:rsid w:val="3F77BE00"/>
    <w:rsid w:val="3F9AC47C"/>
    <w:rsid w:val="40CFF7FA"/>
    <w:rsid w:val="40D88E50"/>
    <w:rsid w:val="4127581C"/>
    <w:rsid w:val="413950CC"/>
    <w:rsid w:val="420E2E27"/>
    <w:rsid w:val="42523DE7"/>
    <w:rsid w:val="42C9D565"/>
    <w:rsid w:val="42ED0B2E"/>
    <w:rsid w:val="42EE0FE3"/>
    <w:rsid w:val="4367898B"/>
    <w:rsid w:val="436FDC67"/>
    <w:rsid w:val="43D05F2D"/>
    <w:rsid w:val="45B47E4B"/>
    <w:rsid w:val="45BC9DA7"/>
    <w:rsid w:val="461BCD56"/>
    <w:rsid w:val="46536C74"/>
    <w:rsid w:val="46CCE9DA"/>
    <w:rsid w:val="47521514"/>
    <w:rsid w:val="47629AF8"/>
    <w:rsid w:val="47960FE4"/>
    <w:rsid w:val="486962DD"/>
    <w:rsid w:val="4896E205"/>
    <w:rsid w:val="491C7CF5"/>
    <w:rsid w:val="4977B843"/>
    <w:rsid w:val="4A2EC7E9"/>
    <w:rsid w:val="4A654FED"/>
    <w:rsid w:val="4ACDB0A6"/>
    <w:rsid w:val="4B7B1AE9"/>
    <w:rsid w:val="4BE71B0D"/>
    <w:rsid w:val="4C274185"/>
    <w:rsid w:val="4CF9C7D9"/>
    <w:rsid w:val="4D3BC40B"/>
    <w:rsid w:val="4D4DCE90"/>
    <w:rsid w:val="4D878D54"/>
    <w:rsid w:val="4E2FDDA2"/>
    <w:rsid w:val="4E7BE78C"/>
    <w:rsid w:val="4EF1FCAB"/>
    <w:rsid w:val="4F3B591C"/>
    <w:rsid w:val="50122C09"/>
    <w:rsid w:val="5045D538"/>
    <w:rsid w:val="50F7D6BC"/>
    <w:rsid w:val="5123C9CD"/>
    <w:rsid w:val="51CC0A0C"/>
    <w:rsid w:val="51D8FA86"/>
    <w:rsid w:val="51E3F079"/>
    <w:rsid w:val="52A06931"/>
    <w:rsid w:val="52B9890C"/>
    <w:rsid w:val="5372D912"/>
    <w:rsid w:val="53ADCD7B"/>
    <w:rsid w:val="53DCA6D8"/>
    <w:rsid w:val="54022CA7"/>
    <w:rsid w:val="5408F76F"/>
    <w:rsid w:val="541EC5CD"/>
    <w:rsid w:val="5422DE26"/>
    <w:rsid w:val="54B008BE"/>
    <w:rsid w:val="550D9092"/>
    <w:rsid w:val="55EC4381"/>
    <w:rsid w:val="55F79F97"/>
    <w:rsid w:val="5606E230"/>
    <w:rsid w:val="56114481"/>
    <w:rsid w:val="576DAB82"/>
    <w:rsid w:val="57A7B110"/>
    <w:rsid w:val="5814127C"/>
    <w:rsid w:val="584BBD19"/>
    <w:rsid w:val="58517E95"/>
    <w:rsid w:val="5858A036"/>
    <w:rsid w:val="59293EDE"/>
    <w:rsid w:val="59A717C3"/>
    <w:rsid w:val="5A204216"/>
    <w:rsid w:val="5AEDECF5"/>
    <w:rsid w:val="5B7D05F2"/>
    <w:rsid w:val="5C04A640"/>
    <w:rsid w:val="5C39CA56"/>
    <w:rsid w:val="5C6E9BD0"/>
    <w:rsid w:val="5CD31410"/>
    <w:rsid w:val="5D2B7B7D"/>
    <w:rsid w:val="5D830C96"/>
    <w:rsid w:val="5DE491EC"/>
    <w:rsid w:val="5E10C525"/>
    <w:rsid w:val="5E8BDDF4"/>
    <w:rsid w:val="5E9B3683"/>
    <w:rsid w:val="5EB07BA6"/>
    <w:rsid w:val="5EFF1108"/>
    <w:rsid w:val="5FF8183A"/>
    <w:rsid w:val="60FCB15D"/>
    <w:rsid w:val="627ACF0D"/>
    <w:rsid w:val="628AEFCC"/>
    <w:rsid w:val="62F8909D"/>
    <w:rsid w:val="63ABC602"/>
    <w:rsid w:val="6452D751"/>
    <w:rsid w:val="64AF8226"/>
    <w:rsid w:val="651C6B08"/>
    <w:rsid w:val="65AA483B"/>
    <w:rsid w:val="65ED3AD6"/>
    <w:rsid w:val="66D03FE2"/>
    <w:rsid w:val="673708A9"/>
    <w:rsid w:val="67F67837"/>
    <w:rsid w:val="686BA5CC"/>
    <w:rsid w:val="68C6B469"/>
    <w:rsid w:val="69069452"/>
    <w:rsid w:val="69075E9B"/>
    <w:rsid w:val="69289F2C"/>
    <w:rsid w:val="6998F23C"/>
    <w:rsid w:val="6C4E0F25"/>
    <w:rsid w:val="6C8FBA41"/>
    <w:rsid w:val="6CE8EF65"/>
    <w:rsid w:val="6D6EDA90"/>
    <w:rsid w:val="6D8D93C7"/>
    <w:rsid w:val="6DDF412C"/>
    <w:rsid w:val="6E7C8438"/>
    <w:rsid w:val="7069FD70"/>
    <w:rsid w:val="7078F144"/>
    <w:rsid w:val="7093BEE4"/>
    <w:rsid w:val="72F2EF34"/>
    <w:rsid w:val="73150E67"/>
    <w:rsid w:val="731DAA88"/>
    <w:rsid w:val="73A46959"/>
    <w:rsid w:val="74D92924"/>
    <w:rsid w:val="7531D115"/>
    <w:rsid w:val="7611FFEF"/>
    <w:rsid w:val="7631C8FE"/>
    <w:rsid w:val="76C2CEF3"/>
    <w:rsid w:val="7743AC9A"/>
    <w:rsid w:val="77A2E126"/>
    <w:rsid w:val="78962264"/>
    <w:rsid w:val="7A622720"/>
    <w:rsid w:val="7A999EA4"/>
    <w:rsid w:val="7B326A74"/>
    <w:rsid w:val="7B3FE3ED"/>
    <w:rsid w:val="7BF86D31"/>
    <w:rsid w:val="7C17B41C"/>
    <w:rsid w:val="7CF09FB1"/>
    <w:rsid w:val="7E690E1C"/>
    <w:rsid w:val="7E6AF949"/>
    <w:rsid w:val="7EBFECA8"/>
    <w:rsid w:val="7ECFC4A9"/>
    <w:rsid w:val="7F8A0F2A"/>
    <w:rsid w:val="7FC1E86B"/>
    <w:rsid w:val="7FCFC19F"/>
    <w:rsid w:val="7FF7A31B"/>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91A339"/>
  <w15:chartTrackingRefBased/>
  <w15:docId w15:val="{5700D4FD-E221-4481-99D1-85B428991C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314A3"/>
    <w:rPr>
      <w:rFonts w:ascii="Arial" w:hAnsi="Arial"/>
    </w:rPr>
  </w:style>
  <w:style w:type="paragraph" w:styleId="Heading1">
    <w:name w:val="heading 1"/>
    <w:basedOn w:val="Normal"/>
    <w:next w:val="Normal"/>
    <w:link w:val="Heading1Char"/>
    <w:autoRedefine/>
    <w:uiPriority w:val="9"/>
    <w:qFormat/>
    <w:rsid w:val="00184C93"/>
    <w:pPr>
      <w:keepNext/>
      <w:keepLines/>
      <w:numPr>
        <w:numId w:val="23"/>
      </w:numPr>
      <w:spacing w:after="120" w:line="240" w:lineRule="auto"/>
      <w:outlineLvl w:val="0"/>
    </w:pPr>
    <w:rPr>
      <w:rFonts w:eastAsiaTheme="majorEastAsia" w:cstheme="majorBidi"/>
      <w:b/>
      <w:bCs/>
      <w:sz w:val="28"/>
      <w:szCs w:val="32"/>
    </w:rPr>
  </w:style>
  <w:style w:type="paragraph" w:styleId="Heading2">
    <w:name w:val="heading 2"/>
    <w:basedOn w:val="Normal"/>
    <w:next w:val="Normal"/>
    <w:link w:val="Heading2Char"/>
    <w:uiPriority w:val="9"/>
    <w:unhideWhenUsed/>
    <w:qFormat/>
    <w:rsid w:val="008E170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4">
    <w:name w:val="heading 4"/>
    <w:basedOn w:val="Normal"/>
    <w:next w:val="Normal"/>
    <w:link w:val="Heading4Char"/>
    <w:uiPriority w:val="9"/>
    <w:semiHidden/>
    <w:unhideWhenUsed/>
    <w:qFormat/>
    <w:rsid w:val="00033258"/>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07BBF"/>
    <w:pPr>
      <w:tabs>
        <w:tab w:val="center" w:pos="4513"/>
        <w:tab w:val="right" w:pos="9026"/>
      </w:tabs>
      <w:spacing w:after="0" w:line="240" w:lineRule="auto"/>
    </w:pPr>
  </w:style>
  <w:style w:type="character" w:customStyle="1" w:styleId="HeaderChar">
    <w:name w:val="Header Char"/>
    <w:basedOn w:val="DefaultParagraphFont"/>
    <w:link w:val="Header"/>
    <w:uiPriority w:val="99"/>
    <w:rsid w:val="00607BBF"/>
  </w:style>
  <w:style w:type="paragraph" w:styleId="Footer">
    <w:name w:val="footer"/>
    <w:basedOn w:val="Normal"/>
    <w:link w:val="FooterChar"/>
    <w:uiPriority w:val="99"/>
    <w:unhideWhenUsed/>
    <w:rsid w:val="00607BBF"/>
    <w:pPr>
      <w:tabs>
        <w:tab w:val="center" w:pos="4513"/>
        <w:tab w:val="right" w:pos="9026"/>
      </w:tabs>
      <w:spacing w:after="0" w:line="240" w:lineRule="auto"/>
    </w:pPr>
  </w:style>
  <w:style w:type="character" w:customStyle="1" w:styleId="FooterChar">
    <w:name w:val="Footer Char"/>
    <w:basedOn w:val="DefaultParagraphFont"/>
    <w:link w:val="Footer"/>
    <w:uiPriority w:val="99"/>
    <w:rsid w:val="00607BBF"/>
  </w:style>
  <w:style w:type="character" w:customStyle="1" w:styleId="Heading1Char">
    <w:name w:val="Heading 1 Char"/>
    <w:basedOn w:val="DefaultParagraphFont"/>
    <w:link w:val="Heading1"/>
    <w:uiPriority w:val="9"/>
    <w:rsid w:val="00184C93"/>
    <w:rPr>
      <w:rFonts w:ascii="Arial" w:eastAsiaTheme="majorEastAsia" w:hAnsi="Arial" w:cstheme="majorBidi"/>
      <w:b/>
      <w:bCs/>
      <w:sz w:val="28"/>
      <w:szCs w:val="32"/>
    </w:rPr>
  </w:style>
  <w:style w:type="table" w:styleId="TableGrid">
    <w:name w:val="Table Grid"/>
    <w:basedOn w:val="TableNormal"/>
    <w:uiPriority w:val="39"/>
    <w:rsid w:val="00F9025A"/>
    <w:pPr>
      <w:spacing w:after="0" w:line="240" w:lineRule="auto"/>
    </w:pPr>
    <w:rPr>
      <w:rFonts w:ascii="Arial" w:hAnsi="Arial"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376265"/>
    <w:rPr>
      <w:color w:val="0563C1" w:themeColor="hyperlink"/>
      <w:u w:val="single"/>
    </w:rPr>
  </w:style>
  <w:style w:type="character" w:customStyle="1" w:styleId="Heading2Char">
    <w:name w:val="Heading 2 Char"/>
    <w:basedOn w:val="DefaultParagraphFont"/>
    <w:link w:val="Heading2"/>
    <w:uiPriority w:val="9"/>
    <w:rsid w:val="008E1700"/>
    <w:rPr>
      <w:rFonts w:asciiTheme="majorHAnsi" w:eastAsiaTheme="majorEastAsia" w:hAnsiTheme="majorHAnsi" w:cstheme="majorBidi"/>
      <w:color w:val="2F5496" w:themeColor="accent1" w:themeShade="BF"/>
      <w:sz w:val="26"/>
      <w:szCs w:val="26"/>
    </w:rPr>
  </w:style>
  <w:style w:type="paragraph" w:styleId="ListParagraph">
    <w:name w:val="List Paragraph"/>
    <w:aliases w:val="F5 List Paragraph,List Paragraph1,Dot pt,No Spacing1,List Paragraph Char Char Char,Indicator Text,Numbered Para 1,Bullet Points,MAIN CONTENT,Bullet 1,List Paragraph11,List Paragraph12,OBC Bullet,Colorful List - Accent 11,Bullet Style,L,B"/>
    <w:basedOn w:val="Normal"/>
    <w:link w:val="ListParagraphChar"/>
    <w:uiPriority w:val="34"/>
    <w:qFormat/>
    <w:rsid w:val="00184C93"/>
    <w:pPr>
      <w:ind w:left="720"/>
      <w:contextualSpacing/>
    </w:pPr>
  </w:style>
  <w:style w:type="paragraph" w:customStyle="1" w:styleId="HeadingLevel1">
    <w:name w:val="Heading Level 1"/>
    <w:basedOn w:val="ListParagraph"/>
    <w:qFormat/>
    <w:rsid w:val="00444193"/>
    <w:pPr>
      <w:numPr>
        <w:numId w:val="24"/>
      </w:numPr>
      <w:spacing w:after="120" w:line="240" w:lineRule="auto"/>
      <w:ind w:left="360"/>
      <w:contextualSpacing w:val="0"/>
      <w:outlineLvl w:val="0"/>
    </w:pPr>
    <w:rPr>
      <w:rFonts w:cs="Arial"/>
      <w:b/>
      <w:bCs/>
      <w:sz w:val="24"/>
      <w:szCs w:val="24"/>
    </w:rPr>
  </w:style>
  <w:style w:type="paragraph" w:customStyle="1" w:styleId="HeadingLevel2">
    <w:name w:val="Heading Level 2"/>
    <w:basedOn w:val="ListParagraph"/>
    <w:qFormat/>
    <w:rsid w:val="003A68FC"/>
    <w:pPr>
      <w:numPr>
        <w:ilvl w:val="1"/>
        <w:numId w:val="24"/>
      </w:numPr>
      <w:spacing w:after="120" w:line="240" w:lineRule="auto"/>
      <w:ind w:left="432"/>
      <w:contextualSpacing w:val="0"/>
      <w:outlineLvl w:val="1"/>
    </w:pPr>
    <w:rPr>
      <w:rFonts w:cs="Arial"/>
      <w:b/>
      <w:bCs/>
    </w:rPr>
  </w:style>
  <w:style w:type="paragraph" w:customStyle="1" w:styleId="HeadingLevel3">
    <w:name w:val="Heading Level 3"/>
    <w:basedOn w:val="HeadingLevel2"/>
    <w:qFormat/>
    <w:rsid w:val="007F4A88"/>
    <w:pPr>
      <w:numPr>
        <w:ilvl w:val="2"/>
      </w:numPr>
      <w:spacing w:after="60"/>
      <w:outlineLvl w:val="2"/>
    </w:pPr>
    <w:rPr>
      <w:rFonts w:eastAsia="Calibri"/>
    </w:rPr>
  </w:style>
  <w:style w:type="character" w:customStyle="1" w:styleId="normaltextrun">
    <w:name w:val="normaltextrun"/>
    <w:basedOn w:val="DefaultParagraphFont"/>
    <w:rsid w:val="0027070B"/>
  </w:style>
  <w:style w:type="paragraph" w:customStyle="1" w:styleId="HeadingLevel0">
    <w:name w:val="Heading Level 0"/>
    <w:basedOn w:val="Normal"/>
    <w:qFormat/>
    <w:rsid w:val="00DD64F0"/>
    <w:pPr>
      <w:spacing w:after="120" w:line="240" w:lineRule="auto"/>
      <w:outlineLvl w:val="0"/>
    </w:pPr>
    <w:rPr>
      <w:rFonts w:cs="Arial"/>
      <w:b/>
      <w:bCs/>
      <w:sz w:val="28"/>
      <w:szCs w:val="28"/>
    </w:rPr>
  </w:style>
  <w:style w:type="paragraph" w:customStyle="1" w:styleId="MainBodyText">
    <w:name w:val="Main Body Text"/>
    <w:basedOn w:val="Normal"/>
    <w:qFormat/>
    <w:rsid w:val="00120974"/>
    <w:pPr>
      <w:spacing w:after="120" w:line="240" w:lineRule="auto"/>
      <w:jc w:val="both"/>
    </w:pPr>
    <w:rPr>
      <w:rFonts w:eastAsia="Arial" w:cs="Arial"/>
    </w:rPr>
  </w:style>
  <w:style w:type="paragraph" w:styleId="NormalWeb">
    <w:name w:val="Normal (Web)"/>
    <w:basedOn w:val="Normal"/>
    <w:uiPriority w:val="99"/>
    <w:unhideWhenUsed/>
    <w:rsid w:val="00E70B9D"/>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TOCHeading">
    <w:name w:val="TOC Heading"/>
    <w:basedOn w:val="Heading1"/>
    <w:next w:val="Normal"/>
    <w:uiPriority w:val="39"/>
    <w:unhideWhenUsed/>
    <w:qFormat/>
    <w:rsid w:val="00FF2A74"/>
    <w:pPr>
      <w:numPr>
        <w:numId w:val="0"/>
      </w:numPr>
      <w:spacing w:before="240" w:after="0" w:line="259" w:lineRule="auto"/>
      <w:outlineLvl w:val="9"/>
    </w:pPr>
    <w:rPr>
      <w:rFonts w:asciiTheme="majorHAnsi" w:hAnsiTheme="majorHAnsi"/>
      <w:b w:val="0"/>
      <w:bCs w:val="0"/>
      <w:color w:val="2F5496" w:themeColor="accent1" w:themeShade="BF"/>
      <w:sz w:val="32"/>
    </w:rPr>
  </w:style>
  <w:style w:type="paragraph" w:styleId="TOC1">
    <w:name w:val="toc 1"/>
    <w:basedOn w:val="Normal"/>
    <w:next w:val="Normal"/>
    <w:autoRedefine/>
    <w:uiPriority w:val="39"/>
    <w:unhideWhenUsed/>
    <w:rsid w:val="00257102"/>
    <w:pPr>
      <w:tabs>
        <w:tab w:val="left" w:pos="1320"/>
        <w:tab w:val="right" w:leader="dot" w:pos="7230"/>
      </w:tabs>
      <w:spacing w:after="100"/>
    </w:pPr>
    <w:rPr>
      <w:b/>
    </w:rPr>
  </w:style>
  <w:style w:type="paragraph" w:styleId="TOC2">
    <w:name w:val="toc 2"/>
    <w:basedOn w:val="Normal"/>
    <w:next w:val="Normal"/>
    <w:autoRedefine/>
    <w:uiPriority w:val="39"/>
    <w:unhideWhenUsed/>
    <w:rsid w:val="00022F54"/>
    <w:pPr>
      <w:tabs>
        <w:tab w:val="left" w:pos="880"/>
        <w:tab w:val="right" w:leader="dot" w:pos="7204"/>
      </w:tabs>
      <w:spacing w:after="100"/>
      <w:ind w:left="220"/>
    </w:pPr>
  </w:style>
  <w:style w:type="paragraph" w:styleId="TOC3">
    <w:name w:val="toc 3"/>
    <w:basedOn w:val="Normal"/>
    <w:next w:val="Normal"/>
    <w:autoRedefine/>
    <w:uiPriority w:val="39"/>
    <w:unhideWhenUsed/>
    <w:rsid w:val="001B1512"/>
    <w:pPr>
      <w:tabs>
        <w:tab w:val="left" w:pos="1320"/>
        <w:tab w:val="right" w:leader="dot" w:pos="7204"/>
      </w:tabs>
      <w:spacing w:after="100"/>
      <w:ind w:left="440"/>
    </w:pPr>
    <w:rPr>
      <w:rFonts w:eastAsia="Calibri" w:cs="Arial"/>
      <w:noProof/>
      <w:lang w:eastAsia="en-GB"/>
    </w:rPr>
  </w:style>
  <w:style w:type="paragraph" w:styleId="TOC4">
    <w:name w:val="toc 4"/>
    <w:basedOn w:val="Normal"/>
    <w:next w:val="Normal"/>
    <w:autoRedefine/>
    <w:uiPriority w:val="39"/>
    <w:unhideWhenUsed/>
    <w:rsid w:val="00FF2A74"/>
    <w:pPr>
      <w:spacing w:after="100"/>
      <w:ind w:left="660"/>
    </w:pPr>
    <w:rPr>
      <w:rFonts w:eastAsiaTheme="minorEastAsia"/>
      <w:lang w:eastAsia="en-GB"/>
    </w:rPr>
  </w:style>
  <w:style w:type="paragraph" w:styleId="TOC5">
    <w:name w:val="toc 5"/>
    <w:basedOn w:val="Normal"/>
    <w:next w:val="Normal"/>
    <w:autoRedefine/>
    <w:uiPriority w:val="39"/>
    <w:unhideWhenUsed/>
    <w:rsid w:val="00FF2A74"/>
    <w:pPr>
      <w:spacing w:after="100"/>
      <w:ind w:left="880"/>
    </w:pPr>
    <w:rPr>
      <w:rFonts w:eastAsiaTheme="minorEastAsia"/>
      <w:lang w:eastAsia="en-GB"/>
    </w:rPr>
  </w:style>
  <w:style w:type="paragraph" w:styleId="TOC6">
    <w:name w:val="toc 6"/>
    <w:basedOn w:val="Normal"/>
    <w:next w:val="Normal"/>
    <w:autoRedefine/>
    <w:uiPriority w:val="39"/>
    <w:unhideWhenUsed/>
    <w:rsid w:val="00FF2A74"/>
    <w:pPr>
      <w:spacing w:after="100"/>
      <w:ind w:left="1100"/>
    </w:pPr>
    <w:rPr>
      <w:rFonts w:eastAsiaTheme="minorEastAsia"/>
      <w:lang w:eastAsia="en-GB"/>
    </w:rPr>
  </w:style>
  <w:style w:type="paragraph" w:styleId="TOC7">
    <w:name w:val="toc 7"/>
    <w:basedOn w:val="Normal"/>
    <w:next w:val="Normal"/>
    <w:autoRedefine/>
    <w:uiPriority w:val="39"/>
    <w:unhideWhenUsed/>
    <w:rsid w:val="00FF2A74"/>
    <w:pPr>
      <w:spacing w:after="100"/>
      <w:ind w:left="1320"/>
    </w:pPr>
    <w:rPr>
      <w:rFonts w:eastAsiaTheme="minorEastAsia"/>
      <w:lang w:eastAsia="en-GB"/>
    </w:rPr>
  </w:style>
  <w:style w:type="paragraph" w:styleId="TOC8">
    <w:name w:val="toc 8"/>
    <w:basedOn w:val="Normal"/>
    <w:next w:val="Normal"/>
    <w:autoRedefine/>
    <w:uiPriority w:val="39"/>
    <w:unhideWhenUsed/>
    <w:rsid w:val="00FF2A74"/>
    <w:pPr>
      <w:spacing w:after="100"/>
      <w:ind w:left="1540"/>
    </w:pPr>
    <w:rPr>
      <w:rFonts w:eastAsiaTheme="minorEastAsia"/>
      <w:lang w:eastAsia="en-GB"/>
    </w:rPr>
  </w:style>
  <w:style w:type="paragraph" w:styleId="TOC9">
    <w:name w:val="toc 9"/>
    <w:basedOn w:val="Normal"/>
    <w:next w:val="Normal"/>
    <w:autoRedefine/>
    <w:uiPriority w:val="39"/>
    <w:unhideWhenUsed/>
    <w:rsid w:val="00FF2A74"/>
    <w:pPr>
      <w:spacing w:after="100"/>
      <w:ind w:left="1760"/>
    </w:pPr>
    <w:rPr>
      <w:rFonts w:eastAsiaTheme="minorEastAsia"/>
      <w:lang w:eastAsia="en-GB"/>
    </w:rPr>
  </w:style>
  <w:style w:type="character" w:styleId="UnresolvedMention">
    <w:name w:val="Unresolved Mention"/>
    <w:basedOn w:val="DefaultParagraphFont"/>
    <w:uiPriority w:val="99"/>
    <w:unhideWhenUsed/>
    <w:rsid w:val="00FF2A74"/>
    <w:rPr>
      <w:color w:val="605E5C"/>
      <w:shd w:val="clear" w:color="auto" w:fill="E1DFDD"/>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L Char"/>
    <w:link w:val="ListParagraph"/>
    <w:uiPriority w:val="34"/>
    <w:qFormat/>
    <w:rsid w:val="00480F53"/>
  </w:style>
  <w:style w:type="paragraph" w:styleId="BalloonText">
    <w:name w:val="Balloon Text"/>
    <w:basedOn w:val="Normal"/>
    <w:link w:val="BalloonTextChar"/>
    <w:uiPriority w:val="99"/>
    <w:semiHidden/>
    <w:unhideWhenUsed/>
    <w:rsid w:val="00480F5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80F53"/>
    <w:rPr>
      <w:rFonts w:ascii="Segoe UI" w:hAnsi="Segoe UI" w:cs="Segoe UI"/>
      <w:sz w:val="18"/>
      <w:szCs w:val="18"/>
    </w:rPr>
  </w:style>
  <w:style w:type="paragraph" w:styleId="FootnoteText">
    <w:name w:val="footnote text"/>
    <w:basedOn w:val="Normal"/>
    <w:link w:val="FootnoteTextChar"/>
    <w:uiPriority w:val="99"/>
    <w:semiHidden/>
    <w:unhideWhenUsed/>
    <w:rsid w:val="00480F5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80F53"/>
    <w:rPr>
      <w:sz w:val="20"/>
      <w:szCs w:val="20"/>
    </w:rPr>
  </w:style>
  <w:style w:type="character" w:styleId="FootnoteReference">
    <w:name w:val="footnote reference"/>
    <w:basedOn w:val="DefaultParagraphFont"/>
    <w:uiPriority w:val="99"/>
    <w:semiHidden/>
    <w:unhideWhenUsed/>
    <w:rsid w:val="00480F53"/>
    <w:rPr>
      <w:vertAlign w:val="superscript"/>
    </w:rPr>
  </w:style>
  <w:style w:type="paragraph" w:styleId="Revision">
    <w:name w:val="Revision"/>
    <w:hidden/>
    <w:uiPriority w:val="99"/>
    <w:semiHidden/>
    <w:rsid w:val="00145060"/>
    <w:pPr>
      <w:spacing w:after="0" w:line="240" w:lineRule="auto"/>
    </w:pPr>
  </w:style>
  <w:style w:type="character" w:styleId="CommentReference">
    <w:name w:val="annotation reference"/>
    <w:basedOn w:val="DefaultParagraphFont"/>
    <w:uiPriority w:val="99"/>
    <w:semiHidden/>
    <w:unhideWhenUsed/>
    <w:rsid w:val="006212E1"/>
    <w:rPr>
      <w:sz w:val="16"/>
      <w:szCs w:val="16"/>
    </w:rPr>
  </w:style>
  <w:style w:type="paragraph" w:styleId="CommentText">
    <w:name w:val="annotation text"/>
    <w:basedOn w:val="Normal"/>
    <w:link w:val="CommentTextChar"/>
    <w:uiPriority w:val="99"/>
    <w:unhideWhenUsed/>
    <w:rsid w:val="006212E1"/>
    <w:pPr>
      <w:spacing w:line="240" w:lineRule="auto"/>
    </w:pPr>
    <w:rPr>
      <w:sz w:val="20"/>
      <w:szCs w:val="20"/>
    </w:rPr>
  </w:style>
  <w:style w:type="character" w:customStyle="1" w:styleId="CommentTextChar">
    <w:name w:val="Comment Text Char"/>
    <w:basedOn w:val="DefaultParagraphFont"/>
    <w:link w:val="CommentText"/>
    <w:uiPriority w:val="99"/>
    <w:rsid w:val="006212E1"/>
    <w:rPr>
      <w:sz w:val="20"/>
      <w:szCs w:val="20"/>
    </w:rPr>
  </w:style>
  <w:style w:type="paragraph" w:styleId="CommentSubject">
    <w:name w:val="annotation subject"/>
    <w:basedOn w:val="CommentText"/>
    <w:next w:val="CommentText"/>
    <w:link w:val="CommentSubjectChar"/>
    <w:uiPriority w:val="99"/>
    <w:semiHidden/>
    <w:unhideWhenUsed/>
    <w:rsid w:val="006212E1"/>
    <w:rPr>
      <w:b/>
      <w:bCs/>
    </w:rPr>
  </w:style>
  <w:style w:type="character" w:customStyle="1" w:styleId="CommentSubjectChar">
    <w:name w:val="Comment Subject Char"/>
    <w:basedOn w:val="CommentTextChar"/>
    <w:link w:val="CommentSubject"/>
    <w:uiPriority w:val="99"/>
    <w:semiHidden/>
    <w:rsid w:val="006212E1"/>
    <w:rPr>
      <w:b/>
      <w:bCs/>
      <w:sz w:val="20"/>
      <w:szCs w:val="20"/>
    </w:rPr>
  </w:style>
  <w:style w:type="character" w:styleId="FollowedHyperlink">
    <w:name w:val="FollowedHyperlink"/>
    <w:basedOn w:val="DefaultParagraphFont"/>
    <w:uiPriority w:val="99"/>
    <w:semiHidden/>
    <w:unhideWhenUsed/>
    <w:rsid w:val="006875B4"/>
    <w:rPr>
      <w:color w:val="954F72" w:themeColor="followedHyperlink"/>
      <w:u w:val="single"/>
    </w:rPr>
  </w:style>
  <w:style w:type="paragraph" w:styleId="NoSpacing">
    <w:name w:val="No Spacing"/>
    <w:link w:val="NoSpacingChar"/>
    <w:uiPriority w:val="1"/>
    <w:qFormat/>
    <w:rsid w:val="004C1A19"/>
    <w:pPr>
      <w:spacing w:after="0" w:line="240" w:lineRule="auto"/>
    </w:pPr>
  </w:style>
  <w:style w:type="character" w:customStyle="1" w:styleId="NoSpacingChar">
    <w:name w:val="No Spacing Char"/>
    <w:link w:val="NoSpacing"/>
    <w:uiPriority w:val="1"/>
    <w:rsid w:val="004C1A19"/>
  </w:style>
  <w:style w:type="character" w:styleId="Mention">
    <w:name w:val="Mention"/>
    <w:basedOn w:val="DefaultParagraphFont"/>
    <w:uiPriority w:val="99"/>
    <w:unhideWhenUsed/>
    <w:rsid w:val="007205CF"/>
    <w:rPr>
      <w:color w:val="2B579A"/>
      <w:shd w:val="clear" w:color="auto" w:fill="E1DFDD"/>
    </w:rPr>
  </w:style>
  <w:style w:type="character" w:customStyle="1" w:styleId="eop">
    <w:name w:val="eop"/>
    <w:basedOn w:val="DefaultParagraphFont"/>
    <w:rsid w:val="005F662D"/>
  </w:style>
  <w:style w:type="paragraph" w:customStyle="1" w:styleId="paragraph">
    <w:name w:val="paragraph"/>
    <w:basedOn w:val="Normal"/>
    <w:rsid w:val="005F662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0641D4"/>
    <w:rPr>
      <w:b/>
      <w:bCs/>
    </w:rPr>
  </w:style>
  <w:style w:type="character" w:customStyle="1" w:styleId="Heading4Char">
    <w:name w:val="Heading 4 Char"/>
    <w:basedOn w:val="DefaultParagraphFont"/>
    <w:link w:val="Heading4"/>
    <w:rsid w:val="00033258"/>
    <w:rPr>
      <w:rFonts w:asciiTheme="majorHAnsi" w:eastAsiaTheme="majorEastAsia" w:hAnsiTheme="majorHAnsi" w:cstheme="majorBidi"/>
      <w:i/>
      <w:iCs/>
      <w:color w:val="2F5496" w:themeColor="accent1" w:themeShade="BF"/>
    </w:rPr>
  </w:style>
  <w:style w:type="character" w:customStyle="1" w:styleId="cf01">
    <w:name w:val="cf01"/>
    <w:basedOn w:val="DefaultParagraphFont"/>
    <w:rsid w:val="002D6C78"/>
    <w:rPr>
      <w:rFonts w:ascii="Segoe UI" w:hAnsi="Segoe UI" w:cs="Segoe UI" w:hint="default"/>
      <w:sz w:val="18"/>
      <w:szCs w:val="18"/>
    </w:rPr>
  </w:style>
  <w:style w:type="table" w:styleId="GridTable5Dark-Accent5">
    <w:name w:val="Grid Table 5 Dark Accent 5"/>
    <w:basedOn w:val="TableNormal"/>
    <w:uiPriority w:val="50"/>
    <w:rsid w:val="00B1457C"/>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table" w:styleId="GridTable4-Accent5">
    <w:name w:val="Grid Table 4 Accent 5"/>
    <w:basedOn w:val="TableNormal"/>
    <w:uiPriority w:val="49"/>
    <w:rsid w:val="0012798A"/>
    <w:pPr>
      <w:spacing w:after="0" w:line="240" w:lineRule="auto"/>
    </w:p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GridTable5Dark-Accent1">
    <w:name w:val="Grid Table 5 Dark Accent 1"/>
    <w:basedOn w:val="TableNormal"/>
    <w:uiPriority w:val="50"/>
    <w:rsid w:val="0012798A"/>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table" w:styleId="GridTable1Light-Accent5">
    <w:name w:val="Grid Table 1 Light Accent 5"/>
    <w:basedOn w:val="TableNormal"/>
    <w:uiPriority w:val="46"/>
    <w:rsid w:val="00901245"/>
    <w:pPr>
      <w:spacing w:after="0" w:line="240" w:lineRule="auto"/>
    </w:p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character" w:customStyle="1" w:styleId="ui-provider">
    <w:name w:val="ui-provider"/>
    <w:basedOn w:val="DefaultParagraphFont"/>
    <w:rsid w:val="00F70B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8404178">
      <w:bodyDiv w:val="1"/>
      <w:marLeft w:val="0"/>
      <w:marRight w:val="0"/>
      <w:marTop w:val="0"/>
      <w:marBottom w:val="0"/>
      <w:divBdr>
        <w:top w:val="none" w:sz="0" w:space="0" w:color="auto"/>
        <w:left w:val="none" w:sz="0" w:space="0" w:color="auto"/>
        <w:bottom w:val="none" w:sz="0" w:space="0" w:color="auto"/>
        <w:right w:val="none" w:sz="0" w:space="0" w:color="auto"/>
      </w:divBdr>
      <w:divsChild>
        <w:div w:id="144054859">
          <w:marLeft w:val="173"/>
          <w:marRight w:val="0"/>
          <w:marTop w:val="0"/>
          <w:marBottom w:val="0"/>
          <w:divBdr>
            <w:top w:val="none" w:sz="0" w:space="0" w:color="auto"/>
            <w:left w:val="none" w:sz="0" w:space="0" w:color="auto"/>
            <w:bottom w:val="none" w:sz="0" w:space="0" w:color="auto"/>
            <w:right w:val="none" w:sz="0" w:space="0" w:color="auto"/>
          </w:divBdr>
        </w:div>
        <w:div w:id="297997866">
          <w:marLeft w:val="173"/>
          <w:marRight w:val="0"/>
          <w:marTop w:val="0"/>
          <w:marBottom w:val="0"/>
          <w:divBdr>
            <w:top w:val="none" w:sz="0" w:space="0" w:color="auto"/>
            <w:left w:val="none" w:sz="0" w:space="0" w:color="auto"/>
            <w:bottom w:val="none" w:sz="0" w:space="0" w:color="auto"/>
            <w:right w:val="none" w:sz="0" w:space="0" w:color="auto"/>
          </w:divBdr>
        </w:div>
        <w:div w:id="382145136">
          <w:marLeft w:val="173"/>
          <w:marRight w:val="0"/>
          <w:marTop w:val="0"/>
          <w:marBottom w:val="0"/>
          <w:divBdr>
            <w:top w:val="none" w:sz="0" w:space="0" w:color="auto"/>
            <w:left w:val="none" w:sz="0" w:space="0" w:color="auto"/>
            <w:bottom w:val="none" w:sz="0" w:space="0" w:color="auto"/>
            <w:right w:val="none" w:sz="0" w:space="0" w:color="auto"/>
          </w:divBdr>
        </w:div>
        <w:div w:id="403843126">
          <w:marLeft w:val="173"/>
          <w:marRight w:val="0"/>
          <w:marTop w:val="0"/>
          <w:marBottom w:val="0"/>
          <w:divBdr>
            <w:top w:val="none" w:sz="0" w:space="0" w:color="auto"/>
            <w:left w:val="none" w:sz="0" w:space="0" w:color="auto"/>
            <w:bottom w:val="none" w:sz="0" w:space="0" w:color="auto"/>
            <w:right w:val="none" w:sz="0" w:space="0" w:color="auto"/>
          </w:divBdr>
        </w:div>
        <w:div w:id="462845764">
          <w:marLeft w:val="173"/>
          <w:marRight w:val="0"/>
          <w:marTop w:val="0"/>
          <w:marBottom w:val="0"/>
          <w:divBdr>
            <w:top w:val="none" w:sz="0" w:space="0" w:color="auto"/>
            <w:left w:val="none" w:sz="0" w:space="0" w:color="auto"/>
            <w:bottom w:val="none" w:sz="0" w:space="0" w:color="auto"/>
            <w:right w:val="none" w:sz="0" w:space="0" w:color="auto"/>
          </w:divBdr>
        </w:div>
        <w:div w:id="513960959">
          <w:marLeft w:val="173"/>
          <w:marRight w:val="0"/>
          <w:marTop w:val="0"/>
          <w:marBottom w:val="0"/>
          <w:divBdr>
            <w:top w:val="none" w:sz="0" w:space="0" w:color="auto"/>
            <w:left w:val="none" w:sz="0" w:space="0" w:color="auto"/>
            <w:bottom w:val="none" w:sz="0" w:space="0" w:color="auto"/>
            <w:right w:val="none" w:sz="0" w:space="0" w:color="auto"/>
          </w:divBdr>
        </w:div>
        <w:div w:id="552666639">
          <w:marLeft w:val="173"/>
          <w:marRight w:val="0"/>
          <w:marTop w:val="0"/>
          <w:marBottom w:val="0"/>
          <w:divBdr>
            <w:top w:val="none" w:sz="0" w:space="0" w:color="auto"/>
            <w:left w:val="none" w:sz="0" w:space="0" w:color="auto"/>
            <w:bottom w:val="none" w:sz="0" w:space="0" w:color="auto"/>
            <w:right w:val="none" w:sz="0" w:space="0" w:color="auto"/>
          </w:divBdr>
        </w:div>
        <w:div w:id="665403615">
          <w:marLeft w:val="173"/>
          <w:marRight w:val="0"/>
          <w:marTop w:val="0"/>
          <w:marBottom w:val="0"/>
          <w:divBdr>
            <w:top w:val="none" w:sz="0" w:space="0" w:color="auto"/>
            <w:left w:val="none" w:sz="0" w:space="0" w:color="auto"/>
            <w:bottom w:val="none" w:sz="0" w:space="0" w:color="auto"/>
            <w:right w:val="none" w:sz="0" w:space="0" w:color="auto"/>
          </w:divBdr>
        </w:div>
        <w:div w:id="963080944">
          <w:marLeft w:val="173"/>
          <w:marRight w:val="0"/>
          <w:marTop w:val="0"/>
          <w:marBottom w:val="0"/>
          <w:divBdr>
            <w:top w:val="none" w:sz="0" w:space="0" w:color="auto"/>
            <w:left w:val="none" w:sz="0" w:space="0" w:color="auto"/>
            <w:bottom w:val="none" w:sz="0" w:space="0" w:color="auto"/>
            <w:right w:val="none" w:sz="0" w:space="0" w:color="auto"/>
          </w:divBdr>
        </w:div>
        <w:div w:id="1012680233">
          <w:marLeft w:val="173"/>
          <w:marRight w:val="0"/>
          <w:marTop w:val="0"/>
          <w:marBottom w:val="0"/>
          <w:divBdr>
            <w:top w:val="none" w:sz="0" w:space="0" w:color="auto"/>
            <w:left w:val="none" w:sz="0" w:space="0" w:color="auto"/>
            <w:bottom w:val="none" w:sz="0" w:space="0" w:color="auto"/>
            <w:right w:val="none" w:sz="0" w:space="0" w:color="auto"/>
          </w:divBdr>
        </w:div>
        <w:div w:id="1046492662">
          <w:marLeft w:val="173"/>
          <w:marRight w:val="0"/>
          <w:marTop w:val="0"/>
          <w:marBottom w:val="0"/>
          <w:divBdr>
            <w:top w:val="none" w:sz="0" w:space="0" w:color="auto"/>
            <w:left w:val="none" w:sz="0" w:space="0" w:color="auto"/>
            <w:bottom w:val="none" w:sz="0" w:space="0" w:color="auto"/>
            <w:right w:val="none" w:sz="0" w:space="0" w:color="auto"/>
          </w:divBdr>
        </w:div>
        <w:div w:id="1302343213">
          <w:marLeft w:val="173"/>
          <w:marRight w:val="0"/>
          <w:marTop w:val="0"/>
          <w:marBottom w:val="0"/>
          <w:divBdr>
            <w:top w:val="none" w:sz="0" w:space="0" w:color="auto"/>
            <w:left w:val="none" w:sz="0" w:space="0" w:color="auto"/>
            <w:bottom w:val="none" w:sz="0" w:space="0" w:color="auto"/>
            <w:right w:val="none" w:sz="0" w:space="0" w:color="auto"/>
          </w:divBdr>
        </w:div>
        <w:div w:id="1319184754">
          <w:marLeft w:val="173"/>
          <w:marRight w:val="0"/>
          <w:marTop w:val="0"/>
          <w:marBottom w:val="0"/>
          <w:divBdr>
            <w:top w:val="none" w:sz="0" w:space="0" w:color="auto"/>
            <w:left w:val="none" w:sz="0" w:space="0" w:color="auto"/>
            <w:bottom w:val="none" w:sz="0" w:space="0" w:color="auto"/>
            <w:right w:val="none" w:sz="0" w:space="0" w:color="auto"/>
          </w:divBdr>
        </w:div>
        <w:div w:id="1405293790">
          <w:marLeft w:val="173"/>
          <w:marRight w:val="0"/>
          <w:marTop w:val="0"/>
          <w:marBottom w:val="0"/>
          <w:divBdr>
            <w:top w:val="none" w:sz="0" w:space="0" w:color="auto"/>
            <w:left w:val="none" w:sz="0" w:space="0" w:color="auto"/>
            <w:bottom w:val="none" w:sz="0" w:space="0" w:color="auto"/>
            <w:right w:val="none" w:sz="0" w:space="0" w:color="auto"/>
          </w:divBdr>
        </w:div>
        <w:div w:id="1411737018">
          <w:marLeft w:val="173"/>
          <w:marRight w:val="0"/>
          <w:marTop w:val="0"/>
          <w:marBottom w:val="0"/>
          <w:divBdr>
            <w:top w:val="none" w:sz="0" w:space="0" w:color="auto"/>
            <w:left w:val="none" w:sz="0" w:space="0" w:color="auto"/>
            <w:bottom w:val="none" w:sz="0" w:space="0" w:color="auto"/>
            <w:right w:val="none" w:sz="0" w:space="0" w:color="auto"/>
          </w:divBdr>
        </w:div>
        <w:div w:id="1544750128">
          <w:marLeft w:val="173"/>
          <w:marRight w:val="0"/>
          <w:marTop w:val="0"/>
          <w:marBottom w:val="0"/>
          <w:divBdr>
            <w:top w:val="none" w:sz="0" w:space="0" w:color="auto"/>
            <w:left w:val="none" w:sz="0" w:space="0" w:color="auto"/>
            <w:bottom w:val="none" w:sz="0" w:space="0" w:color="auto"/>
            <w:right w:val="none" w:sz="0" w:space="0" w:color="auto"/>
          </w:divBdr>
        </w:div>
        <w:div w:id="1623874989">
          <w:marLeft w:val="173"/>
          <w:marRight w:val="0"/>
          <w:marTop w:val="0"/>
          <w:marBottom w:val="0"/>
          <w:divBdr>
            <w:top w:val="none" w:sz="0" w:space="0" w:color="auto"/>
            <w:left w:val="none" w:sz="0" w:space="0" w:color="auto"/>
            <w:bottom w:val="none" w:sz="0" w:space="0" w:color="auto"/>
            <w:right w:val="none" w:sz="0" w:space="0" w:color="auto"/>
          </w:divBdr>
        </w:div>
        <w:div w:id="1655256909">
          <w:marLeft w:val="173"/>
          <w:marRight w:val="0"/>
          <w:marTop w:val="0"/>
          <w:marBottom w:val="0"/>
          <w:divBdr>
            <w:top w:val="none" w:sz="0" w:space="0" w:color="auto"/>
            <w:left w:val="none" w:sz="0" w:space="0" w:color="auto"/>
            <w:bottom w:val="none" w:sz="0" w:space="0" w:color="auto"/>
            <w:right w:val="none" w:sz="0" w:space="0" w:color="auto"/>
          </w:divBdr>
        </w:div>
        <w:div w:id="1762947387">
          <w:marLeft w:val="173"/>
          <w:marRight w:val="0"/>
          <w:marTop w:val="0"/>
          <w:marBottom w:val="0"/>
          <w:divBdr>
            <w:top w:val="none" w:sz="0" w:space="0" w:color="auto"/>
            <w:left w:val="none" w:sz="0" w:space="0" w:color="auto"/>
            <w:bottom w:val="none" w:sz="0" w:space="0" w:color="auto"/>
            <w:right w:val="none" w:sz="0" w:space="0" w:color="auto"/>
          </w:divBdr>
        </w:div>
        <w:div w:id="1909656642">
          <w:marLeft w:val="173"/>
          <w:marRight w:val="0"/>
          <w:marTop w:val="0"/>
          <w:marBottom w:val="0"/>
          <w:divBdr>
            <w:top w:val="none" w:sz="0" w:space="0" w:color="auto"/>
            <w:left w:val="none" w:sz="0" w:space="0" w:color="auto"/>
            <w:bottom w:val="none" w:sz="0" w:space="0" w:color="auto"/>
            <w:right w:val="none" w:sz="0" w:space="0" w:color="auto"/>
          </w:divBdr>
        </w:div>
        <w:div w:id="1972637877">
          <w:marLeft w:val="173"/>
          <w:marRight w:val="0"/>
          <w:marTop w:val="0"/>
          <w:marBottom w:val="0"/>
          <w:divBdr>
            <w:top w:val="none" w:sz="0" w:space="0" w:color="auto"/>
            <w:left w:val="none" w:sz="0" w:space="0" w:color="auto"/>
            <w:bottom w:val="none" w:sz="0" w:space="0" w:color="auto"/>
            <w:right w:val="none" w:sz="0" w:space="0" w:color="auto"/>
          </w:divBdr>
        </w:div>
        <w:div w:id="1984456516">
          <w:marLeft w:val="173"/>
          <w:marRight w:val="0"/>
          <w:marTop w:val="0"/>
          <w:marBottom w:val="0"/>
          <w:divBdr>
            <w:top w:val="none" w:sz="0" w:space="0" w:color="auto"/>
            <w:left w:val="none" w:sz="0" w:space="0" w:color="auto"/>
            <w:bottom w:val="none" w:sz="0" w:space="0" w:color="auto"/>
            <w:right w:val="none" w:sz="0" w:space="0" w:color="auto"/>
          </w:divBdr>
        </w:div>
        <w:div w:id="2001808663">
          <w:marLeft w:val="173"/>
          <w:marRight w:val="0"/>
          <w:marTop w:val="0"/>
          <w:marBottom w:val="0"/>
          <w:divBdr>
            <w:top w:val="none" w:sz="0" w:space="0" w:color="auto"/>
            <w:left w:val="none" w:sz="0" w:space="0" w:color="auto"/>
            <w:bottom w:val="none" w:sz="0" w:space="0" w:color="auto"/>
            <w:right w:val="none" w:sz="0" w:space="0" w:color="auto"/>
          </w:divBdr>
        </w:div>
        <w:div w:id="2055931838">
          <w:marLeft w:val="173"/>
          <w:marRight w:val="0"/>
          <w:marTop w:val="0"/>
          <w:marBottom w:val="0"/>
          <w:divBdr>
            <w:top w:val="none" w:sz="0" w:space="0" w:color="auto"/>
            <w:left w:val="none" w:sz="0" w:space="0" w:color="auto"/>
            <w:bottom w:val="none" w:sz="0" w:space="0" w:color="auto"/>
            <w:right w:val="none" w:sz="0" w:space="0" w:color="auto"/>
          </w:divBdr>
        </w:div>
        <w:div w:id="2128769259">
          <w:marLeft w:val="173"/>
          <w:marRight w:val="0"/>
          <w:marTop w:val="0"/>
          <w:marBottom w:val="0"/>
          <w:divBdr>
            <w:top w:val="none" w:sz="0" w:space="0" w:color="auto"/>
            <w:left w:val="none" w:sz="0" w:space="0" w:color="auto"/>
            <w:bottom w:val="none" w:sz="0" w:space="0" w:color="auto"/>
            <w:right w:val="none" w:sz="0" w:space="0" w:color="auto"/>
          </w:divBdr>
        </w:div>
      </w:divsChild>
    </w:div>
    <w:div w:id="129173371">
      <w:bodyDiv w:val="1"/>
      <w:marLeft w:val="0"/>
      <w:marRight w:val="0"/>
      <w:marTop w:val="0"/>
      <w:marBottom w:val="0"/>
      <w:divBdr>
        <w:top w:val="none" w:sz="0" w:space="0" w:color="auto"/>
        <w:left w:val="none" w:sz="0" w:space="0" w:color="auto"/>
        <w:bottom w:val="none" w:sz="0" w:space="0" w:color="auto"/>
        <w:right w:val="none" w:sz="0" w:space="0" w:color="auto"/>
      </w:divBdr>
      <w:divsChild>
        <w:div w:id="15085043">
          <w:marLeft w:val="173"/>
          <w:marRight w:val="0"/>
          <w:marTop w:val="0"/>
          <w:marBottom w:val="0"/>
          <w:divBdr>
            <w:top w:val="none" w:sz="0" w:space="0" w:color="auto"/>
            <w:left w:val="none" w:sz="0" w:space="0" w:color="auto"/>
            <w:bottom w:val="none" w:sz="0" w:space="0" w:color="auto"/>
            <w:right w:val="none" w:sz="0" w:space="0" w:color="auto"/>
          </w:divBdr>
        </w:div>
        <w:div w:id="86654542">
          <w:marLeft w:val="274"/>
          <w:marRight w:val="0"/>
          <w:marTop w:val="0"/>
          <w:marBottom w:val="0"/>
          <w:divBdr>
            <w:top w:val="none" w:sz="0" w:space="0" w:color="auto"/>
            <w:left w:val="none" w:sz="0" w:space="0" w:color="auto"/>
            <w:bottom w:val="none" w:sz="0" w:space="0" w:color="auto"/>
            <w:right w:val="none" w:sz="0" w:space="0" w:color="auto"/>
          </w:divBdr>
        </w:div>
        <w:div w:id="112675683">
          <w:marLeft w:val="173"/>
          <w:marRight w:val="0"/>
          <w:marTop w:val="0"/>
          <w:marBottom w:val="0"/>
          <w:divBdr>
            <w:top w:val="none" w:sz="0" w:space="0" w:color="auto"/>
            <w:left w:val="none" w:sz="0" w:space="0" w:color="auto"/>
            <w:bottom w:val="none" w:sz="0" w:space="0" w:color="auto"/>
            <w:right w:val="none" w:sz="0" w:space="0" w:color="auto"/>
          </w:divBdr>
        </w:div>
        <w:div w:id="132792419">
          <w:marLeft w:val="173"/>
          <w:marRight w:val="0"/>
          <w:marTop w:val="0"/>
          <w:marBottom w:val="0"/>
          <w:divBdr>
            <w:top w:val="none" w:sz="0" w:space="0" w:color="auto"/>
            <w:left w:val="none" w:sz="0" w:space="0" w:color="auto"/>
            <w:bottom w:val="none" w:sz="0" w:space="0" w:color="auto"/>
            <w:right w:val="none" w:sz="0" w:space="0" w:color="auto"/>
          </w:divBdr>
        </w:div>
        <w:div w:id="210308032">
          <w:marLeft w:val="173"/>
          <w:marRight w:val="0"/>
          <w:marTop w:val="0"/>
          <w:marBottom w:val="0"/>
          <w:divBdr>
            <w:top w:val="none" w:sz="0" w:space="0" w:color="auto"/>
            <w:left w:val="none" w:sz="0" w:space="0" w:color="auto"/>
            <w:bottom w:val="none" w:sz="0" w:space="0" w:color="auto"/>
            <w:right w:val="none" w:sz="0" w:space="0" w:color="auto"/>
          </w:divBdr>
        </w:div>
        <w:div w:id="408235174">
          <w:marLeft w:val="173"/>
          <w:marRight w:val="0"/>
          <w:marTop w:val="0"/>
          <w:marBottom w:val="0"/>
          <w:divBdr>
            <w:top w:val="none" w:sz="0" w:space="0" w:color="auto"/>
            <w:left w:val="none" w:sz="0" w:space="0" w:color="auto"/>
            <w:bottom w:val="none" w:sz="0" w:space="0" w:color="auto"/>
            <w:right w:val="none" w:sz="0" w:space="0" w:color="auto"/>
          </w:divBdr>
        </w:div>
        <w:div w:id="426780321">
          <w:marLeft w:val="173"/>
          <w:marRight w:val="0"/>
          <w:marTop w:val="0"/>
          <w:marBottom w:val="0"/>
          <w:divBdr>
            <w:top w:val="none" w:sz="0" w:space="0" w:color="auto"/>
            <w:left w:val="none" w:sz="0" w:space="0" w:color="auto"/>
            <w:bottom w:val="none" w:sz="0" w:space="0" w:color="auto"/>
            <w:right w:val="none" w:sz="0" w:space="0" w:color="auto"/>
          </w:divBdr>
        </w:div>
        <w:div w:id="588464323">
          <w:marLeft w:val="173"/>
          <w:marRight w:val="0"/>
          <w:marTop w:val="0"/>
          <w:marBottom w:val="0"/>
          <w:divBdr>
            <w:top w:val="none" w:sz="0" w:space="0" w:color="auto"/>
            <w:left w:val="none" w:sz="0" w:space="0" w:color="auto"/>
            <w:bottom w:val="none" w:sz="0" w:space="0" w:color="auto"/>
            <w:right w:val="none" w:sz="0" w:space="0" w:color="auto"/>
          </w:divBdr>
        </w:div>
        <w:div w:id="597182271">
          <w:marLeft w:val="173"/>
          <w:marRight w:val="0"/>
          <w:marTop w:val="0"/>
          <w:marBottom w:val="0"/>
          <w:divBdr>
            <w:top w:val="none" w:sz="0" w:space="0" w:color="auto"/>
            <w:left w:val="none" w:sz="0" w:space="0" w:color="auto"/>
            <w:bottom w:val="none" w:sz="0" w:space="0" w:color="auto"/>
            <w:right w:val="none" w:sz="0" w:space="0" w:color="auto"/>
          </w:divBdr>
        </w:div>
        <w:div w:id="897403004">
          <w:marLeft w:val="173"/>
          <w:marRight w:val="0"/>
          <w:marTop w:val="0"/>
          <w:marBottom w:val="0"/>
          <w:divBdr>
            <w:top w:val="none" w:sz="0" w:space="0" w:color="auto"/>
            <w:left w:val="none" w:sz="0" w:space="0" w:color="auto"/>
            <w:bottom w:val="none" w:sz="0" w:space="0" w:color="auto"/>
            <w:right w:val="none" w:sz="0" w:space="0" w:color="auto"/>
          </w:divBdr>
        </w:div>
        <w:div w:id="910967847">
          <w:marLeft w:val="173"/>
          <w:marRight w:val="0"/>
          <w:marTop w:val="0"/>
          <w:marBottom w:val="0"/>
          <w:divBdr>
            <w:top w:val="none" w:sz="0" w:space="0" w:color="auto"/>
            <w:left w:val="none" w:sz="0" w:space="0" w:color="auto"/>
            <w:bottom w:val="none" w:sz="0" w:space="0" w:color="auto"/>
            <w:right w:val="none" w:sz="0" w:space="0" w:color="auto"/>
          </w:divBdr>
        </w:div>
        <w:div w:id="937101819">
          <w:marLeft w:val="274"/>
          <w:marRight w:val="0"/>
          <w:marTop w:val="0"/>
          <w:marBottom w:val="0"/>
          <w:divBdr>
            <w:top w:val="none" w:sz="0" w:space="0" w:color="auto"/>
            <w:left w:val="none" w:sz="0" w:space="0" w:color="auto"/>
            <w:bottom w:val="none" w:sz="0" w:space="0" w:color="auto"/>
            <w:right w:val="none" w:sz="0" w:space="0" w:color="auto"/>
          </w:divBdr>
        </w:div>
        <w:div w:id="1135178862">
          <w:marLeft w:val="173"/>
          <w:marRight w:val="0"/>
          <w:marTop w:val="0"/>
          <w:marBottom w:val="0"/>
          <w:divBdr>
            <w:top w:val="none" w:sz="0" w:space="0" w:color="auto"/>
            <w:left w:val="none" w:sz="0" w:space="0" w:color="auto"/>
            <w:bottom w:val="none" w:sz="0" w:space="0" w:color="auto"/>
            <w:right w:val="none" w:sz="0" w:space="0" w:color="auto"/>
          </w:divBdr>
        </w:div>
        <w:div w:id="1165978940">
          <w:marLeft w:val="173"/>
          <w:marRight w:val="0"/>
          <w:marTop w:val="0"/>
          <w:marBottom w:val="0"/>
          <w:divBdr>
            <w:top w:val="none" w:sz="0" w:space="0" w:color="auto"/>
            <w:left w:val="none" w:sz="0" w:space="0" w:color="auto"/>
            <w:bottom w:val="none" w:sz="0" w:space="0" w:color="auto"/>
            <w:right w:val="none" w:sz="0" w:space="0" w:color="auto"/>
          </w:divBdr>
        </w:div>
        <w:div w:id="1194807692">
          <w:marLeft w:val="173"/>
          <w:marRight w:val="0"/>
          <w:marTop w:val="0"/>
          <w:marBottom w:val="0"/>
          <w:divBdr>
            <w:top w:val="none" w:sz="0" w:space="0" w:color="auto"/>
            <w:left w:val="none" w:sz="0" w:space="0" w:color="auto"/>
            <w:bottom w:val="none" w:sz="0" w:space="0" w:color="auto"/>
            <w:right w:val="none" w:sz="0" w:space="0" w:color="auto"/>
          </w:divBdr>
        </w:div>
        <w:div w:id="1281568989">
          <w:marLeft w:val="173"/>
          <w:marRight w:val="0"/>
          <w:marTop w:val="0"/>
          <w:marBottom w:val="0"/>
          <w:divBdr>
            <w:top w:val="none" w:sz="0" w:space="0" w:color="auto"/>
            <w:left w:val="none" w:sz="0" w:space="0" w:color="auto"/>
            <w:bottom w:val="none" w:sz="0" w:space="0" w:color="auto"/>
            <w:right w:val="none" w:sz="0" w:space="0" w:color="auto"/>
          </w:divBdr>
        </w:div>
        <w:div w:id="1290014283">
          <w:marLeft w:val="173"/>
          <w:marRight w:val="0"/>
          <w:marTop w:val="0"/>
          <w:marBottom w:val="0"/>
          <w:divBdr>
            <w:top w:val="none" w:sz="0" w:space="0" w:color="auto"/>
            <w:left w:val="none" w:sz="0" w:space="0" w:color="auto"/>
            <w:bottom w:val="none" w:sz="0" w:space="0" w:color="auto"/>
            <w:right w:val="none" w:sz="0" w:space="0" w:color="auto"/>
          </w:divBdr>
        </w:div>
        <w:div w:id="1350059717">
          <w:marLeft w:val="173"/>
          <w:marRight w:val="0"/>
          <w:marTop w:val="0"/>
          <w:marBottom w:val="0"/>
          <w:divBdr>
            <w:top w:val="none" w:sz="0" w:space="0" w:color="auto"/>
            <w:left w:val="none" w:sz="0" w:space="0" w:color="auto"/>
            <w:bottom w:val="none" w:sz="0" w:space="0" w:color="auto"/>
            <w:right w:val="none" w:sz="0" w:space="0" w:color="auto"/>
          </w:divBdr>
        </w:div>
        <w:div w:id="1392994201">
          <w:marLeft w:val="173"/>
          <w:marRight w:val="0"/>
          <w:marTop w:val="0"/>
          <w:marBottom w:val="0"/>
          <w:divBdr>
            <w:top w:val="none" w:sz="0" w:space="0" w:color="auto"/>
            <w:left w:val="none" w:sz="0" w:space="0" w:color="auto"/>
            <w:bottom w:val="none" w:sz="0" w:space="0" w:color="auto"/>
            <w:right w:val="none" w:sz="0" w:space="0" w:color="auto"/>
          </w:divBdr>
        </w:div>
        <w:div w:id="1408768444">
          <w:marLeft w:val="173"/>
          <w:marRight w:val="0"/>
          <w:marTop w:val="0"/>
          <w:marBottom w:val="0"/>
          <w:divBdr>
            <w:top w:val="none" w:sz="0" w:space="0" w:color="auto"/>
            <w:left w:val="none" w:sz="0" w:space="0" w:color="auto"/>
            <w:bottom w:val="none" w:sz="0" w:space="0" w:color="auto"/>
            <w:right w:val="none" w:sz="0" w:space="0" w:color="auto"/>
          </w:divBdr>
        </w:div>
        <w:div w:id="1414663918">
          <w:marLeft w:val="173"/>
          <w:marRight w:val="0"/>
          <w:marTop w:val="0"/>
          <w:marBottom w:val="0"/>
          <w:divBdr>
            <w:top w:val="none" w:sz="0" w:space="0" w:color="auto"/>
            <w:left w:val="none" w:sz="0" w:space="0" w:color="auto"/>
            <w:bottom w:val="none" w:sz="0" w:space="0" w:color="auto"/>
            <w:right w:val="none" w:sz="0" w:space="0" w:color="auto"/>
          </w:divBdr>
        </w:div>
        <w:div w:id="1446576923">
          <w:marLeft w:val="173"/>
          <w:marRight w:val="0"/>
          <w:marTop w:val="0"/>
          <w:marBottom w:val="0"/>
          <w:divBdr>
            <w:top w:val="none" w:sz="0" w:space="0" w:color="auto"/>
            <w:left w:val="none" w:sz="0" w:space="0" w:color="auto"/>
            <w:bottom w:val="none" w:sz="0" w:space="0" w:color="auto"/>
            <w:right w:val="none" w:sz="0" w:space="0" w:color="auto"/>
          </w:divBdr>
        </w:div>
        <w:div w:id="1481997251">
          <w:marLeft w:val="173"/>
          <w:marRight w:val="0"/>
          <w:marTop w:val="0"/>
          <w:marBottom w:val="0"/>
          <w:divBdr>
            <w:top w:val="none" w:sz="0" w:space="0" w:color="auto"/>
            <w:left w:val="none" w:sz="0" w:space="0" w:color="auto"/>
            <w:bottom w:val="none" w:sz="0" w:space="0" w:color="auto"/>
            <w:right w:val="none" w:sz="0" w:space="0" w:color="auto"/>
          </w:divBdr>
        </w:div>
        <w:div w:id="1503473319">
          <w:marLeft w:val="173"/>
          <w:marRight w:val="0"/>
          <w:marTop w:val="0"/>
          <w:marBottom w:val="0"/>
          <w:divBdr>
            <w:top w:val="none" w:sz="0" w:space="0" w:color="auto"/>
            <w:left w:val="none" w:sz="0" w:space="0" w:color="auto"/>
            <w:bottom w:val="none" w:sz="0" w:space="0" w:color="auto"/>
            <w:right w:val="none" w:sz="0" w:space="0" w:color="auto"/>
          </w:divBdr>
        </w:div>
        <w:div w:id="1519737835">
          <w:marLeft w:val="173"/>
          <w:marRight w:val="0"/>
          <w:marTop w:val="0"/>
          <w:marBottom w:val="0"/>
          <w:divBdr>
            <w:top w:val="none" w:sz="0" w:space="0" w:color="auto"/>
            <w:left w:val="none" w:sz="0" w:space="0" w:color="auto"/>
            <w:bottom w:val="none" w:sz="0" w:space="0" w:color="auto"/>
            <w:right w:val="none" w:sz="0" w:space="0" w:color="auto"/>
          </w:divBdr>
        </w:div>
        <w:div w:id="1522665314">
          <w:marLeft w:val="173"/>
          <w:marRight w:val="0"/>
          <w:marTop w:val="0"/>
          <w:marBottom w:val="0"/>
          <w:divBdr>
            <w:top w:val="none" w:sz="0" w:space="0" w:color="auto"/>
            <w:left w:val="none" w:sz="0" w:space="0" w:color="auto"/>
            <w:bottom w:val="none" w:sz="0" w:space="0" w:color="auto"/>
            <w:right w:val="none" w:sz="0" w:space="0" w:color="auto"/>
          </w:divBdr>
        </w:div>
        <w:div w:id="1598059495">
          <w:marLeft w:val="173"/>
          <w:marRight w:val="0"/>
          <w:marTop w:val="0"/>
          <w:marBottom w:val="0"/>
          <w:divBdr>
            <w:top w:val="none" w:sz="0" w:space="0" w:color="auto"/>
            <w:left w:val="none" w:sz="0" w:space="0" w:color="auto"/>
            <w:bottom w:val="none" w:sz="0" w:space="0" w:color="auto"/>
            <w:right w:val="none" w:sz="0" w:space="0" w:color="auto"/>
          </w:divBdr>
        </w:div>
        <w:div w:id="1669869561">
          <w:marLeft w:val="173"/>
          <w:marRight w:val="0"/>
          <w:marTop w:val="0"/>
          <w:marBottom w:val="0"/>
          <w:divBdr>
            <w:top w:val="none" w:sz="0" w:space="0" w:color="auto"/>
            <w:left w:val="none" w:sz="0" w:space="0" w:color="auto"/>
            <w:bottom w:val="none" w:sz="0" w:space="0" w:color="auto"/>
            <w:right w:val="none" w:sz="0" w:space="0" w:color="auto"/>
          </w:divBdr>
        </w:div>
        <w:div w:id="1700860385">
          <w:marLeft w:val="173"/>
          <w:marRight w:val="0"/>
          <w:marTop w:val="0"/>
          <w:marBottom w:val="0"/>
          <w:divBdr>
            <w:top w:val="none" w:sz="0" w:space="0" w:color="auto"/>
            <w:left w:val="none" w:sz="0" w:space="0" w:color="auto"/>
            <w:bottom w:val="none" w:sz="0" w:space="0" w:color="auto"/>
            <w:right w:val="none" w:sz="0" w:space="0" w:color="auto"/>
          </w:divBdr>
        </w:div>
        <w:div w:id="1740396148">
          <w:marLeft w:val="173"/>
          <w:marRight w:val="0"/>
          <w:marTop w:val="0"/>
          <w:marBottom w:val="0"/>
          <w:divBdr>
            <w:top w:val="none" w:sz="0" w:space="0" w:color="auto"/>
            <w:left w:val="none" w:sz="0" w:space="0" w:color="auto"/>
            <w:bottom w:val="none" w:sz="0" w:space="0" w:color="auto"/>
            <w:right w:val="none" w:sz="0" w:space="0" w:color="auto"/>
          </w:divBdr>
        </w:div>
        <w:div w:id="1801532746">
          <w:marLeft w:val="173"/>
          <w:marRight w:val="0"/>
          <w:marTop w:val="0"/>
          <w:marBottom w:val="0"/>
          <w:divBdr>
            <w:top w:val="none" w:sz="0" w:space="0" w:color="auto"/>
            <w:left w:val="none" w:sz="0" w:space="0" w:color="auto"/>
            <w:bottom w:val="none" w:sz="0" w:space="0" w:color="auto"/>
            <w:right w:val="none" w:sz="0" w:space="0" w:color="auto"/>
          </w:divBdr>
        </w:div>
        <w:div w:id="1877308897">
          <w:marLeft w:val="173"/>
          <w:marRight w:val="0"/>
          <w:marTop w:val="0"/>
          <w:marBottom w:val="0"/>
          <w:divBdr>
            <w:top w:val="none" w:sz="0" w:space="0" w:color="auto"/>
            <w:left w:val="none" w:sz="0" w:space="0" w:color="auto"/>
            <w:bottom w:val="none" w:sz="0" w:space="0" w:color="auto"/>
            <w:right w:val="none" w:sz="0" w:space="0" w:color="auto"/>
          </w:divBdr>
        </w:div>
        <w:div w:id="1902787382">
          <w:marLeft w:val="173"/>
          <w:marRight w:val="0"/>
          <w:marTop w:val="0"/>
          <w:marBottom w:val="0"/>
          <w:divBdr>
            <w:top w:val="none" w:sz="0" w:space="0" w:color="auto"/>
            <w:left w:val="none" w:sz="0" w:space="0" w:color="auto"/>
            <w:bottom w:val="none" w:sz="0" w:space="0" w:color="auto"/>
            <w:right w:val="none" w:sz="0" w:space="0" w:color="auto"/>
          </w:divBdr>
        </w:div>
        <w:div w:id="1909030529">
          <w:marLeft w:val="173"/>
          <w:marRight w:val="0"/>
          <w:marTop w:val="0"/>
          <w:marBottom w:val="0"/>
          <w:divBdr>
            <w:top w:val="none" w:sz="0" w:space="0" w:color="auto"/>
            <w:left w:val="none" w:sz="0" w:space="0" w:color="auto"/>
            <w:bottom w:val="none" w:sz="0" w:space="0" w:color="auto"/>
            <w:right w:val="none" w:sz="0" w:space="0" w:color="auto"/>
          </w:divBdr>
        </w:div>
        <w:div w:id="1921284219">
          <w:marLeft w:val="274"/>
          <w:marRight w:val="0"/>
          <w:marTop w:val="0"/>
          <w:marBottom w:val="0"/>
          <w:divBdr>
            <w:top w:val="none" w:sz="0" w:space="0" w:color="auto"/>
            <w:left w:val="none" w:sz="0" w:space="0" w:color="auto"/>
            <w:bottom w:val="none" w:sz="0" w:space="0" w:color="auto"/>
            <w:right w:val="none" w:sz="0" w:space="0" w:color="auto"/>
          </w:divBdr>
        </w:div>
        <w:div w:id="1958216835">
          <w:marLeft w:val="173"/>
          <w:marRight w:val="0"/>
          <w:marTop w:val="0"/>
          <w:marBottom w:val="0"/>
          <w:divBdr>
            <w:top w:val="none" w:sz="0" w:space="0" w:color="auto"/>
            <w:left w:val="none" w:sz="0" w:space="0" w:color="auto"/>
            <w:bottom w:val="none" w:sz="0" w:space="0" w:color="auto"/>
            <w:right w:val="none" w:sz="0" w:space="0" w:color="auto"/>
          </w:divBdr>
        </w:div>
        <w:div w:id="2008242518">
          <w:marLeft w:val="173"/>
          <w:marRight w:val="0"/>
          <w:marTop w:val="0"/>
          <w:marBottom w:val="0"/>
          <w:divBdr>
            <w:top w:val="none" w:sz="0" w:space="0" w:color="auto"/>
            <w:left w:val="none" w:sz="0" w:space="0" w:color="auto"/>
            <w:bottom w:val="none" w:sz="0" w:space="0" w:color="auto"/>
            <w:right w:val="none" w:sz="0" w:space="0" w:color="auto"/>
          </w:divBdr>
        </w:div>
        <w:div w:id="2022703385">
          <w:marLeft w:val="274"/>
          <w:marRight w:val="0"/>
          <w:marTop w:val="0"/>
          <w:marBottom w:val="0"/>
          <w:divBdr>
            <w:top w:val="none" w:sz="0" w:space="0" w:color="auto"/>
            <w:left w:val="none" w:sz="0" w:space="0" w:color="auto"/>
            <w:bottom w:val="none" w:sz="0" w:space="0" w:color="auto"/>
            <w:right w:val="none" w:sz="0" w:space="0" w:color="auto"/>
          </w:divBdr>
        </w:div>
        <w:div w:id="2026133909">
          <w:marLeft w:val="173"/>
          <w:marRight w:val="0"/>
          <w:marTop w:val="0"/>
          <w:marBottom w:val="0"/>
          <w:divBdr>
            <w:top w:val="none" w:sz="0" w:space="0" w:color="auto"/>
            <w:left w:val="none" w:sz="0" w:space="0" w:color="auto"/>
            <w:bottom w:val="none" w:sz="0" w:space="0" w:color="auto"/>
            <w:right w:val="none" w:sz="0" w:space="0" w:color="auto"/>
          </w:divBdr>
        </w:div>
      </w:divsChild>
    </w:div>
    <w:div w:id="178744621">
      <w:bodyDiv w:val="1"/>
      <w:marLeft w:val="0"/>
      <w:marRight w:val="0"/>
      <w:marTop w:val="0"/>
      <w:marBottom w:val="0"/>
      <w:divBdr>
        <w:top w:val="none" w:sz="0" w:space="0" w:color="auto"/>
        <w:left w:val="none" w:sz="0" w:space="0" w:color="auto"/>
        <w:bottom w:val="none" w:sz="0" w:space="0" w:color="auto"/>
        <w:right w:val="none" w:sz="0" w:space="0" w:color="auto"/>
      </w:divBdr>
      <w:divsChild>
        <w:div w:id="540676168">
          <w:marLeft w:val="0"/>
          <w:marRight w:val="0"/>
          <w:marTop w:val="0"/>
          <w:marBottom w:val="0"/>
          <w:divBdr>
            <w:top w:val="none" w:sz="0" w:space="0" w:color="auto"/>
            <w:left w:val="none" w:sz="0" w:space="0" w:color="auto"/>
            <w:bottom w:val="none" w:sz="0" w:space="0" w:color="auto"/>
            <w:right w:val="none" w:sz="0" w:space="0" w:color="auto"/>
          </w:divBdr>
        </w:div>
        <w:div w:id="932784310">
          <w:marLeft w:val="0"/>
          <w:marRight w:val="0"/>
          <w:marTop w:val="0"/>
          <w:marBottom w:val="0"/>
          <w:divBdr>
            <w:top w:val="none" w:sz="0" w:space="0" w:color="auto"/>
            <w:left w:val="none" w:sz="0" w:space="0" w:color="auto"/>
            <w:bottom w:val="none" w:sz="0" w:space="0" w:color="auto"/>
            <w:right w:val="none" w:sz="0" w:space="0" w:color="auto"/>
          </w:divBdr>
        </w:div>
        <w:div w:id="1360397054">
          <w:marLeft w:val="0"/>
          <w:marRight w:val="0"/>
          <w:marTop w:val="0"/>
          <w:marBottom w:val="0"/>
          <w:divBdr>
            <w:top w:val="none" w:sz="0" w:space="0" w:color="auto"/>
            <w:left w:val="none" w:sz="0" w:space="0" w:color="auto"/>
            <w:bottom w:val="none" w:sz="0" w:space="0" w:color="auto"/>
            <w:right w:val="none" w:sz="0" w:space="0" w:color="auto"/>
          </w:divBdr>
          <w:divsChild>
            <w:div w:id="315111090">
              <w:marLeft w:val="0"/>
              <w:marRight w:val="0"/>
              <w:marTop w:val="0"/>
              <w:marBottom w:val="0"/>
              <w:divBdr>
                <w:top w:val="none" w:sz="0" w:space="0" w:color="auto"/>
                <w:left w:val="none" w:sz="0" w:space="0" w:color="auto"/>
                <w:bottom w:val="none" w:sz="0" w:space="0" w:color="auto"/>
                <w:right w:val="none" w:sz="0" w:space="0" w:color="auto"/>
              </w:divBdr>
            </w:div>
            <w:div w:id="1233930652">
              <w:marLeft w:val="0"/>
              <w:marRight w:val="0"/>
              <w:marTop w:val="0"/>
              <w:marBottom w:val="0"/>
              <w:divBdr>
                <w:top w:val="none" w:sz="0" w:space="0" w:color="auto"/>
                <w:left w:val="none" w:sz="0" w:space="0" w:color="auto"/>
                <w:bottom w:val="none" w:sz="0" w:space="0" w:color="auto"/>
                <w:right w:val="none" w:sz="0" w:space="0" w:color="auto"/>
              </w:divBdr>
            </w:div>
          </w:divsChild>
        </w:div>
        <w:div w:id="1366446836">
          <w:marLeft w:val="0"/>
          <w:marRight w:val="0"/>
          <w:marTop w:val="0"/>
          <w:marBottom w:val="0"/>
          <w:divBdr>
            <w:top w:val="none" w:sz="0" w:space="0" w:color="auto"/>
            <w:left w:val="none" w:sz="0" w:space="0" w:color="auto"/>
            <w:bottom w:val="none" w:sz="0" w:space="0" w:color="auto"/>
            <w:right w:val="none" w:sz="0" w:space="0" w:color="auto"/>
          </w:divBdr>
        </w:div>
        <w:div w:id="1550916770">
          <w:marLeft w:val="0"/>
          <w:marRight w:val="0"/>
          <w:marTop w:val="0"/>
          <w:marBottom w:val="0"/>
          <w:divBdr>
            <w:top w:val="none" w:sz="0" w:space="0" w:color="auto"/>
            <w:left w:val="none" w:sz="0" w:space="0" w:color="auto"/>
            <w:bottom w:val="none" w:sz="0" w:space="0" w:color="auto"/>
            <w:right w:val="none" w:sz="0" w:space="0" w:color="auto"/>
          </w:divBdr>
          <w:divsChild>
            <w:div w:id="97799996">
              <w:marLeft w:val="0"/>
              <w:marRight w:val="0"/>
              <w:marTop w:val="0"/>
              <w:marBottom w:val="0"/>
              <w:divBdr>
                <w:top w:val="none" w:sz="0" w:space="0" w:color="auto"/>
                <w:left w:val="none" w:sz="0" w:space="0" w:color="auto"/>
                <w:bottom w:val="none" w:sz="0" w:space="0" w:color="auto"/>
                <w:right w:val="none" w:sz="0" w:space="0" w:color="auto"/>
              </w:divBdr>
            </w:div>
            <w:div w:id="1750733902">
              <w:marLeft w:val="0"/>
              <w:marRight w:val="0"/>
              <w:marTop w:val="0"/>
              <w:marBottom w:val="0"/>
              <w:divBdr>
                <w:top w:val="none" w:sz="0" w:space="0" w:color="auto"/>
                <w:left w:val="none" w:sz="0" w:space="0" w:color="auto"/>
                <w:bottom w:val="none" w:sz="0" w:space="0" w:color="auto"/>
                <w:right w:val="none" w:sz="0" w:space="0" w:color="auto"/>
              </w:divBdr>
            </w:div>
          </w:divsChild>
        </w:div>
        <w:div w:id="1932010578">
          <w:marLeft w:val="0"/>
          <w:marRight w:val="0"/>
          <w:marTop w:val="0"/>
          <w:marBottom w:val="0"/>
          <w:divBdr>
            <w:top w:val="none" w:sz="0" w:space="0" w:color="auto"/>
            <w:left w:val="none" w:sz="0" w:space="0" w:color="auto"/>
            <w:bottom w:val="none" w:sz="0" w:space="0" w:color="auto"/>
            <w:right w:val="none" w:sz="0" w:space="0" w:color="auto"/>
          </w:divBdr>
        </w:div>
      </w:divsChild>
    </w:div>
    <w:div w:id="259804511">
      <w:bodyDiv w:val="1"/>
      <w:marLeft w:val="0"/>
      <w:marRight w:val="0"/>
      <w:marTop w:val="0"/>
      <w:marBottom w:val="0"/>
      <w:divBdr>
        <w:top w:val="none" w:sz="0" w:space="0" w:color="auto"/>
        <w:left w:val="none" w:sz="0" w:space="0" w:color="auto"/>
        <w:bottom w:val="none" w:sz="0" w:space="0" w:color="auto"/>
        <w:right w:val="none" w:sz="0" w:space="0" w:color="auto"/>
      </w:divBdr>
      <w:divsChild>
        <w:div w:id="32731275">
          <w:marLeft w:val="173"/>
          <w:marRight w:val="0"/>
          <w:marTop w:val="0"/>
          <w:marBottom w:val="0"/>
          <w:divBdr>
            <w:top w:val="none" w:sz="0" w:space="0" w:color="auto"/>
            <w:left w:val="none" w:sz="0" w:space="0" w:color="auto"/>
            <w:bottom w:val="none" w:sz="0" w:space="0" w:color="auto"/>
            <w:right w:val="none" w:sz="0" w:space="0" w:color="auto"/>
          </w:divBdr>
        </w:div>
        <w:div w:id="35474403">
          <w:marLeft w:val="173"/>
          <w:marRight w:val="0"/>
          <w:marTop w:val="0"/>
          <w:marBottom w:val="0"/>
          <w:divBdr>
            <w:top w:val="none" w:sz="0" w:space="0" w:color="auto"/>
            <w:left w:val="none" w:sz="0" w:space="0" w:color="auto"/>
            <w:bottom w:val="none" w:sz="0" w:space="0" w:color="auto"/>
            <w:right w:val="none" w:sz="0" w:space="0" w:color="auto"/>
          </w:divBdr>
        </w:div>
        <w:div w:id="56906298">
          <w:marLeft w:val="173"/>
          <w:marRight w:val="0"/>
          <w:marTop w:val="0"/>
          <w:marBottom w:val="0"/>
          <w:divBdr>
            <w:top w:val="none" w:sz="0" w:space="0" w:color="auto"/>
            <w:left w:val="none" w:sz="0" w:space="0" w:color="auto"/>
            <w:bottom w:val="none" w:sz="0" w:space="0" w:color="auto"/>
            <w:right w:val="none" w:sz="0" w:space="0" w:color="auto"/>
          </w:divBdr>
        </w:div>
        <w:div w:id="114297037">
          <w:marLeft w:val="173"/>
          <w:marRight w:val="0"/>
          <w:marTop w:val="0"/>
          <w:marBottom w:val="0"/>
          <w:divBdr>
            <w:top w:val="none" w:sz="0" w:space="0" w:color="auto"/>
            <w:left w:val="none" w:sz="0" w:space="0" w:color="auto"/>
            <w:bottom w:val="none" w:sz="0" w:space="0" w:color="auto"/>
            <w:right w:val="none" w:sz="0" w:space="0" w:color="auto"/>
          </w:divBdr>
        </w:div>
        <w:div w:id="139200217">
          <w:marLeft w:val="173"/>
          <w:marRight w:val="0"/>
          <w:marTop w:val="0"/>
          <w:marBottom w:val="0"/>
          <w:divBdr>
            <w:top w:val="none" w:sz="0" w:space="0" w:color="auto"/>
            <w:left w:val="none" w:sz="0" w:space="0" w:color="auto"/>
            <w:bottom w:val="none" w:sz="0" w:space="0" w:color="auto"/>
            <w:right w:val="none" w:sz="0" w:space="0" w:color="auto"/>
          </w:divBdr>
        </w:div>
        <w:div w:id="197359102">
          <w:marLeft w:val="173"/>
          <w:marRight w:val="0"/>
          <w:marTop w:val="0"/>
          <w:marBottom w:val="0"/>
          <w:divBdr>
            <w:top w:val="none" w:sz="0" w:space="0" w:color="auto"/>
            <w:left w:val="none" w:sz="0" w:space="0" w:color="auto"/>
            <w:bottom w:val="none" w:sz="0" w:space="0" w:color="auto"/>
            <w:right w:val="none" w:sz="0" w:space="0" w:color="auto"/>
          </w:divBdr>
        </w:div>
        <w:div w:id="210045846">
          <w:marLeft w:val="173"/>
          <w:marRight w:val="0"/>
          <w:marTop w:val="0"/>
          <w:marBottom w:val="0"/>
          <w:divBdr>
            <w:top w:val="none" w:sz="0" w:space="0" w:color="auto"/>
            <w:left w:val="none" w:sz="0" w:space="0" w:color="auto"/>
            <w:bottom w:val="none" w:sz="0" w:space="0" w:color="auto"/>
            <w:right w:val="none" w:sz="0" w:space="0" w:color="auto"/>
          </w:divBdr>
        </w:div>
        <w:div w:id="237058286">
          <w:marLeft w:val="173"/>
          <w:marRight w:val="0"/>
          <w:marTop w:val="0"/>
          <w:marBottom w:val="0"/>
          <w:divBdr>
            <w:top w:val="none" w:sz="0" w:space="0" w:color="auto"/>
            <w:left w:val="none" w:sz="0" w:space="0" w:color="auto"/>
            <w:bottom w:val="none" w:sz="0" w:space="0" w:color="auto"/>
            <w:right w:val="none" w:sz="0" w:space="0" w:color="auto"/>
          </w:divBdr>
        </w:div>
        <w:div w:id="245266129">
          <w:marLeft w:val="173"/>
          <w:marRight w:val="0"/>
          <w:marTop w:val="0"/>
          <w:marBottom w:val="0"/>
          <w:divBdr>
            <w:top w:val="none" w:sz="0" w:space="0" w:color="auto"/>
            <w:left w:val="none" w:sz="0" w:space="0" w:color="auto"/>
            <w:bottom w:val="none" w:sz="0" w:space="0" w:color="auto"/>
            <w:right w:val="none" w:sz="0" w:space="0" w:color="auto"/>
          </w:divBdr>
        </w:div>
        <w:div w:id="249970032">
          <w:marLeft w:val="173"/>
          <w:marRight w:val="0"/>
          <w:marTop w:val="0"/>
          <w:marBottom w:val="0"/>
          <w:divBdr>
            <w:top w:val="none" w:sz="0" w:space="0" w:color="auto"/>
            <w:left w:val="none" w:sz="0" w:space="0" w:color="auto"/>
            <w:bottom w:val="none" w:sz="0" w:space="0" w:color="auto"/>
            <w:right w:val="none" w:sz="0" w:space="0" w:color="auto"/>
          </w:divBdr>
        </w:div>
        <w:div w:id="284194527">
          <w:marLeft w:val="173"/>
          <w:marRight w:val="0"/>
          <w:marTop w:val="0"/>
          <w:marBottom w:val="0"/>
          <w:divBdr>
            <w:top w:val="none" w:sz="0" w:space="0" w:color="auto"/>
            <w:left w:val="none" w:sz="0" w:space="0" w:color="auto"/>
            <w:bottom w:val="none" w:sz="0" w:space="0" w:color="auto"/>
            <w:right w:val="none" w:sz="0" w:space="0" w:color="auto"/>
          </w:divBdr>
        </w:div>
        <w:div w:id="479882777">
          <w:marLeft w:val="173"/>
          <w:marRight w:val="0"/>
          <w:marTop w:val="0"/>
          <w:marBottom w:val="0"/>
          <w:divBdr>
            <w:top w:val="none" w:sz="0" w:space="0" w:color="auto"/>
            <w:left w:val="none" w:sz="0" w:space="0" w:color="auto"/>
            <w:bottom w:val="none" w:sz="0" w:space="0" w:color="auto"/>
            <w:right w:val="none" w:sz="0" w:space="0" w:color="auto"/>
          </w:divBdr>
        </w:div>
        <w:div w:id="486288892">
          <w:marLeft w:val="173"/>
          <w:marRight w:val="0"/>
          <w:marTop w:val="0"/>
          <w:marBottom w:val="0"/>
          <w:divBdr>
            <w:top w:val="none" w:sz="0" w:space="0" w:color="auto"/>
            <w:left w:val="none" w:sz="0" w:space="0" w:color="auto"/>
            <w:bottom w:val="none" w:sz="0" w:space="0" w:color="auto"/>
            <w:right w:val="none" w:sz="0" w:space="0" w:color="auto"/>
          </w:divBdr>
        </w:div>
        <w:div w:id="748818071">
          <w:marLeft w:val="173"/>
          <w:marRight w:val="0"/>
          <w:marTop w:val="0"/>
          <w:marBottom w:val="0"/>
          <w:divBdr>
            <w:top w:val="none" w:sz="0" w:space="0" w:color="auto"/>
            <w:left w:val="none" w:sz="0" w:space="0" w:color="auto"/>
            <w:bottom w:val="none" w:sz="0" w:space="0" w:color="auto"/>
            <w:right w:val="none" w:sz="0" w:space="0" w:color="auto"/>
          </w:divBdr>
        </w:div>
        <w:div w:id="832915974">
          <w:marLeft w:val="173"/>
          <w:marRight w:val="0"/>
          <w:marTop w:val="0"/>
          <w:marBottom w:val="0"/>
          <w:divBdr>
            <w:top w:val="none" w:sz="0" w:space="0" w:color="auto"/>
            <w:left w:val="none" w:sz="0" w:space="0" w:color="auto"/>
            <w:bottom w:val="none" w:sz="0" w:space="0" w:color="auto"/>
            <w:right w:val="none" w:sz="0" w:space="0" w:color="auto"/>
          </w:divBdr>
        </w:div>
        <w:div w:id="932009015">
          <w:marLeft w:val="173"/>
          <w:marRight w:val="0"/>
          <w:marTop w:val="0"/>
          <w:marBottom w:val="0"/>
          <w:divBdr>
            <w:top w:val="none" w:sz="0" w:space="0" w:color="auto"/>
            <w:left w:val="none" w:sz="0" w:space="0" w:color="auto"/>
            <w:bottom w:val="none" w:sz="0" w:space="0" w:color="auto"/>
            <w:right w:val="none" w:sz="0" w:space="0" w:color="auto"/>
          </w:divBdr>
        </w:div>
        <w:div w:id="1254968761">
          <w:marLeft w:val="173"/>
          <w:marRight w:val="0"/>
          <w:marTop w:val="0"/>
          <w:marBottom w:val="0"/>
          <w:divBdr>
            <w:top w:val="none" w:sz="0" w:space="0" w:color="auto"/>
            <w:left w:val="none" w:sz="0" w:space="0" w:color="auto"/>
            <w:bottom w:val="none" w:sz="0" w:space="0" w:color="auto"/>
            <w:right w:val="none" w:sz="0" w:space="0" w:color="auto"/>
          </w:divBdr>
        </w:div>
        <w:div w:id="1435202491">
          <w:marLeft w:val="173"/>
          <w:marRight w:val="0"/>
          <w:marTop w:val="0"/>
          <w:marBottom w:val="0"/>
          <w:divBdr>
            <w:top w:val="none" w:sz="0" w:space="0" w:color="auto"/>
            <w:left w:val="none" w:sz="0" w:space="0" w:color="auto"/>
            <w:bottom w:val="none" w:sz="0" w:space="0" w:color="auto"/>
            <w:right w:val="none" w:sz="0" w:space="0" w:color="auto"/>
          </w:divBdr>
        </w:div>
        <w:div w:id="1439524777">
          <w:marLeft w:val="173"/>
          <w:marRight w:val="0"/>
          <w:marTop w:val="0"/>
          <w:marBottom w:val="0"/>
          <w:divBdr>
            <w:top w:val="none" w:sz="0" w:space="0" w:color="auto"/>
            <w:left w:val="none" w:sz="0" w:space="0" w:color="auto"/>
            <w:bottom w:val="none" w:sz="0" w:space="0" w:color="auto"/>
            <w:right w:val="none" w:sz="0" w:space="0" w:color="auto"/>
          </w:divBdr>
        </w:div>
        <w:div w:id="1503472879">
          <w:marLeft w:val="173"/>
          <w:marRight w:val="0"/>
          <w:marTop w:val="0"/>
          <w:marBottom w:val="0"/>
          <w:divBdr>
            <w:top w:val="none" w:sz="0" w:space="0" w:color="auto"/>
            <w:left w:val="none" w:sz="0" w:space="0" w:color="auto"/>
            <w:bottom w:val="none" w:sz="0" w:space="0" w:color="auto"/>
            <w:right w:val="none" w:sz="0" w:space="0" w:color="auto"/>
          </w:divBdr>
        </w:div>
        <w:div w:id="1591619895">
          <w:marLeft w:val="173"/>
          <w:marRight w:val="0"/>
          <w:marTop w:val="0"/>
          <w:marBottom w:val="0"/>
          <w:divBdr>
            <w:top w:val="none" w:sz="0" w:space="0" w:color="auto"/>
            <w:left w:val="none" w:sz="0" w:space="0" w:color="auto"/>
            <w:bottom w:val="none" w:sz="0" w:space="0" w:color="auto"/>
            <w:right w:val="none" w:sz="0" w:space="0" w:color="auto"/>
          </w:divBdr>
        </w:div>
        <w:div w:id="1604608916">
          <w:marLeft w:val="173"/>
          <w:marRight w:val="0"/>
          <w:marTop w:val="0"/>
          <w:marBottom w:val="0"/>
          <w:divBdr>
            <w:top w:val="none" w:sz="0" w:space="0" w:color="auto"/>
            <w:left w:val="none" w:sz="0" w:space="0" w:color="auto"/>
            <w:bottom w:val="none" w:sz="0" w:space="0" w:color="auto"/>
            <w:right w:val="none" w:sz="0" w:space="0" w:color="auto"/>
          </w:divBdr>
        </w:div>
        <w:div w:id="1795636522">
          <w:marLeft w:val="173"/>
          <w:marRight w:val="0"/>
          <w:marTop w:val="0"/>
          <w:marBottom w:val="0"/>
          <w:divBdr>
            <w:top w:val="none" w:sz="0" w:space="0" w:color="auto"/>
            <w:left w:val="none" w:sz="0" w:space="0" w:color="auto"/>
            <w:bottom w:val="none" w:sz="0" w:space="0" w:color="auto"/>
            <w:right w:val="none" w:sz="0" w:space="0" w:color="auto"/>
          </w:divBdr>
        </w:div>
        <w:div w:id="1928221296">
          <w:marLeft w:val="173"/>
          <w:marRight w:val="0"/>
          <w:marTop w:val="0"/>
          <w:marBottom w:val="0"/>
          <w:divBdr>
            <w:top w:val="none" w:sz="0" w:space="0" w:color="auto"/>
            <w:left w:val="none" w:sz="0" w:space="0" w:color="auto"/>
            <w:bottom w:val="none" w:sz="0" w:space="0" w:color="auto"/>
            <w:right w:val="none" w:sz="0" w:space="0" w:color="auto"/>
          </w:divBdr>
        </w:div>
        <w:div w:id="2040550038">
          <w:marLeft w:val="173"/>
          <w:marRight w:val="0"/>
          <w:marTop w:val="0"/>
          <w:marBottom w:val="0"/>
          <w:divBdr>
            <w:top w:val="none" w:sz="0" w:space="0" w:color="auto"/>
            <w:left w:val="none" w:sz="0" w:space="0" w:color="auto"/>
            <w:bottom w:val="none" w:sz="0" w:space="0" w:color="auto"/>
            <w:right w:val="none" w:sz="0" w:space="0" w:color="auto"/>
          </w:divBdr>
        </w:div>
      </w:divsChild>
    </w:div>
    <w:div w:id="304969962">
      <w:bodyDiv w:val="1"/>
      <w:marLeft w:val="0"/>
      <w:marRight w:val="0"/>
      <w:marTop w:val="0"/>
      <w:marBottom w:val="0"/>
      <w:divBdr>
        <w:top w:val="none" w:sz="0" w:space="0" w:color="auto"/>
        <w:left w:val="none" w:sz="0" w:space="0" w:color="auto"/>
        <w:bottom w:val="none" w:sz="0" w:space="0" w:color="auto"/>
        <w:right w:val="none" w:sz="0" w:space="0" w:color="auto"/>
      </w:divBdr>
    </w:div>
    <w:div w:id="310912099">
      <w:bodyDiv w:val="1"/>
      <w:marLeft w:val="0"/>
      <w:marRight w:val="0"/>
      <w:marTop w:val="0"/>
      <w:marBottom w:val="0"/>
      <w:divBdr>
        <w:top w:val="none" w:sz="0" w:space="0" w:color="auto"/>
        <w:left w:val="none" w:sz="0" w:space="0" w:color="auto"/>
        <w:bottom w:val="none" w:sz="0" w:space="0" w:color="auto"/>
        <w:right w:val="none" w:sz="0" w:space="0" w:color="auto"/>
      </w:divBdr>
    </w:div>
    <w:div w:id="345668086">
      <w:bodyDiv w:val="1"/>
      <w:marLeft w:val="0"/>
      <w:marRight w:val="0"/>
      <w:marTop w:val="0"/>
      <w:marBottom w:val="0"/>
      <w:divBdr>
        <w:top w:val="none" w:sz="0" w:space="0" w:color="auto"/>
        <w:left w:val="none" w:sz="0" w:space="0" w:color="auto"/>
        <w:bottom w:val="none" w:sz="0" w:space="0" w:color="auto"/>
        <w:right w:val="none" w:sz="0" w:space="0" w:color="auto"/>
      </w:divBdr>
    </w:div>
    <w:div w:id="366377335">
      <w:bodyDiv w:val="1"/>
      <w:marLeft w:val="0"/>
      <w:marRight w:val="0"/>
      <w:marTop w:val="0"/>
      <w:marBottom w:val="0"/>
      <w:divBdr>
        <w:top w:val="none" w:sz="0" w:space="0" w:color="auto"/>
        <w:left w:val="none" w:sz="0" w:space="0" w:color="auto"/>
        <w:bottom w:val="none" w:sz="0" w:space="0" w:color="auto"/>
        <w:right w:val="none" w:sz="0" w:space="0" w:color="auto"/>
      </w:divBdr>
    </w:div>
    <w:div w:id="414211740">
      <w:bodyDiv w:val="1"/>
      <w:marLeft w:val="0"/>
      <w:marRight w:val="0"/>
      <w:marTop w:val="0"/>
      <w:marBottom w:val="0"/>
      <w:divBdr>
        <w:top w:val="none" w:sz="0" w:space="0" w:color="auto"/>
        <w:left w:val="none" w:sz="0" w:space="0" w:color="auto"/>
        <w:bottom w:val="none" w:sz="0" w:space="0" w:color="auto"/>
        <w:right w:val="none" w:sz="0" w:space="0" w:color="auto"/>
      </w:divBdr>
    </w:div>
    <w:div w:id="642544965">
      <w:bodyDiv w:val="1"/>
      <w:marLeft w:val="0"/>
      <w:marRight w:val="0"/>
      <w:marTop w:val="0"/>
      <w:marBottom w:val="0"/>
      <w:divBdr>
        <w:top w:val="none" w:sz="0" w:space="0" w:color="auto"/>
        <w:left w:val="none" w:sz="0" w:space="0" w:color="auto"/>
        <w:bottom w:val="none" w:sz="0" w:space="0" w:color="auto"/>
        <w:right w:val="none" w:sz="0" w:space="0" w:color="auto"/>
      </w:divBdr>
    </w:div>
    <w:div w:id="1009983415">
      <w:bodyDiv w:val="1"/>
      <w:marLeft w:val="0"/>
      <w:marRight w:val="0"/>
      <w:marTop w:val="0"/>
      <w:marBottom w:val="0"/>
      <w:divBdr>
        <w:top w:val="none" w:sz="0" w:space="0" w:color="auto"/>
        <w:left w:val="none" w:sz="0" w:space="0" w:color="auto"/>
        <w:bottom w:val="none" w:sz="0" w:space="0" w:color="auto"/>
        <w:right w:val="none" w:sz="0" w:space="0" w:color="auto"/>
      </w:divBdr>
    </w:div>
    <w:div w:id="1127159271">
      <w:bodyDiv w:val="1"/>
      <w:marLeft w:val="0"/>
      <w:marRight w:val="0"/>
      <w:marTop w:val="0"/>
      <w:marBottom w:val="0"/>
      <w:divBdr>
        <w:top w:val="none" w:sz="0" w:space="0" w:color="auto"/>
        <w:left w:val="none" w:sz="0" w:space="0" w:color="auto"/>
        <w:bottom w:val="none" w:sz="0" w:space="0" w:color="auto"/>
        <w:right w:val="none" w:sz="0" w:space="0" w:color="auto"/>
      </w:divBdr>
    </w:div>
    <w:div w:id="1148402594">
      <w:bodyDiv w:val="1"/>
      <w:marLeft w:val="0"/>
      <w:marRight w:val="0"/>
      <w:marTop w:val="0"/>
      <w:marBottom w:val="0"/>
      <w:divBdr>
        <w:top w:val="none" w:sz="0" w:space="0" w:color="auto"/>
        <w:left w:val="none" w:sz="0" w:space="0" w:color="auto"/>
        <w:bottom w:val="none" w:sz="0" w:space="0" w:color="auto"/>
        <w:right w:val="none" w:sz="0" w:space="0" w:color="auto"/>
      </w:divBdr>
      <w:divsChild>
        <w:div w:id="877201230">
          <w:marLeft w:val="0"/>
          <w:marRight w:val="0"/>
          <w:marTop w:val="0"/>
          <w:marBottom w:val="0"/>
          <w:divBdr>
            <w:top w:val="none" w:sz="0" w:space="0" w:color="auto"/>
            <w:left w:val="none" w:sz="0" w:space="0" w:color="auto"/>
            <w:bottom w:val="none" w:sz="0" w:space="0" w:color="auto"/>
            <w:right w:val="none" w:sz="0" w:space="0" w:color="auto"/>
          </w:divBdr>
        </w:div>
      </w:divsChild>
    </w:div>
    <w:div w:id="1270241426">
      <w:bodyDiv w:val="1"/>
      <w:marLeft w:val="0"/>
      <w:marRight w:val="0"/>
      <w:marTop w:val="0"/>
      <w:marBottom w:val="0"/>
      <w:divBdr>
        <w:top w:val="none" w:sz="0" w:space="0" w:color="auto"/>
        <w:left w:val="none" w:sz="0" w:space="0" w:color="auto"/>
        <w:bottom w:val="none" w:sz="0" w:space="0" w:color="auto"/>
        <w:right w:val="none" w:sz="0" w:space="0" w:color="auto"/>
      </w:divBdr>
    </w:div>
    <w:div w:id="1294411582">
      <w:bodyDiv w:val="1"/>
      <w:marLeft w:val="0"/>
      <w:marRight w:val="0"/>
      <w:marTop w:val="0"/>
      <w:marBottom w:val="0"/>
      <w:divBdr>
        <w:top w:val="none" w:sz="0" w:space="0" w:color="auto"/>
        <w:left w:val="none" w:sz="0" w:space="0" w:color="auto"/>
        <w:bottom w:val="none" w:sz="0" w:space="0" w:color="auto"/>
        <w:right w:val="none" w:sz="0" w:space="0" w:color="auto"/>
      </w:divBdr>
    </w:div>
    <w:div w:id="1321887150">
      <w:bodyDiv w:val="1"/>
      <w:marLeft w:val="0"/>
      <w:marRight w:val="0"/>
      <w:marTop w:val="0"/>
      <w:marBottom w:val="0"/>
      <w:divBdr>
        <w:top w:val="none" w:sz="0" w:space="0" w:color="auto"/>
        <w:left w:val="none" w:sz="0" w:space="0" w:color="auto"/>
        <w:bottom w:val="none" w:sz="0" w:space="0" w:color="auto"/>
        <w:right w:val="none" w:sz="0" w:space="0" w:color="auto"/>
      </w:divBdr>
      <w:divsChild>
        <w:div w:id="291330115">
          <w:marLeft w:val="0"/>
          <w:marRight w:val="0"/>
          <w:marTop w:val="0"/>
          <w:marBottom w:val="0"/>
          <w:divBdr>
            <w:top w:val="none" w:sz="0" w:space="0" w:color="auto"/>
            <w:left w:val="none" w:sz="0" w:space="0" w:color="auto"/>
            <w:bottom w:val="none" w:sz="0" w:space="0" w:color="auto"/>
            <w:right w:val="none" w:sz="0" w:space="0" w:color="auto"/>
          </w:divBdr>
        </w:div>
        <w:div w:id="393049992">
          <w:marLeft w:val="0"/>
          <w:marRight w:val="0"/>
          <w:marTop w:val="0"/>
          <w:marBottom w:val="0"/>
          <w:divBdr>
            <w:top w:val="none" w:sz="0" w:space="0" w:color="auto"/>
            <w:left w:val="none" w:sz="0" w:space="0" w:color="auto"/>
            <w:bottom w:val="none" w:sz="0" w:space="0" w:color="auto"/>
            <w:right w:val="none" w:sz="0" w:space="0" w:color="auto"/>
          </w:divBdr>
        </w:div>
      </w:divsChild>
    </w:div>
    <w:div w:id="1487287187">
      <w:bodyDiv w:val="1"/>
      <w:marLeft w:val="0"/>
      <w:marRight w:val="0"/>
      <w:marTop w:val="0"/>
      <w:marBottom w:val="0"/>
      <w:divBdr>
        <w:top w:val="none" w:sz="0" w:space="0" w:color="auto"/>
        <w:left w:val="none" w:sz="0" w:space="0" w:color="auto"/>
        <w:bottom w:val="none" w:sz="0" w:space="0" w:color="auto"/>
        <w:right w:val="none" w:sz="0" w:space="0" w:color="auto"/>
      </w:divBdr>
      <w:divsChild>
        <w:div w:id="10186924">
          <w:marLeft w:val="173"/>
          <w:marRight w:val="0"/>
          <w:marTop w:val="0"/>
          <w:marBottom w:val="0"/>
          <w:divBdr>
            <w:top w:val="none" w:sz="0" w:space="0" w:color="auto"/>
            <w:left w:val="none" w:sz="0" w:space="0" w:color="auto"/>
            <w:bottom w:val="none" w:sz="0" w:space="0" w:color="auto"/>
            <w:right w:val="none" w:sz="0" w:space="0" w:color="auto"/>
          </w:divBdr>
        </w:div>
        <w:div w:id="113796443">
          <w:marLeft w:val="173"/>
          <w:marRight w:val="0"/>
          <w:marTop w:val="0"/>
          <w:marBottom w:val="0"/>
          <w:divBdr>
            <w:top w:val="none" w:sz="0" w:space="0" w:color="auto"/>
            <w:left w:val="none" w:sz="0" w:space="0" w:color="auto"/>
            <w:bottom w:val="none" w:sz="0" w:space="0" w:color="auto"/>
            <w:right w:val="none" w:sz="0" w:space="0" w:color="auto"/>
          </w:divBdr>
        </w:div>
        <w:div w:id="127865017">
          <w:marLeft w:val="173"/>
          <w:marRight w:val="0"/>
          <w:marTop w:val="0"/>
          <w:marBottom w:val="0"/>
          <w:divBdr>
            <w:top w:val="none" w:sz="0" w:space="0" w:color="auto"/>
            <w:left w:val="none" w:sz="0" w:space="0" w:color="auto"/>
            <w:bottom w:val="none" w:sz="0" w:space="0" w:color="auto"/>
            <w:right w:val="none" w:sz="0" w:space="0" w:color="auto"/>
          </w:divBdr>
        </w:div>
        <w:div w:id="194536863">
          <w:marLeft w:val="173"/>
          <w:marRight w:val="0"/>
          <w:marTop w:val="0"/>
          <w:marBottom w:val="0"/>
          <w:divBdr>
            <w:top w:val="none" w:sz="0" w:space="0" w:color="auto"/>
            <w:left w:val="none" w:sz="0" w:space="0" w:color="auto"/>
            <w:bottom w:val="none" w:sz="0" w:space="0" w:color="auto"/>
            <w:right w:val="none" w:sz="0" w:space="0" w:color="auto"/>
          </w:divBdr>
        </w:div>
        <w:div w:id="206837016">
          <w:marLeft w:val="173"/>
          <w:marRight w:val="0"/>
          <w:marTop w:val="0"/>
          <w:marBottom w:val="0"/>
          <w:divBdr>
            <w:top w:val="none" w:sz="0" w:space="0" w:color="auto"/>
            <w:left w:val="none" w:sz="0" w:space="0" w:color="auto"/>
            <w:bottom w:val="none" w:sz="0" w:space="0" w:color="auto"/>
            <w:right w:val="none" w:sz="0" w:space="0" w:color="auto"/>
          </w:divBdr>
        </w:div>
        <w:div w:id="414670281">
          <w:marLeft w:val="173"/>
          <w:marRight w:val="0"/>
          <w:marTop w:val="0"/>
          <w:marBottom w:val="0"/>
          <w:divBdr>
            <w:top w:val="none" w:sz="0" w:space="0" w:color="auto"/>
            <w:left w:val="none" w:sz="0" w:space="0" w:color="auto"/>
            <w:bottom w:val="none" w:sz="0" w:space="0" w:color="auto"/>
            <w:right w:val="none" w:sz="0" w:space="0" w:color="auto"/>
          </w:divBdr>
        </w:div>
        <w:div w:id="524681514">
          <w:marLeft w:val="173"/>
          <w:marRight w:val="0"/>
          <w:marTop w:val="0"/>
          <w:marBottom w:val="0"/>
          <w:divBdr>
            <w:top w:val="none" w:sz="0" w:space="0" w:color="auto"/>
            <w:left w:val="none" w:sz="0" w:space="0" w:color="auto"/>
            <w:bottom w:val="none" w:sz="0" w:space="0" w:color="auto"/>
            <w:right w:val="none" w:sz="0" w:space="0" w:color="auto"/>
          </w:divBdr>
        </w:div>
        <w:div w:id="579145309">
          <w:marLeft w:val="173"/>
          <w:marRight w:val="0"/>
          <w:marTop w:val="0"/>
          <w:marBottom w:val="0"/>
          <w:divBdr>
            <w:top w:val="none" w:sz="0" w:space="0" w:color="auto"/>
            <w:left w:val="none" w:sz="0" w:space="0" w:color="auto"/>
            <w:bottom w:val="none" w:sz="0" w:space="0" w:color="auto"/>
            <w:right w:val="none" w:sz="0" w:space="0" w:color="auto"/>
          </w:divBdr>
        </w:div>
        <w:div w:id="719868475">
          <w:marLeft w:val="173"/>
          <w:marRight w:val="0"/>
          <w:marTop w:val="0"/>
          <w:marBottom w:val="0"/>
          <w:divBdr>
            <w:top w:val="none" w:sz="0" w:space="0" w:color="auto"/>
            <w:left w:val="none" w:sz="0" w:space="0" w:color="auto"/>
            <w:bottom w:val="none" w:sz="0" w:space="0" w:color="auto"/>
            <w:right w:val="none" w:sz="0" w:space="0" w:color="auto"/>
          </w:divBdr>
        </w:div>
        <w:div w:id="755589072">
          <w:marLeft w:val="173"/>
          <w:marRight w:val="0"/>
          <w:marTop w:val="0"/>
          <w:marBottom w:val="0"/>
          <w:divBdr>
            <w:top w:val="none" w:sz="0" w:space="0" w:color="auto"/>
            <w:left w:val="none" w:sz="0" w:space="0" w:color="auto"/>
            <w:bottom w:val="none" w:sz="0" w:space="0" w:color="auto"/>
            <w:right w:val="none" w:sz="0" w:space="0" w:color="auto"/>
          </w:divBdr>
        </w:div>
        <w:div w:id="784424662">
          <w:marLeft w:val="173"/>
          <w:marRight w:val="0"/>
          <w:marTop w:val="0"/>
          <w:marBottom w:val="0"/>
          <w:divBdr>
            <w:top w:val="none" w:sz="0" w:space="0" w:color="auto"/>
            <w:left w:val="none" w:sz="0" w:space="0" w:color="auto"/>
            <w:bottom w:val="none" w:sz="0" w:space="0" w:color="auto"/>
            <w:right w:val="none" w:sz="0" w:space="0" w:color="auto"/>
          </w:divBdr>
        </w:div>
        <w:div w:id="793329959">
          <w:marLeft w:val="173"/>
          <w:marRight w:val="0"/>
          <w:marTop w:val="0"/>
          <w:marBottom w:val="0"/>
          <w:divBdr>
            <w:top w:val="none" w:sz="0" w:space="0" w:color="auto"/>
            <w:left w:val="none" w:sz="0" w:space="0" w:color="auto"/>
            <w:bottom w:val="none" w:sz="0" w:space="0" w:color="auto"/>
            <w:right w:val="none" w:sz="0" w:space="0" w:color="auto"/>
          </w:divBdr>
        </w:div>
        <w:div w:id="889919270">
          <w:marLeft w:val="173"/>
          <w:marRight w:val="0"/>
          <w:marTop w:val="0"/>
          <w:marBottom w:val="0"/>
          <w:divBdr>
            <w:top w:val="none" w:sz="0" w:space="0" w:color="auto"/>
            <w:left w:val="none" w:sz="0" w:space="0" w:color="auto"/>
            <w:bottom w:val="none" w:sz="0" w:space="0" w:color="auto"/>
            <w:right w:val="none" w:sz="0" w:space="0" w:color="auto"/>
          </w:divBdr>
        </w:div>
        <w:div w:id="931930995">
          <w:marLeft w:val="173"/>
          <w:marRight w:val="0"/>
          <w:marTop w:val="0"/>
          <w:marBottom w:val="0"/>
          <w:divBdr>
            <w:top w:val="none" w:sz="0" w:space="0" w:color="auto"/>
            <w:left w:val="none" w:sz="0" w:space="0" w:color="auto"/>
            <w:bottom w:val="none" w:sz="0" w:space="0" w:color="auto"/>
            <w:right w:val="none" w:sz="0" w:space="0" w:color="auto"/>
          </w:divBdr>
        </w:div>
        <w:div w:id="1019048317">
          <w:marLeft w:val="173"/>
          <w:marRight w:val="0"/>
          <w:marTop w:val="0"/>
          <w:marBottom w:val="0"/>
          <w:divBdr>
            <w:top w:val="none" w:sz="0" w:space="0" w:color="auto"/>
            <w:left w:val="none" w:sz="0" w:space="0" w:color="auto"/>
            <w:bottom w:val="none" w:sz="0" w:space="0" w:color="auto"/>
            <w:right w:val="none" w:sz="0" w:space="0" w:color="auto"/>
          </w:divBdr>
        </w:div>
        <w:div w:id="1136336394">
          <w:marLeft w:val="173"/>
          <w:marRight w:val="0"/>
          <w:marTop w:val="0"/>
          <w:marBottom w:val="0"/>
          <w:divBdr>
            <w:top w:val="none" w:sz="0" w:space="0" w:color="auto"/>
            <w:left w:val="none" w:sz="0" w:space="0" w:color="auto"/>
            <w:bottom w:val="none" w:sz="0" w:space="0" w:color="auto"/>
            <w:right w:val="none" w:sz="0" w:space="0" w:color="auto"/>
          </w:divBdr>
        </w:div>
        <w:div w:id="1144158399">
          <w:marLeft w:val="173"/>
          <w:marRight w:val="0"/>
          <w:marTop w:val="0"/>
          <w:marBottom w:val="0"/>
          <w:divBdr>
            <w:top w:val="none" w:sz="0" w:space="0" w:color="auto"/>
            <w:left w:val="none" w:sz="0" w:space="0" w:color="auto"/>
            <w:bottom w:val="none" w:sz="0" w:space="0" w:color="auto"/>
            <w:right w:val="none" w:sz="0" w:space="0" w:color="auto"/>
          </w:divBdr>
        </w:div>
        <w:div w:id="1189492687">
          <w:marLeft w:val="173"/>
          <w:marRight w:val="0"/>
          <w:marTop w:val="0"/>
          <w:marBottom w:val="0"/>
          <w:divBdr>
            <w:top w:val="none" w:sz="0" w:space="0" w:color="auto"/>
            <w:left w:val="none" w:sz="0" w:space="0" w:color="auto"/>
            <w:bottom w:val="none" w:sz="0" w:space="0" w:color="auto"/>
            <w:right w:val="none" w:sz="0" w:space="0" w:color="auto"/>
          </w:divBdr>
        </w:div>
        <w:div w:id="1333949854">
          <w:marLeft w:val="173"/>
          <w:marRight w:val="0"/>
          <w:marTop w:val="0"/>
          <w:marBottom w:val="0"/>
          <w:divBdr>
            <w:top w:val="none" w:sz="0" w:space="0" w:color="auto"/>
            <w:left w:val="none" w:sz="0" w:space="0" w:color="auto"/>
            <w:bottom w:val="none" w:sz="0" w:space="0" w:color="auto"/>
            <w:right w:val="none" w:sz="0" w:space="0" w:color="auto"/>
          </w:divBdr>
        </w:div>
        <w:div w:id="1553884432">
          <w:marLeft w:val="173"/>
          <w:marRight w:val="0"/>
          <w:marTop w:val="0"/>
          <w:marBottom w:val="0"/>
          <w:divBdr>
            <w:top w:val="none" w:sz="0" w:space="0" w:color="auto"/>
            <w:left w:val="none" w:sz="0" w:space="0" w:color="auto"/>
            <w:bottom w:val="none" w:sz="0" w:space="0" w:color="auto"/>
            <w:right w:val="none" w:sz="0" w:space="0" w:color="auto"/>
          </w:divBdr>
        </w:div>
        <w:div w:id="1733918008">
          <w:marLeft w:val="173"/>
          <w:marRight w:val="0"/>
          <w:marTop w:val="0"/>
          <w:marBottom w:val="0"/>
          <w:divBdr>
            <w:top w:val="none" w:sz="0" w:space="0" w:color="auto"/>
            <w:left w:val="none" w:sz="0" w:space="0" w:color="auto"/>
            <w:bottom w:val="none" w:sz="0" w:space="0" w:color="auto"/>
            <w:right w:val="none" w:sz="0" w:space="0" w:color="auto"/>
          </w:divBdr>
        </w:div>
        <w:div w:id="1795635588">
          <w:marLeft w:val="173"/>
          <w:marRight w:val="0"/>
          <w:marTop w:val="0"/>
          <w:marBottom w:val="0"/>
          <w:divBdr>
            <w:top w:val="none" w:sz="0" w:space="0" w:color="auto"/>
            <w:left w:val="none" w:sz="0" w:space="0" w:color="auto"/>
            <w:bottom w:val="none" w:sz="0" w:space="0" w:color="auto"/>
            <w:right w:val="none" w:sz="0" w:space="0" w:color="auto"/>
          </w:divBdr>
        </w:div>
        <w:div w:id="1908957656">
          <w:marLeft w:val="173"/>
          <w:marRight w:val="0"/>
          <w:marTop w:val="0"/>
          <w:marBottom w:val="0"/>
          <w:divBdr>
            <w:top w:val="none" w:sz="0" w:space="0" w:color="auto"/>
            <w:left w:val="none" w:sz="0" w:space="0" w:color="auto"/>
            <w:bottom w:val="none" w:sz="0" w:space="0" w:color="auto"/>
            <w:right w:val="none" w:sz="0" w:space="0" w:color="auto"/>
          </w:divBdr>
        </w:div>
        <w:div w:id="2047558019">
          <w:marLeft w:val="173"/>
          <w:marRight w:val="0"/>
          <w:marTop w:val="0"/>
          <w:marBottom w:val="0"/>
          <w:divBdr>
            <w:top w:val="none" w:sz="0" w:space="0" w:color="auto"/>
            <w:left w:val="none" w:sz="0" w:space="0" w:color="auto"/>
            <w:bottom w:val="none" w:sz="0" w:space="0" w:color="auto"/>
            <w:right w:val="none" w:sz="0" w:space="0" w:color="auto"/>
          </w:divBdr>
        </w:div>
        <w:div w:id="2143186379">
          <w:marLeft w:val="173"/>
          <w:marRight w:val="0"/>
          <w:marTop w:val="0"/>
          <w:marBottom w:val="0"/>
          <w:divBdr>
            <w:top w:val="none" w:sz="0" w:space="0" w:color="auto"/>
            <w:left w:val="none" w:sz="0" w:space="0" w:color="auto"/>
            <w:bottom w:val="none" w:sz="0" w:space="0" w:color="auto"/>
            <w:right w:val="none" w:sz="0" w:space="0" w:color="auto"/>
          </w:divBdr>
        </w:div>
      </w:divsChild>
    </w:div>
    <w:div w:id="1553273655">
      <w:bodyDiv w:val="1"/>
      <w:marLeft w:val="0"/>
      <w:marRight w:val="0"/>
      <w:marTop w:val="0"/>
      <w:marBottom w:val="0"/>
      <w:divBdr>
        <w:top w:val="none" w:sz="0" w:space="0" w:color="auto"/>
        <w:left w:val="none" w:sz="0" w:space="0" w:color="auto"/>
        <w:bottom w:val="none" w:sz="0" w:space="0" w:color="auto"/>
        <w:right w:val="none" w:sz="0" w:space="0" w:color="auto"/>
      </w:divBdr>
    </w:div>
    <w:div w:id="1559972778">
      <w:bodyDiv w:val="1"/>
      <w:marLeft w:val="0"/>
      <w:marRight w:val="0"/>
      <w:marTop w:val="0"/>
      <w:marBottom w:val="0"/>
      <w:divBdr>
        <w:top w:val="none" w:sz="0" w:space="0" w:color="auto"/>
        <w:left w:val="none" w:sz="0" w:space="0" w:color="auto"/>
        <w:bottom w:val="none" w:sz="0" w:space="0" w:color="auto"/>
        <w:right w:val="none" w:sz="0" w:space="0" w:color="auto"/>
      </w:divBdr>
      <w:divsChild>
        <w:div w:id="434987246">
          <w:marLeft w:val="173"/>
          <w:marRight w:val="0"/>
          <w:marTop w:val="0"/>
          <w:marBottom w:val="0"/>
          <w:divBdr>
            <w:top w:val="none" w:sz="0" w:space="0" w:color="auto"/>
            <w:left w:val="none" w:sz="0" w:space="0" w:color="auto"/>
            <w:bottom w:val="none" w:sz="0" w:space="0" w:color="auto"/>
            <w:right w:val="none" w:sz="0" w:space="0" w:color="auto"/>
          </w:divBdr>
        </w:div>
        <w:div w:id="466359534">
          <w:marLeft w:val="173"/>
          <w:marRight w:val="0"/>
          <w:marTop w:val="0"/>
          <w:marBottom w:val="0"/>
          <w:divBdr>
            <w:top w:val="none" w:sz="0" w:space="0" w:color="auto"/>
            <w:left w:val="none" w:sz="0" w:space="0" w:color="auto"/>
            <w:bottom w:val="none" w:sz="0" w:space="0" w:color="auto"/>
            <w:right w:val="none" w:sz="0" w:space="0" w:color="auto"/>
          </w:divBdr>
        </w:div>
        <w:div w:id="513616476">
          <w:marLeft w:val="173"/>
          <w:marRight w:val="0"/>
          <w:marTop w:val="0"/>
          <w:marBottom w:val="0"/>
          <w:divBdr>
            <w:top w:val="none" w:sz="0" w:space="0" w:color="auto"/>
            <w:left w:val="none" w:sz="0" w:space="0" w:color="auto"/>
            <w:bottom w:val="none" w:sz="0" w:space="0" w:color="auto"/>
            <w:right w:val="none" w:sz="0" w:space="0" w:color="auto"/>
          </w:divBdr>
        </w:div>
        <w:div w:id="535853645">
          <w:marLeft w:val="173"/>
          <w:marRight w:val="0"/>
          <w:marTop w:val="0"/>
          <w:marBottom w:val="0"/>
          <w:divBdr>
            <w:top w:val="none" w:sz="0" w:space="0" w:color="auto"/>
            <w:left w:val="none" w:sz="0" w:space="0" w:color="auto"/>
            <w:bottom w:val="none" w:sz="0" w:space="0" w:color="auto"/>
            <w:right w:val="none" w:sz="0" w:space="0" w:color="auto"/>
          </w:divBdr>
        </w:div>
        <w:div w:id="550532465">
          <w:marLeft w:val="173"/>
          <w:marRight w:val="0"/>
          <w:marTop w:val="0"/>
          <w:marBottom w:val="0"/>
          <w:divBdr>
            <w:top w:val="none" w:sz="0" w:space="0" w:color="auto"/>
            <w:left w:val="none" w:sz="0" w:space="0" w:color="auto"/>
            <w:bottom w:val="none" w:sz="0" w:space="0" w:color="auto"/>
            <w:right w:val="none" w:sz="0" w:space="0" w:color="auto"/>
          </w:divBdr>
        </w:div>
        <w:div w:id="658845403">
          <w:marLeft w:val="173"/>
          <w:marRight w:val="0"/>
          <w:marTop w:val="0"/>
          <w:marBottom w:val="0"/>
          <w:divBdr>
            <w:top w:val="none" w:sz="0" w:space="0" w:color="auto"/>
            <w:left w:val="none" w:sz="0" w:space="0" w:color="auto"/>
            <w:bottom w:val="none" w:sz="0" w:space="0" w:color="auto"/>
            <w:right w:val="none" w:sz="0" w:space="0" w:color="auto"/>
          </w:divBdr>
        </w:div>
        <w:div w:id="813452658">
          <w:marLeft w:val="173"/>
          <w:marRight w:val="0"/>
          <w:marTop w:val="0"/>
          <w:marBottom w:val="0"/>
          <w:divBdr>
            <w:top w:val="none" w:sz="0" w:space="0" w:color="auto"/>
            <w:left w:val="none" w:sz="0" w:space="0" w:color="auto"/>
            <w:bottom w:val="none" w:sz="0" w:space="0" w:color="auto"/>
            <w:right w:val="none" w:sz="0" w:space="0" w:color="auto"/>
          </w:divBdr>
        </w:div>
        <w:div w:id="827791065">
          <w:marLeft w:val="173"/>
          <w:marRight w:val="0"/>
          <w:marTop w:val="0"/>
          <w:marBottom w:val="0"/>
          <w:divBdr>
            <w:top w:val="none" w:sz="0" w:space="0" w:color="auto"/>
            <w:left w:val="none" w:sz="0" w:space="0" w:color="auto"/>
            <w:bottom w:val="none" w:sz="0" w:space="0" w:color="auto"/>
            <w:right w:val="none" w:sz="0" w:space="0" w:color="auto"/>
          </w:divBdr>
        </w:div>
        <w:div w:id="841434205">
          <w:marLeft w:val="173"/>
          <w:marRight w:val="0"/>
          <w:marTop w:val="0"/>
          <w:marBottom w:val="0"/>
          <w:divBdr>
            <w:top w:val="none" w:sz="0" w:space="0" w:color="auto"/>
            <w:left w:val="none" w:sz="0" w:space="0" w:color="auto"/>
            <w:bottom w:val="none" w:sz="0" w:space="0" w:color="auto"/>
            <w:right w:val="none" w:sz="0" w:space="0" w:color="auto"/>
          </w:divBdr>
        </w:div>
        <w:div w:id="879320288">
          <w:marLeft w:val="173"/>
          <w:marRight w:val="0"/>
          <w:marTop w:val="0"/>
          <w:marBottom w:val="0"/>
          <w:divBdr>
            <w:top w:val="none" w:sz="0" w:space="0" w:color="auto"/>
            <w:left w:val="none" w:sz="0" w:space="0" w:color="auto"/>
            <w:bottom w:val="none" w:sz="0" w:space="0" w:color="auto"/>
            <w:right w:val="none" w:sz="0" w:space="0" w:color="auto"/>
          </w:divBdr>
        </w:div>
        <w:div w:id="1051688527">
          <w:marLeft w:val="173"/>
          <w:marRight w:val="0"/>
          <w:marTop w:val="0"/>
          <w:marBottom w:val="0"/>
          <w:divBdr>
            <w:top w:val="none" w:sz="0" w:space="0" w:color="auto"/>
            <w:left w:val="none" w:sz="0" w:space="0" w:color="auto"/>
            <w:bottom w:val="none" w:sz="0" w:space="0" w:color="auto"/>
            <w:right w:val="none" w:sz="0" w:space="0" w:color="auto"/>
          </w:divBdr>
        </w:div>
        <w:div w:id="1186679296">
          <w:marLeft w:val="173"/>
          <w:marRight w:val="0"/>
          <w:marTop w:val="0"/>
          <w:marBottom w:val="0"/>
          <w:divBdr>
            <w:top w:val="none" w:sz="0" w:space="0" w:color="auto"/>
            <w:left w:val="none" w:sz="0" w:space="0" w:color="auto"/>
            <w:bottom w:val="none" w:sz="0" w:space="0" w:color="auto"/>
            <w:right w:val="none" w:sz="0" w:space="0" w:color="auto"/>
          </w:divBdr>
        </w:div>
        <w:div w:id="1189610071">
          <w:marLeft w:val="173"/>
          <w:marRight w:val="0"/>
          <w:marTop w:val="0"/>
          <w:marBottom w:val="0"/>
          <w:divBdr>
            <w:top w:val="none" w:sz="0" w:space="0" w:color="auto"/>
            <w:left w:val="none" w:sz="0" w:space="0" w:color="auto"/>
            <w:bottom w:val="none" w:sz="0" w:space="0" w:color="auto"/>
            <w:right w:val="none" w:sz="0" w:space="0" w:color="auto"/>
          </w:divBdr>
        </w:div>
        <w:div w:id="1304391255">
          <w:marLeft w:val="173"/>
          <w:marRight w:val="0"/>
          <w:marTop w:val="0"/>
          <w:marBottom w:val="0"/>
          <w:divBdr>
            <w:top w:val="none" w:sz="0" w:space="0" w:color="auto"/>
            <w:left w:val="none" w:sz="0" w:space="0" w:color="auto"/>
            <w:bottom w:val="none" w:sz="0" w:space="0" w:color="auto"/>
            <w:right w:val="none" w:sz="0" w:space="0" w:color="auto"/>
          </w:divBdr>
        </w:div>
        <w:div w:id="1350831227">
          <w:marLeft w:val="173"/>
          <w:marRight w:val="0"/>
          <w:marTop w:val="0"/>
          <w:marBottom w:val="0"/>
          <w:divBdr>
            <w:top w:val="none" w:sz="0" w:space="0" w:color="auto"/>
            <w:left w:val="none" w:sz="0" w:space="0" w:color="auto"/>
            <w:bottom w:val="none" w:sz="0" w:space="0" w:color="auto"/>
            <w:right w:val="none" w:sz="0" w:space="0" w:color="auto"/>
          </w:divBdr>
        </w:div>
        <w:div w:id="1366909113">
          <w:marLeft w:val="173"/>
          <w:marRight w:val="0"/>
          <w:marTop w:val="0"/>
          <w:marBottom w:val="0"/>
          <w:divBdr>
            <w:top w:val="none" w:sz="0" w:space="0" w:color="auto"/>
            <w:left w:val="none" w:sz="0" w:space="0" w:color="auto"/>
            <w:bottom w:val="none" w:sz="0" w:space="0" w:color="auto"/>
            <w:right w:val="none" w:sz="0" w:space="0" w:color="auto"/>
          </w:divBdr>
        </w:div>
        <w:div w:id="1486975132">
          <w:marLeft w:val="173"/>
          <w:marRight w:val="0"/>
          <w:marTop w:val="0"/>
          <w:marBottom w:val="0"/>
          <w:divBdr>
            <w:top w:val="none" w:sz="0" w:space="0" w:color="auto"/>
            <w:left w:val="none" w:sz="0" w:space="0" w:color="auto"/>
            <w:bottom w:val="none" w:sz="0" w:space="0" w:color="auto"/>
            <w:right w:val="none" w:sz="0" w:space="0" w:color="auto"/>
          </w:divBdr>
        </w:div>
        <w:div w:id="1500535750">
          <w:marLeft w:val="173"/>
          <w:marRight w:val="0"/>
          <w:marTop w:val="0"/>
          <w:marBottom w:val="0"/>
          <w:divBdr>
            <w:top w:val="none" w:sz="0" w:space="0" w:color="auto"/>
            <w:left w:val="none" w:sz="0" w:space="0" w:color="auto"/>
            <w:bottom w:val="none" w:sz="0" w:space="0" w:color="auto"/>
            <w:right w:val="none" w:sz="0" w:space="0" w:color="auto"/>
          </w:divBdr>
        </w:div>
        <w:div w:id="1751849172">
          <w:marLeft w:val="173"/>
          <w:marRight w:val="0"/>
          <w:marTop w:val="0"/>
          <w:marBottom w:val="0"/>
          <w:divBdr>
            <w:top w:val="none" w:sz="0" w:space="0" w:color="auto"/>
            <w:left w:val="none" w:sz="0" w:space="0" w:color="auto"/>
            <w:bottom w:val="none" w:sz="0" w:space="0" w:color="auto"/>
            <w:right w:val="none" w:sz="0" w:space="0" w:color="auto"/>
          </w:divBdr>
        </w:div>
        <w:div w:id="1850561477">
          <w:marLeft w:val="173"/>
          <w:marRight w:val="0"/>
          <w:marTop w:val="0"/>
          <w:marBottom w:val="0"/>
          <w:divBdr>
            <w:top w:val="none" w:sz="0" w:space="0" w:color="auto"/>
            <w:left w:val="none" w:sz="0" w:space="0" w:color="auto"/>
            <w:bottom w:val="none" w:sz="0" w:space="0" w:color="auto"/>
            <w:right w:val="none" w:sz="0" w:space="0" w:color="auto"/>
          </w:divBdr>
        </w:div>
        <w:div w:id="1984846083">
          <w:marLeft w:val="173"/>
          <w:marRight w:val="0"/>
          <w:marTop w:val="0"/>
          <w:marBottom w:val="0"/>
          <w:divBdr>
            <w:top w:val="none" w:sz="0" w:space="0" w:color="auto"/>
            <w:left w:val="none" w:sz="0" w:space="0" w:color="auto"/>
            <w:bottom w:val="none" w:sz="0" w:space="0" w:color="auto"/>
            <w:right w:val="none" w:sz="0" w:space="0" w:color="auto"/>
          </w:divBdr>
        </w:div>
        <w:div w:id="2013220161">
          <w:marLeft w:val="173"/>
          <w:marRight w:val="0"/>
          <w:marTop w:val="0"/>
          <w:marBottom w:val="0"/>
          <w:divBdr>
            <w:top w:val="none" w:sz="0" w:space="0" w:color="auto"/>
            <w:left w:val="none" w:sz="0" w:space="0" w:color="auto"/>
            <w:bottom w:val="none" w:sz="0" w:space="0" w:color="auto"/>
            <w:right w:val="none" w:sz="0" w:space="0" w:color="auto"/>
          </w:divBdr>
        </w:div>
      </w:divsChild>
    </w:div>
    <w:div w:id="1702171797">
      <w:bodyDiv w:val="1"/>
      <w:marLeft w:val="0"/>
      <w:marRight w:val="0"/>
      <w:marTop w:val="0"/>
      <w:marBottom w:val="0"/>
      <w:divBdr>
        <w:top w:val="none" w:sz="0" w:space="0" w:color="auto"/>
        <w:left w:val="none" w:sz="0" w:space="0" w:color="auto"/>
        <w:bottom w:val="none" w:sz="0" w:space="0" w:color="auto"/>
        <w:right w:val="none" w:sz="0" w:space="0" w:color="auto"/>
      </w:divBdr>
      <w:divsChild>
        <w:div w:id="63064862">
          <w:marLeft w:val="173"/>
          <w:marRight w:val="0"/>
          <w:marTop w:val="0"/>
          <w:marBottom w:val="0"/>
          <w:divBdr>
            <w:top w:val="none" w:sz="0" w:space="0" w:color="auto"/>
            <w:left w:val="none" w:sz="0" w:space="0" w:color="auto"/>
            <w:bottom w:val="none" w:sz="0" w:space="0" w:color="auto"/>
            <w:right w:val="none" w:sz="0" w:space="0" w:color="auto"/>
          </w:divBdr>
        </w:div>
        <w:div w:id="71515472">
          <w:marLeft w:val="173"/>
          <w:marRight w:val="0"/>
          <w:marTop w:val="0"/>
          <w:marBottom w:val="0"/>
          <w:divBdr>
            <w:top w:val="none" w:sz="0" w:space="0" w:color="auto"/>
            <w:left w:val="none" w:sz="0" w:space="0" w:color="auto"/>
            <w:bottom w:val="none" w:sz="0" w:space="0" w:color="auto"/>
            <w:right w:val="none" w:sz="0" w:space="0" w:color="auto"/>
          </w:divBdr>
        </w:div>
        <w:div w:id="238176784">
          <w:marLeft w:val="173"/>
          <w:marRight w:val="0"/>
          <w:marTop w:val="0"/>
          <w:marBottom w:val="0"/>
          <w:divBdr>
            <w:top w:val="none" w:sz="0" w:space="0" w:color="auto"/>
            <w:left w:val="none" w:sz="0" w:space="0" w:color="auto"/>
            <w:bottom w:val="none" w:sz="0" w:space="0" w:color="auto"/>
            <w:right w:val="none" w:sz="0" w:space="0" w:color="auto"/>
          </w:divBdr>
        </w:div>
        <w:div w:id="273364635">
          <w:marLeft w:val="173"/>
          <w:marRight w:val="0"/>
          <w:marTop w:val="0"/>
          <w:marBottom w:val="0"/>
          <w:divBdr>
            <w:top w:val="none" w:sz="0" w:space="0" w:color="auto"/>
            <w:left w:val="none" w:sz="0" w:space="0" w:color="auto"/>
            <w:bottom w:val="none" w:sz="0" w:space="0" w:color="auto"/>
            <w:right w:val="none" w:sz="0" w:space="0" w:color="auto"/>
          </w:divBdr>
        </w:div>
        <w:div w:id="315260505">
          <w:marLeft w:val="173"/>
          <w:marRight w:val="0"/>
          <w:marTop w:val="0"/>
          <w:marBottom w:val="0"/>
          <w:divBdr>
            <w:top w:val="none" w:sz="0" w:space="0" w:color="auto"/>
            <w:left w:val="none" w:sz="0" w:space="0" w:color="auto"/>
            <w:bottom w:val="none" w:sz="0" w:space="0" w:color="auto"/>
            <w:right w:val="none" w:sz="0" w:space="0" w:color="auto"/>
          </w:divBdr>
        </w:div>
        <w:div w:id="358631005">
          <w:marLeft w:val="173"/>
          <w:marRight w:val="0"/>
          <w:marTop w:val="0"/>
          <w:marBottom w:val="0"/>
          <w:divBdr>
            <w:top w:val="none" w:sz="0" w:space="0" w:color="auto"/>
            <w:left w:val="none" w:sz="0" w:space="0" w:color="auto"/>
            <w:bottom w:val="none" w:sz="0" w:space="0" w:color="auto"/>
            <w:right w:val="none" w:sz="0" w:space="0" w:color="auto"/>
          </w:divBdr>
        </w:div>
        <w:div w:id="425731141">
          <w:marLeft w:val="173"/>
          <w:marRight w:val="0"/>
          <w:marTop w:val="0"/>
          <w:marBottom w:val="0"/>
          <w:divBdr>
            <w:top w:val="none" w:sz="0" w:space="0" w:color="auto"/>
            <w:left w:val="none" w:sz="0" w:space="0" w:color="auto"/>
            <w:bottom w:val="none" w:sz="0" w:space="0" w:color="auto"/>
            <w:right w:val="none" w:sz="0" w:space="0" w:color="auto"/>
          </w:divBdr>
        </w:div>
        <w:div w:id="559247571">
          <w:marLeft w:val="173"/>
          <w:marRight w:val="0"/>
          <w:marTop w:val="0"/>
          <w:marBottom w:val="0"/>
          <w:divBdr>
            <w:top w:val="none" w:sz="0" w:space="0" w:color="auto"/>
            <w:left w:val="none" w:sz="0" w:space="0" w:color="auto"/>
            <w:bottom w:val="none" w:sz="0" w:space="0" w:color="auto"/>
            <w:right w:val="none" w:sz="0" w:space="0" w:color="auto"/>
          </w:divBdr>
        </w:div>
        <w:div w:id="648241861">
          <w:marLeft w:val="173"/>
          <w:marRight w:val="0"/>
          <w:marTop w:val="0"/>
          <w:marBottom w:val="0"/>
          <w:divBdr>
            <w:top w:val="none" w:sz="0" w:space="0" w:color="auto"/>
            <w:left w:val="none" w:sz="0" w:space="0" w:color="auto"/>
            <w:bottom w:val="none" w:sz="0" w:space="0" w:color="auto"/>
            <w:right w:val="none" w:sz="0" w:space="0" w:color="auto"/>
          </w:divBdr>
        </w:div>
        <w:div w:id="692808630">
          <w:marLeft w:val="173"/>
          <w:marRight w:val="0"/>
          <w:marTop w:val="0"/>
          <w:marBottom w:val="0"/>
          <w:divBdr>
            <w:top w:val="none" w:sz="0" w:space="0" w:color="auto"/>
            <w:left w:val="none" w:sz="0" w:space="0" w:color="auto"/>
            <w:bottom w:val="none" w:sz="0" w:space="0" w:color="auto"/>
            <w:right w:val="none" w:sz="0" w:space="0" w:color="auto"/>
          </w:divBdr>
        </w:div>
        <w:div w:id="836118179">
          <w:marLeft w:val="173"/>
          <w:marRight w:val="0"/>
          <w:marTop w:val="0"/>
          <w:marBottom w:val="0"/>
          <w:divBdr>
            <w:top w:val="none" w:sz="0" w:space="0" w:color="auto"/>
            <w:left w:val="none" w:sz="0" w:space="0" w:color="auto"/>
            <w:bottom w:val="none" w:sz="0" w:space="0" w:color="auto"/>
            <w:right w:val="none" w:sz="0" w:space="0" w:color="auto"/>
          </w:divBdr>
        </w:div>
        <w:div w:id="851839296">
          <w:marLeft w:val="173"/>
          <w:marRight w:val="0"/>
          <w:marTop w:val="0"/>
          <w:marBottom w:val="0"/>
          <w:divBdr>
            <w:top w:val="none" w:sz="0" w:space="0" w:color="auto"/>
            <w:left w:val="none" w:sz="0" w:space="0" w:color="auto"/>
            <w:bottom w:val="none" w:sz="0" w:space="0" w:color="auto"/>
            <w:right w:val="none" w:sz="0" w:space="0" w:color="auto"/>
          </w:divBdr>
        </w:div>
        <w:div w:id="894659130">
          <w:marLeft w:val="173"/>
          <w:marRight w:val="0"/>
          <w:marTop w:val="0"/>
          <w:marBottom w:val="0"/>
          <w:divBdr>
            <w:top w:val="none" w:sz="0" w:space="0" w:color="auto"/>
            <w:left w:val="none" w:sz="0" w:space="0" w:color="auto"/>
            <w:bottom w:val="none" w:sz="0" w:space="0" w:color="auto"/>
            <w:right w:val="none" w:sz="0" w:space="0" w:color="auto"/>
          </w:divBdr>
        </w:div>
        <w:div w:id="945961475">
          <w:marLeft w:val="173"/>
          <w:marRight w:val="0"/>
          <w:marTop w:val="0"/>
          <w:marBottom w:val="0"/>
          <w:divBdr>
            <w:top w:val="none" w:sz="0" w:space="0" w:color="auto"/>
            <w:left w:val="none" w:sz="0" w:space="0" w:color="auto"/>
            <w:bottom w:val="none" w:sz="0" w:space="0" w:color="auto"/>
            <w:right w:val="none" w:sz="0" w:space="0" w:color="auto"/>
          </w:divBdr>
        </w:div>
        <w:div w:id="953560978">
          <w:marLeft w:val="173"/>
          <w:marRight w:val="0"/>
          <w:marTop w:val="0"/>
          <w:marBottom w:val="0"/>
          <w:divBdr>
            <w:top w:val="none" w:sz="0" w:space="0" w:color="auto"/>
            <w:left w:val="none" w:sz="0" w:space="0" w:color="auto"/>
            <w:bottom w:val="none" w:sz="0" w:space="0" w:color="auto"/>
            <w:right w:val="none" w:sz="0" w:space="0" w:color="auto"/>
          </w:divBdr>
        </w:div>
        <w:div w:id="1108431874">
          <w:marLeft w:val="173"/>
          <w:marRight w:val="0"/>
          <w:marTop w:val="0"/>
          <w:marBottom w:val="0"/>
          <w:divBdr>
            <w:top w:val="none" w:sz="0" w:space="0" w:color="auto"/>
            <w:left w:val="none" w:sz="0" w:space="0" w:color="auto"/>
            <w:bottom w:val="none" w:sz="0" w:space="0" w:color="auto"/>
            <w:right w:val="none" w:sz="0" w:space="0" w:color="auto"/>
          </w:divBdr>
        </w:div>
        <w:div w:id="1113981724">
          <w:marLeft w:val="173"/>
          <w:marRight w:val="0"/>
          <w:marTop w:val="0"/>
          <w:marBottom w:val="0"/>
          <w:divBdr>
            <w:top w:val="none" w:sz="0" w:space="0" w:color="auto"/>
            <w:left w:val="none" w:sz="0" w:space="0" w:color="auto"/>
            <w:bottom w:val="none" w:sz="0" w:space="0" w:color="auto"/>
            <w:right w:val="none" w:sz="0" w:space="0" w:color="auto"/>
          </w:divBdr>
        </w:div>
        <w:div w:id="1203904618">
          <w:marLeft w:val="173"/>
          <w:marRight w:val="0"/>
          <w:marTop w:val="0"/>
          <w:marBottom w:val="0"/>
          <w:divBdr>
            <w:top w:val="none" w:sz="0" w:space="0" w:color="auto"/>
            <w:left w:val="none" w:sz="0" w:space="0" w:color="auto"/>
            <w:bottom w:val="none" w:sz="0" w:space="0" w:color="auto"/>
            <w:right w:val="none" w:sz="0" w:space="0" w:color="auto"/>
          </w:divBdr>
        </w:div>
        <w:div w:id="1355233097">
          <w:marLeft w:val="173"/>
          <w:marRight w:val="0"/>
          <w:marTop w:val="0"/>
          <w:marBottom w:val="0"/>
          <w:divBdr>
            <w:top w:val="none" w:sz="0" w:space="0" w:color="auto"/>
            <w:left w:val="none" w:sz="0" w:space="0" w:color="auto"/>
            <w:bottom w:val="none" w:sz="0" w:space="0" w:color="auto"/>
            <w:right w:val="none" w:sz="0" w:space="0" w:color="auto"/>
          </w:divBdr>
        </w:div>
        <w:div w:id="1363245152">
          <w:marLeft w:val="173"/>
          <w:marRight w:val="0"/>
          <w:marTop w:val="0"/>
          <w:marBottom w:val="0"/>
          <w:divBdr>
            <w:top w:val="none" w:sz="0" w:space="0" w:color="auto"/>
            <w:left w:val="none" w:sz="0" w:space="0" w:color="auto"/>
            <w:bottom w:val="none" w:sz="0" w:space="0" w:color="auto"/>
            <w:right w:val="none" w:sz="0" w:space="0" w:color="auto"/>
          </w:divBdr>
        </w:div>
        <w:div w:id="1629119556">
          <w:marLeft w:val="173"/>
          <w:marRight w:val="0"/>
          <w:marTop w:val="0"/>
          <w:marBottom w:val="0"/>
          <w:divBdr>
            <w:top w:val="none" w:sz="0" w:space="0" w:color="auto"/>
            <w:left w:val="none" w:sz="0" w:space="0" w:color="auto"/>
            <w:bottom w:val="none" w:sz="0" w:space="0" w:color="auto"/>
            <w:right w:val="none" w:sz="0" w:space="0" w:color="auto"/>
          </w:divBdr>
        </w:div>
        <w:div w:id="1675569392">
          <w:marLeft w:val="173"/>
          <w:marRight w:val="0"/>
          <w:marTop w:val="0"/>
          <w:marBottom w:val="0"/>
          <w:divBdr>
            <w:top w:val="none" w:sz="0" w:space="0" w:color="auto"/>
            <w:left w:val="none" w:sz="0" w:space="0" w:color="auto"/>
            <w:bottom w:val="none" w:sz="0" w:space="0" w:color="auto"/>
            <w:right w:val="none" w:sz="0" w:space="0" w:color="auto"/>
          </w:divBdr>
        </w:div>
        <w:div w:id="1702627340">
          <w:marLeft w:val="173"/>
          <w:marRight w:val="0"/>
          <w:marTop w:val="0"/>
          <w:marBottom w:val="0"/>
          <w:divBdr>
            <w:top w:val="none" w:sz="0" w:space="0" w:color="auto"/>
            <w:left w:val="none" w:sz="0" w:space="0" w:color="auto"/>
            <w:bottom w:val="none" w:sz="0" w:space="0" w:color="auto"/>
            <w:right w:val="none" w:sz="0" w:space="0" w:color="auto"/>
          </w:divBdr>
        </w:div>
        <w:div w:id="1938251023">
          <w:marLeft w:val="173"/>
          <w:marRight w:val="0"/>
          <w:marTop w:val="0"/>
          <w:marBottom w:val="0"/>
          <w:divBdr>
            <w:top w:val="none" w:sz="0" w:space="0" w:color="auto"/>
            <w:left w:val="none" w:sz="0" w:space="0" w:color="auto"/>
            <w:bottom w:val="none" w:sz="0" w:space="0" w:color="auto"/>
            <w:right w:val="none" w:sz="0" w:space="0" w:color="auto"/>
          </w:divBdr>
        </w:div>
        <w:div w:id="2052998798">
          <w:marLeft w:val="173"/>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18" Type="http://schemas.openxmlformats.org/officeDocument/2006/relationships/image" Target="media/image3.png"/><Relationship Id="rId26" Type="http://schemas.openxmlformats.org/officeDocument/2006/relationships/image" Target="media/image8.jpeg"/><Relationship Id="rId3" Type="http://schemas.openxmlformats.org/officeDocument/2006/relationships/customXml" Target="../customXml/item3.xml"/><Relationship Id="rId21" Type="http://schemas.openxmlformats.org/officeDocument/2006/relationships/image" Target="media/image5.jpeg"/><Relationship Id="rId34" Type="http://schemas.openxmlformats.org/officeDocument/2006/relationships/image" Target="media/image15.png"/><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https://www.llyw.cymru/cenedlaethol-ar-gyfer-y-gweithlu" TargetMode="External"/><Relationship Id="rId25" Type="http://schemas.openxmlformats.org/officeDocument/2006/relationships/image" Target="media/image7.png"/><Relationship Id="rId33" Type="http://schemas.openxmlformats.org/officeDocument/2006/relationships/image" Target="media/image14.png"/><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aagic.gig.cymru/files/workforce-strategy/" TargetMode="External"/><Relationship Id="rId20" Type="http://schemas.openxmlformats.org/officeDocument/2006/relationships/image" Target="media/image4.jpeg"/><Relationship Id="rId29"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aagic.gig.cymru/files/workforce-strategy/" TargetMode="External"/><Relationship Id="rId32" Type="http://schemas.openxmlformats.org/officeDocument/2006/relationships/image" Target="media/image13.png"/><Relationship Id="rId37"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footer" Target="footer3.xml"/><Relationship Id="rId23" Type="http://schemas.openxmlformats.org/officeDocument/2006/relationships/image" Target="media/image6.png"/><Relationship Id="rId28" Type="http://schemas.openxmlformats.org/officeDocument/2006/relationships/image" Target="media/image9.png"/><Relationship Id="rId36" Type="http://schemas.openxmlformats.org/officeDocument/2006/relationships/image" Target="media/image17.png"/><Relationship Id="rId10" Type="http://schemas.openxmlformats.org/officeDocument/2006/relationships/endnotes" Target="endnotes.xml"/><Relationship Id="rId19" Type="http://schemas.openxmlformats.org/officeDocument/2006/relationships/chart" Target="charts/chart1.xml"/><Relationship Id="rId31" Type="http://schemas.openxmlformats.org/officeDocument/2006/relationships/image" Target="media/image12.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hyperlink" Target="https://www.deloitte.com/global/en/services/consulting/research/generative-ai-and-the-future-of-work.html?id=global:2sm:3li:4dcom_share:5awa:6dcom:consulting&amp;trk=article-ssr-frontend-pulse_little-text-block" TargetMode="External"/><Relationship Id="rId27" Type="http://schemas.openxmlformats.org/officeDocument/2006/relationships/hyperlink" Target="https://aagic.gig.cymru/gweithlu/cynllun-gweithlu-fferylliaeth-strategol/" TargetMode="External"/><Relationship Id="rId30" Type="http://schemas.openxmlformats.org/officeDocument/2006/relationships/image" Target="media/image11.png"/><Relationship Id="rId35" Type="http://schemas.openxmlformats.org/officeDocument/2006/relationships/image" Target="media/image16.jpeg"/></Relationships>
</file>

<file path=word/_rels/footnotes.xml.rels><?xml version="1.0" encoding="UTF-8" standalone="yes"?>
<Relationships xmlns="http://schemas.openxmlformats.org/package/2006/relationships"><Relationship Id="rId1" Type="http://schemas.openxmlformats.org/officeDocument/2006/relationships/hyperlink" Target="https://wales.cityofsanctuary.org/cy/"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786885304495868"/>
          <c:y val="0.12380303455850032"/>
          <c:w val="0.85119496044038634"/>
          <c:h val="0.82318818102275515"/>
        </c:manualLayout>
      </c:layout>
      <c:barChart>
        <c:barDir val="bar"/>
        <c:grouping val="clustered"/>
        <c:varyColors val="0"/>
        <c:ser>
          <c:idx val="0"/>
          <c:order val="0"/>
          <c:spPr>
            <a:solidFill>
              <a:schemeClr val="accent1"/>
            </a:solidFill>
            <a:ln>
              <a:noFill/>
            </a:ln>
            <a:effectLst/>
          </c:spPr>
          <c:invertIfNegative val="0"/>
          <c:cat>
            <c:strRef>
              <c:f>Sheet1!$B$3:$B$6</c:f>
              <c:strCache>
                <c:ptCount val="4"/>
                <c:pt idx="0">
                  <c:v>Nursing</c:v>
                </c:pt>
                <c:pt idx="1">
                  <c:v>Midwifery</c:v>
                </c:pt>
                <c:pt idx="2">
                  <c:v>AHP</c:v>
                </c:pt>
                <c:pt idx="3">
                  <c:v>HCS</c:v>
                </c:pt>
              </c:strCache>
            </c:strRef>
          </c:cat>
          <c:val>
            <c:numRef>
              <c:f>Sheet1!$C$3:$C$6</c:f>
              <c:numCache>
                <c:formatCode>General</c:formatCode>
                <c:ptCount val="4"/>
                <c:pt idx="0">
                  <c:v>94</c:v>
                </c:pt>
                <c:pt idx="1">
                  <c:v>99</c:v>
                </c:pt>
                <c:pt idx="2">
                  <c:v>84</c:v>
                </c:pt>
                <c:pt idx="3">
                  <c:v>80</c:v>
                </c:pt>
              </c:numCache>
            </c:numRef>
          </c:val>
          <c:extLst>
            <c:ext xmlns:c16="http://schemas.microsoft.com/office/drawing/2014/chart" uri="{C3380CC4-5D6E-409C-BE32-E72D297353CC}">
              <c16:uniqueId val="{00000000-C78F-4B95-9BA3-EE3C3CF7B905}"/>
            </c:ext>
          </c:extLst>
        </c:ser>
        <c:dLbls>
          <c:showLegendKey val="0"/>
          <c:showVal val="0"/>
          <c:showCatName val="0"/>
          <c:showSerName val="0"/>
          <c:showPercent val="0"/>
          <c:showBubbleSize val="0"/>
        </c:dLbls>
        <c:gapWidth val="182"/>
        <c:axId val="676082776"/>
        <c:axId val="676083136"/>
      </c:barChart>
      <c:catAx>
        <c:axId val="67608277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76083136"/>
        <c:crosses val="autoZero"/>
        <c:auto val="1"/>
        <c:lblAlgn val="ctr"/>
        <c:lblOffset val="100"/>
        <c:noMultiLvlLbl val="0"/>
      </c:catAx>
      <c:valAx>
        <c:axId val="67608313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760827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p:properties xmlns:p="http://schemas.microsoft.com/office/2006/metadata/properties" xmlns:xsi="http://www.w3.org/2001/XMLSchema-instance" xmlns:pc="http://schemas.microsoft.com/office/infopath/2007/PartnerControls">
  <documentManagement>
    <TaxCatchAll xmlns="bcde13ed-faae-4d15-86d8-ec55747b9357" xsi:nil="true"/>
    <lcf76f155ced4ddcb4097134ff3c332f xmlns="ca1947a2-13da-4974-a1c6-714923ef894f">
      <Terms xmlns="http://schemas.microsoft.com/office/infopath/2007/PartnerControls"/>
    </lcf76f155ced4ddcb4097134ff3c332f>
    <SharedWithUsers xmlns="bcde13ed-faae-4d15-86d8-ec55747b9357">
      <UserInfo>
        <DisplayName>Angie Oliver (HEIW)</DisplayName>
        <AccountId>94</AccountId>
        <AccountType/>
      </UserInfo>
      <UserInfo>
        <DisplayName>Charlette Middlemiss (HEIW)</DisplayName>
        <AccountId>93</AccountId>
        <AccountType/>
      </UserInfo>
      <UserInfo>
        <DisplayName>Kirstie Moons (HEIW)</DisplayName>
        <AccountId>103</AccountId>
        <AccountType/>
      </UserInfo>
      <UserInfo>
        <DisplayName>Margaret Allan (HEIW)</DisplayName>
        <AccountId>109</AccountId>
        <AccountType/>
      </UserInfo>
      <UserInfo>
        <DisplayName>Martin Riley (HEIW)</DisplayName>
        <AccountId>110</AccountId>
        <AccountType/>
      </UserInfo>
      <UserInfo>
        <DisplayName>Martyn Pennell (HEIW)</DisplayName>
        <AccountId>77</AccountId>
        <AccountType/>
      </UserInfo>
      <UserInfo>
        <DisplayName>Tom Lawson (HEIW)</DisplayName>
        <AccountId>118</AccountId>
        <AccountType/>
      </UserInfo>
      <UserInfo>
        <DisplayName>Helen Thomas (HEIW)</DisplayName>
        <AccountId>106</AccountId>
        <AccountType/>
      </UserInfo>
      <UserInfo>
        <DisplayName>Judith Evans (CTM UHB - Debtors)</DisplayName>
        <AccountId>3114</AccountId>
        <AccountType/>
      </UserInfo>
      <UserInfo>
        <DisplayName>Alison Lewis (HEIW)</DisplayName>
        <AccountId>39</AccountId>
        <AccountType/>
      </UserInfo>
      <UserInfo>
        <DisplayName>Sophie Fuller (HEIW)</DisplayName>
        <AccountId>115</AccountId>
        <AccountType/>
      </UserInfo>
      <UserInfo>
        <DisplayName>Lianne Black (HEIW)</DisplayName>
        <AccountId>752</AccountId>
        <AccountType/>
      </UserInfo>
      <UserInfo>
        <DisplayName>Amanda Howard (HEIW)</DisplayName>
        <AccountId>3006</AccountId>
        <AccountType/>
      </UserInfo>
      <UserInfo>
        <DisplayName>Maria Roberts (HEIW)</DisplayName>
        <AccountId>3077</AccountId>
        <AccountType/>
      </UserInfo>
      <UserInfo>
        <DisplayName>Craig Barker (HEIW)</DisplayName>
        <AccountId>774</AccountId>
        <AccountType/>
      </UserInfo>
      <UserInfo>
        <DisplayName>Matthew Mahoney (HEIW)</DisplayName>
        <AccountId>933</AccountId>
        <AccountType/>
      </UserInfo>
      <UserInfo>
        <DisplayName>Nik Sheen (HEIW)</DisplayName>
        <AccountId>147</AccountId>
        <AccountType/>
      </UserInfo>
      <UserInfo>
        <DisplayName>Rhiannon Beckett (HEIW)</DisplayName>
        <AccountId>129</AccountId>
        <AccountType/>
      </UserInfo>
      <UserInfo>
        <DisplayName>Anton Saayman (HEIW)</DisplayName>
        <AccountId>212</AccountId>
        <AccountType/>
      </UserInfo>
      <UserInfo>
        <DisplayName>Ryan Cunningham (HEIW)</DisplayName>
        <AccountId>85</AccountId>
        <AccountType/>
      </UserInfo>
      <UserInfo>
        <DisplayName>Neil Povall (HEIW)</DisplayName>
        <AccountId>112</AccountId>
        <AccountType/>
      </UserInfo>
      <UserInfo>
        <DisplayName>Clem Price (HEIW)</DisplayName>
        <AccountId>142</AccountId>
        <AccountType/>
      </UserInfo>
      <UserInfo>
        <DisplayName>Cath Mulligan (HEIW)</DisplayName>
        <AccountId>327</AccountId>
        <AccountType/>
      </UserInfo>
      <UserInfo>
        <DisplayName>Hannah Miles (HEIW)</DisplayName>
        <AccountId>376</AccountId>
        <AccountType/>
      </UserInfo>
      <UserInfo>
        <DisplayName>Denise Parish (HEIW)</DisplayName>
        <AccountId>321</AccountId>
        <AccountType/>
      </UserInfo>
      <UserInfo>
        <DisplayName>Graham Roddis (HEIW)</DisplayName>
        <AccountId>55</AccountId>
        <AccountType/>
      </UserInfo>
      <UserInfo>
        <DisplayName>Glyn Jones (HEIW)</DisplayName>
        <AccountId>1123</AccountId>
        <AccountType/>
      </UserInfo>
      <UserInfo>
        <DisplayName>Liz Hargest (HEIW)</DisplayName>
        <AccountId>146</AccountId>
        <AccountType/>
      </UserInfo>
      <UserInfo>
        <DisplayName>Helen Baker (HEIW)</DisplayName>
        <AccountId>99</AccountId>
        <AccountType/>
      </UserInfo>
      <UserInfo>
        <DisplayName>Mary Beech (HEIW)</DisplayName>
        <AccountId>78</AccountId>
        <AccountType/>
      </UserInfo>
      <UserInfo>
        <DisplayName>Colette McNally (HEIW)</DisplayName>
        <AccountId>464</AccountId>
        <AccountType/>
      </UserInfo>
      <UserInfo>
        <DisplayName>Gail Harries-Huntley (HEIW)</DisplayName>
        <AccountId>144</AccountId>
        <AccountType/>
      </UserInfo>
      <UserInfo>
        <DisplayName>Rebecca Boore (HEIW)</DisplayName>
        <AccountId>714</AccountId>
        <AccountType/>
      </UserInfo>
      <UserInfo>
        <DisplayName>Nicky Thomas (HEIW)</DisplayName>
        <AccountId>1532</AccountId>
        <AccountType/>
      </UserInfo>
      <UserInfo>
        <DisplayName>Michele Sehrawat (HEIW)</DisplayName>
        <AccountId>163</AccountId>
        <AccountType/>
      </UserInfo>
      <UserInfo>
        <DisplayName>Ainsley Bladon (HEIW)</DisplayName>
        <AccountId>1073</AccountId>
        <AccountType/>
      </UserInfo>
      <UserInfo>
        <DisplayName>Sarah Bant (HEIW)</DisplayName>
        <AccountId>397</AccountId>
        <AccountType/>
      </UserInfo>
      <UserInfo>
        <DisplayName>Esther Lomas (HEIW)</DisplayName>
        <AccountId>720</AccountId>
        <AccountType/>
      </UserInfo>
      <UserInfo>
        <DisplayName>Rachel Mooney (HEIW)</DisplayName>
        <AccountId>310</AccountId>
        <AccountType/>
      </UserInfo>
      <UserInfo>
        <DisplayName>Christine Love (HEIW)</DisplayName>
        <AccountId>398</AccountId>
        <AccountType/>
      </UserInfo>
      <UserInfo>
        <DisplayName>Joe Draper-Orr (HEIW)</DisplayName>
        <AccountId>102</AccountId>
        <AccountType/>
      </UserInfo>
      <UserInfo>
        <DisplayName>Huw Owen (HEIW)</DisplayName>
        <AccountId>56</AccountId>
        <AccountType/>
      </UserInfo>
    </SharedWithUser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AA3D75EF9A8F13439072065A4E3D4091" ma:contentTypeVersion="25" ma:contentTypeDescription="Create a new document." ma:contentTypeScope="" ma:versionID="12f477f5b5cc62ca269cc955ecb1e955">
  <xsd:schema xmlns:xsd="http://www.w3.org/2001/XMLSchema" xmlns:xs="http://www.w3.org/2001/XMLSchema" xmlns:p="http://schemas.microsoft.com/office/2006/metadata/properties" xmlns:ns2="ca1947a2-13da-4974-a1c6-714923ef894f" xmlns:ns3="bcde13ed-faae-4d15-86d8-ec55747b9357" targetNamespace="http://schemas.microsoft.com/office/2006/metadata/properties" ma:root="true" ma:fieldsID="270ada9ea3f1510a78b445a525f153be" ns2:_="" ns3:_="">
    <xsd:import namespace="ca1947a2-13da-4974-a1c6-714923ef894f"/>
    <xsd:import namespace="bcde13ed-faae-4d15-86d8-ec55747b9357"/>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a1947a2-13da-4974-a1c6-714923ef894f"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DateTaken" ma:index="8" nillable="true" ma:displayName="MediaServiceDateTaken" ma:hidden="true" ma:internalName="MediaServiceDateTaken" ma:readOnly="true">
      <xsd:simpleType>
        <xsd:restriction base="dms:Text"/>
      </xsd:simpleType>
    </xsd:element>
    <xsd:element name="MediaLengthInSeconds" ma:index="9" nillable="true" ma:displayName="MediaLengthInSeconds" ma:description=""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cde13ed-faae-4d15-86d8-ec55747b9357" elementFormDefault="qualified">
    <xsd:import namespace="http://schemas.microsoft.com/office/2006/documentManagement/types"/>
    <xsd:import namespace="http://schemas.microsoft.com/office/infopath/2007/PartnerControls"/>
    <xsd:element name="SharedWithUsers" ma:index="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7"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1fed7528-1591-4b65-9260-284efdd6470c}" ma:internalName="TaxCatchAll" ma:showField="CatchAllData" ma:web="bcde13ed-faae-4d15-86d8-ec55747b935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0"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F4D7C60-3036-48BF-A3D1-2F47CD41CAB4}">
  <ds:schemaRefs>
    <ds:schemaRef ds:uri="http://schemas.microsoft.com/sharepoint/v3/contenttype/forms"/>
  </ds:schemaRefs>
</ds:datastoreItem>
</file>

<file path=customXml/itemProps2.xml><?xml version="1.0" encoding="utf-8"?>
<ds:datastoreItem xmlns:ds="http://schemas.openxmlformats.org/officeDocument/2006/customXml" ds:itemID="{6182A6B5-CB70-4309-A2BA-93D399BAC158}">
  <ds:schemaRefs>
    <ds:schemaRef ds:uri="http://purl.org/dc/elements/1.1/"/>
    <ds:schemaRef ds:uri="ca1947a2-13da-4974-a1c6-714923ef894f"/>
    <ds:schemaRef ds:uri="http://schemas.microsoft.com/office/2006/metadata/properties"/>
    <ds:schemaRef ds:uri="http://schemas.openxmlformats.org/package/2006/metadata/core-properties"/>
    <ds:schemaRef ds:uri="http://purl.org/dc/terms/"/>
    <ds:schemaRef ds:uri="http://schemas.microsoft.com/office/infopath/2007/PartnerControls"/>
    <ds:schemaRef ds:uri="http://schemas.microsoft.com/office/2006/documentManagement/types"/>
    <ds:schemaRef ds:uri="bcde13ed-faae-4d15-86d8-ec55747b9357"/>
    <ds:schemaRef ds:uri="http://www.w3.org/XML/1998/namespace"/>
    <ds:schemaRef ds:uri="http://purl.org/dc/dcmitype/"/>
  </ds:schemaRefs>
</ds:datastoreItem>
</file>

<file path=customXml/itemProps3.xml><?xml version="1.0" encoding="utf-8"?>
<ds:datastoreItem xmlns:ds="http://schemas.openxmlformats.org/officeDocument/2006/customXml" ds:itemID="{C7A6AE2F-0ADD-4BE2-B67C-F8B17CBC95D4}">
  <ds:schemaRefs>
    <ds:schemaRef ds:uri="http://schemas.openxmlformats.org/officeDocument/2006/bibliography"/>
  </ds:schemaRefs>
</ds:datastoreItem>
</file>

<file path=customXml/itemProps4.xml><?xml version="1.0" encoding="utf-8"?>
<ds:datastoreItem xmlns:ds="http://schemas.openxmlformats.org/officeDocument/2006/customXml" ds:itemID="{A3F56540-0C24-4844-9DB5-C0BD4596D7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a1947a2-13da-4974-a1c6-714923ef894f"/>
    <ds:schemaRef ds:uri="bcde13ed-faae-4d15-86d8-ec55747b93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63</Pages>
  <Words>17652</Words>
  <Characters>100617</Characters>
  <Application>Microsoft Office Word</Application>
  <DocSecurity>0</DocSecurity>
  <Lines>838</Lines>
  <Paragraphs>236</Paragraphs>
  <ScaleCrop>false</ScaleCrop>
  <Company/>
  <LinksUpToDate>false</LinksUpToDate>
  <CharactersWithSpaces>118033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Joe Draper-Orr</dc:creator>
  <cp:keywords/>
  <dc:description/>
  <cp:lastModifiedBy>Owain Vivian (HEIW)</cp:lastModifiedBy>
  <cp:revision>3</cp:revision>
  <cp:lastPrinted>2024-08-02T15:25:00Z</cp:lastPrinted>
  <dcterms:created xsi:type="dcterms:W3CDTF">2025-05-28T12:51:00Z</dcterms:created>
  <dcterms:modified xsi:type="dcterms:W3CDTF">2025-05-28T13:41:00Z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0x010100AA3D75EF9A8F13439072065A4E3D4091</vt:lpwstr>
  </property>
</Properties>
</file>