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9B096C" w14:textId="77777777" w:rsidR="003E2F31" w:rsidRDefault="003E2F31" w:rsidP="003E2F31">
      <w:r>
        <w:t xml:space="preserve">O ran cleifion o gefndiroedd lleiafrifoedd ethnig, mae rhai ffactorau sy’n cyfrannu at annhegwch o ran iechyd a chanlyniadau gwaeth.</w:t>
      </w:r>
      <w:r>
        <w:t xml:space="preserve"> </w:t>
      </w:r>
      <w:r>
        <w:t xml:space="preserve">Mae rhai o’r rhain wedi’u priodoli i brofiadau cymdeithasol-economaidd diwylliannol a phrofiadau go iawn.</w:t>
      </w:r>
      <w:r>
        <w:t xml:space="preserve"> </w:t>
      </w:r>
      <w:r>
        <w:t xml:space="preserve">Mae ochr arall yr hafaliad anghydraddoldebau iechyd yn berthnasol i hiliaeth sefydliadol.</w:t>
      </w:r>
      <w:r>
        <w:t xml:space="preserve"> </w:t>
      </w:r>
      <w:r>
        <w:t xml:space="preserve">Mae codi ymwybyddiaeth o’r materion hyn drwy rannu straeon cleifion yn bwysig er mwyn gwella canlyniadau.</w:t>
      </w:r>
      <w:r>
        <w:t xml:space="preserve"> </w:t>
      </w:r>
      <w:r>
        <w:t xml:space="preserve">Mae canfod beth sy’n bwysig i’r claf unigol yn bwysig, hyd yn oed yn fwy felly pan fo gennych brofiad cyfyngedig o ddiwylliant a chredoau sy'n dylanwadu ar y claf hwnnw.</w:t>
      </w:r>
    </w:p>
    <w:p w14:paraId="68D77D1E" w14:textId="77777777" w:rsidR="00B070AD" w:rsidRDefault="00B070AD">
      <w:r>
        <w:t xml:space="preserve">O ran profedigaeth mewn cymunedau lleiafrifoedd ethnig, mae’n bwysig sylweddoli nad oes un ateb i bawb.</w:t>
      </w:r>
      <w:r>
        <w:t xml:space="preserve"> </w:t>
      </w:r>
      <w:r>
        <w:t xml:space="preserve">Mae’r arferion, y normau, yr un mor amrywiol â’r bobl.</w:t>
      </w:r>
      <w:r>
        <w:t xml:space="preserve"> </w:t>
      </w:r>
      <w:r>
        <w:t xml:space="preserve">Byddaf yn amlinellu rhai o’r gwahaniaethau hyn yn awr.</w:t>
      </w:r>
      <w:r>
        <w:t xml:space="preserve"> </w:t>
      </w:r>
      <w:r>
        <w:t xml:space="preserve">Sylwch nad yw hon yn ymdriniaeth gynhwysfawr ar arferion profedigaeth, ond yn hytrach mae’n rhoi cipolwg ar sut mae cymunedau lleiafrifoedd ethnig yn delio â marwolaeth a marw.</w:t>
      </w:r>
    </w:p>
    <w:p w14:paraId="1ABFFD33" w14:textId="77777777" w:rsidR="00D52F48" w:rsidRDefault="00B070AD">
      <w:r>
        <w:t xml:space="preserve">Mewn diwylliannau Du Affricanaidd, nid plant yn marw cyn eu rhieni yw trefn naturiol pethau.</w:t>
      </w:r>
      <w:r>
        <w:t xml:space="preserve"> </w:t>
      </w:r>
      <w:r>
        <w:t xml:space="preserve">Nid yw rhieni, yn enwedig y genhedlaeth hŷn, yn mynd i angladd eu plant.</w:t>
      </w:r>
      <w:r>
        <w:t xml:space="preserve"> </w:t>
      </w:r>
      <w:r>
        <w:t xml:space="preserve">Gall y mynegiant o alar fod yn uchel ac yn gorfforol – gweiddi, taro eu hunain, taflu eu hunain at bethau.</w:t>
      </w:r>
      <w:r>
        <w:t xml:space="preserve"> </w:t>
      </w:r>
      <w:r>
        <w:t xml:space="preserve">I’r pegwn arall, mae stoiciaeth na ddylid ei drysu am fod yn ansensitif neu’n oeraidd.</w:t>
      </w:r>
      <w:r>
        <w:t xml:space="preserve"> </w:t>
      </w:r>
      <w:r>
        <w:t xml:space="preserve">Mae peidio â chofleidio marwolaeth yr ifanc yn aml yn cael ei fynegi drwy wisgo’n flêr.</w:t>
      </w:r>
      <w:r>
        <w:t xml:space="preserve"> </w:t>
      </w:r>
      <w:r>
        <w:t xml:space="preserve">Nid yw amlosgi’n gyffredin, mae claddu'n cael ei ffafrio gan amlaf.</w:t>
      </w:r>
      <w:r>
        <w:t xml:space="preserve"> </w:t>
      </w:r>
    </w:p>
    <w:p w14:paraId="7C462426" w14:textId="77777777" w:rsidR="00D52F48" w:rsidRDefault="00B070AD">
      <w:r>
        <w:t xml:space="preserve">Mae gwahaniaethau mewn arferion profedigaeth hyd yn oed o fewn cefndiroedd Affricanaidd, felly er enghraifft, ystyrir bod marwolaeth person oedrannus o 75 oed a hŷn yn cael ei nodi drwy ddathlu bywyd ac mae pwysau i ddychwelyd i’w gwledydd eu hunain.</w:t>
      </w:r>
      <w:r>
        <w:t xml:space="preserve"> </w:t>
      </w:r>
      <w:r>
        <w:t xml:space="preserve">Os oedd gan y sawl a fu farw statws uchel yn y gymuned, gallai gymryd misoedd cyn i’r angladd gael ei gynnal.</w:t>
      </w:r>
      <w:r>
        <w:t xml:space="preserve"> </w:t>
      </w:r>
      <w:r>
        <w:t xml:space="preserve">Mae hyn yn llusgo’r broses gau.</w:t>
      </w:r>
      <w:r>
        <w:t xml:space="preserve"> </w:t>
      </w:r>
    </w:p>
    <w:p w14:paraId="6B5DB557" w14:textId="77777777" w:rsidR="00D52F48" w:rsidRDefault="00B070AD">
      <w:r>
        <w:t xml:space="preserve">Mae Mwslimiaid fel arfer yn claddu yr un diwrnod neu o fewn ychydig ddyddiau.</w:t>
      </w:r>
      <w:r>
        <w:t xml:space="preserve"> </w:t>
      </w:r>
      <w:r>
        <w:t xml:space="preserve">Fe wnaeth COVID-19 waethygu gofid meddyliol gan ei fod yn torri’r arferion galaru a oedd yn cael eu derbyn yn ddiwylliannol.</w:t>
      </w:r>
      <w:r>
        <w:t xml:space="preserve"> </w:t>
      </w:r>
    </w:p>
    <w:p w14:paraId="0D9DFBAD" w14:textId="77777777" w:rsidR="00D52F48" w:rsidRDefault="00954216">
      <w:r>
        <w:t xml:space="preserve">Mae Jamaicaid fel arfer yn claddu ar y degfed diwrnod gyda dathliad y noson cynt.</w:t>
      </w:r>
    </w:p>
    <w:p w14:paraId="4C90B0F2" w14:textId="77777777" w:rsidR="00D52F48" w:rsidRDefault="00954216">
      <w:r>
        <w:t xml:space="preserve">Mewn diwylliannau Affricanaidd a Charibïaidd, nid oes angen gwahoddiad i fynd i angladdau.</w:t>
      </w:r>
      <w:r>
        <w:t xml:space="preserve"> </w:t>
      </w:r>
      <w:r>
        <w:t xml:space="preserve">Os ydych chi’n gysylltiedig â’r sawl sydd wedi marw neu’r teulu, mae disgwyl i chi fod yn bresennol.</w:t>
      </w:r>
      <w:r>
        <w:t xml:space="preserve"> </w:t>
      </w:r>
    </w:p>
    <w:p w14:paraId="048091C6" w14:textId="77777777" w:rsidR="00D52F48" w:rsidRDefault="00954216">
      <w:r>
        <w:t xml:space="preserve">Ymysg pobl Ddu ac Asiaidd, mae cefnogaeth arweinydd crefyddol y gellir ymddiried ynddo yn cael ei gwerthfawrogi’n fwy nag ymyriadau meddygol.</w:t>
      </w:r>
      <w:r>
        <w:t xml:space="preserve"> </w:t>
      </w:r>
    </w:p>
    <w:p w14:paraId="62D31568" w14:textId="65E104C3" w:rsidR="004A4773" w:rsidRDefault="00954216">
      <w:r>
        <w:t xml:space="preserve">Gydag angladdau pobl Tsieineaidd, mae aelodau o'r teulu yn cymryd eu tro i eistedd gyda'r ymadawedig.</w:t>
      </w:r>
      <w:r>
        <w:t xml:space="preserve"> </w:t>
      </w:r>
      <w:r>
        <w:t xml:space="preserve">Gall hyn gymryd hyd at saith diwrnod.</w:t>
      </w:r>
      <w:r>
        <w:t xml:space="preserve"> </w:t>
      </w:r>
      <w:r>
        <w:t xml:space="preserve">Mae galarwyr yn mynd â phethau fel bwyd, arogldarth, papur thus, amlenni gwyn o arian i’w gadael fel rhodd.</w:t>
      </w:r>
      <w:r>
        <w:t xml:space="preserve"> </w:t>
      </w:r>
      <w:r>
        <w:t xml:space="preserve">Ar ddiwedd yr angladd, bydd y gwesteion yn cael amlen goch gyda darn arian y tu mewn er mwyn sicrhau eu bod yn cyrraedd adref yn ddiogel.</w:t>
      </w:r>
    </w:p>
    <w:p w14:paraId="3A45C86C" w14:textId="7EA31A3E" w:rsidR="002C093E" w:rsidRDefault="004A4773">
      <w:r>
        <w:t xml:space="preserve">Angladdau Hindŵaidd – bydd y rhain fel arfer yn digwydd yn gyflym erbyn y cyfnos neu'r wawr nesaf, pa un bynnag sy'n digwydd gyntaf oni bai fod angen post-mortem.</w:t>
      </w:r>
      <w:r>
        <w:t xml:space="preserve"> </w:t>
      </w:r>
      <w:r>
        <w:t xml:space="preserve">Maen nhw bob amser yn llosgi.</w:t>
      </w:r>
      <w:r>
        <w:t xml:space="preserve"> </w:t>
      </w:r>
      <w:r>
        <w:t xml:space="preserve">Mae’r lludw naill ai’n cael ei gludo i afon sanctaidd yn India neu’n cael ei wasgaru mewn mannau dynodedig ar gyfer Hindŵiaid yn y DU, afonydd sy’n llifo i’r moroedd.</w:t>
      </w:r>
      <w:r>
        <w:t xml:space="preserve"> </w:t>
      </w:r>
      <w:r>
        <w:t xml:space="preserve">Dim ond aelodau’r teulu sy’n cymryd blodau’r angladd, ni chaniateir i westeion wneud hynny.</w:t>
      </w:r>
      <w:r>
        <w:t xml:space="preserve"> </w:t>
      </w:r>
      <w:r>
        <w:t xml:space="preserve">Ddeng niwrnod ar ôl yr angladd, cynhelir seremoni lai yng nghartref yr ymadawedig i ryddhau’r enaid.</w:t>
      </w:r>
    </w:p>
    <w:p w14:paraId="694B6264" w14:textId="77777777" w:rsidR="004B5224" w:rsidRDefault="004B5224" w:rsidP="004B5224">
      <w:r>
        <w:t xml:space="preserve">Pwyntiau i’w cofio:</w:t>
      </w:r>
    </w:p>
    <w:p w14:paraId="0C0A757E" w14:textId="2DD215D8" w:rsidR="004B5224" w:rsidRPr="00694170" w:rsidRDefault="004B5224" w:rsidP="004B5224">
      <w:pPr>
        <w:rPr>
          <w:b/>
          <w:bCs/>
        </w:rPr>
      </w:pPr>
      <w:r>
        <w:rPr>
          <w:b/>
          <w:bCs/>
        </w:rPr>
        <w:t xml:space="preserve">Profedigaeth</w:t>
      </w:r>
    </w:p>
    <w:p w14:paraId="3CC5B101" w14:textId="77777777" w:rsidR="002A507C" w:rsidRDefault="002A507C" w:rsidP="002A507C">
      <w:r>
        <w:t xml:space="preserve">NID oes un ateb addas i bawb</w:t>
      </w:r>
    </w:p>
    <w:p w14:paraId="072447D0" w14:textId="77777777" w:rsidR="002A507C" w:rsidRDefault="002A507C" w:rsidP="002A507C">
      <w:r>
        <w:t xml:space="preserve">Ceir arferion amrywiol sy’n amrywio’n fawr mewn cymunedau lleiafrifoedd ethnig</w:t>
      </w:r>
    </w:p>
    <w:p w14:paraId="2EB801CE" w14:textId="15E39EE0" w:rsidR="006F552E" w:rsidRDefault="002A507C" w:rsidP="002A507C">
      <w:r>
        <w:t xml:space="preserve">Mae mynegi galar yn gorfforol yn rhywbeth diwylliannol yn hytrach na symptomau salwch meddwl</w:t>
      </w:r>
    </w:p>
    <w:sectPr w:rsidR="006F552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4C23"/>
    <w:rsid w:val="000F4C23"/>
    <w:rsid w:val="002A507C"/>
    <w:rsid w:val="002C093E"/>
    <w:rsid w:val="003E2F31"/>
    <w:rsid w:val="004A4773"/>
    <w:rsid w:val="004B5224"/>
    <w:rsid w:val="006F552E"/>
    <w:rsid w:val="00954216"/>
    <w:rsid w:val="00B070AD"/>
    <w:rsid w:val="00B32707"/>
    <w:rsid w:val="00D52F48"/>
    <w:rsid w:val="00E47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89D86C"/>
  <w15:chartTrackingRefBased/>
  <w15:docId w15:val="{322514D5-BCC0-4D74-958D-934129CEB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="Calibri"/>
        <w:sz w:val="24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2F31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7349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564</Words>
  <Characters>2909</Characters>
  <Application>Microsoft Office Word</Application>
  <DocSecurity>0</DocSecurity>
  <Lines>47</Lines>
  <Paragraphs>15</Paragraphs>
  <ScaleCrop>false</ScaleCrop>
  <Company/>
  <LinksUpToDate>false</LinksUpToDate>
  <CharactersWithSpaces>3464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Tippins (HEIW)</dc:creator>
  <cp:keywords/>
  <dc:description/>
  <cp:lastModifiedBy>Jaci Evans (HEIW)</cp:lastModifiedBy>
  <cp:revision>3</cp:revision>
  <dcterms:created xsi:type="dcterms:W3CDTF">2021-10-07T10:53:00Z</dcterms:created>
  <dcterms:modified xsi:type="dcterms:W3CDTF">2021-10-07T10:53:00Z</dcterms:modified>
</cp:coreProperties>
</file>